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9AE55" w14:textId="58461888" w:rsidR="009634C1" w:rsidRDefault="00080F62" w:rsidP="005945C8">
      <w:pPr>
        <w:pStyle w:val="Title"/>
        <w:rPr>
          <w:lang w:val="en-ZA"/>
        </w:rPr>
      </w:pPr>
      <w:bookmarkStart w:id="0" w:name="_Hlk69154931"/>
      <w:bookmarkStart w:id="1" w:name="_Hlk74988384"/>
      <w:bookmarkEnd w:id="0"/>
      <w:r w:rsidRPr="00390623">
        <w:rPr>
          <w:lang w:val="en-ZA"/>
        </w:rPr>
        <w:t xml:space="preserve">Critical </w:t>
      </w:r>
      <w:r w:rsidR="0075439A" w:rsidRPr="00390623">
        <w:rPr>
          <w:lang w:val="en-ZA"/>
        </w:rPr>
        <w:t>e</w:t>
      </w:r>
      <w:r w:rsidRPr="00390623">
        <w:rPr>
          <w:lang w:val="en-ZA"/>
        </w:rPr>
        <w:t>valuation</w:t>
      </w:r>
      <w:r w:rsidR="00F04417" w:rsidRPr="00390623">
        <w:rPr>
          <w:lang w:val="en-ZA"/>
        </w:rPr>
        <w:t xml:space="preserve"> </w:t>
      </w:r>
      <w:r w:rsidR="009F145A" w:rsidRPr="00390623">
        <w:rPr>
          <w:lang w:val="en-ZA"/>
        </w:rPr>
        <w:t xml:space="preserve">of </w:t>
      </w:r>
      <w:r w:rsidR="00B84873" w:rsidRPr="00390623">
        <w:rPr>
          <w:lang w:val="en-ZA"/>
        </w:rPr>
        <w:t xml:space="preserve">the </w:t>
      </w:r>
      <w:r w:rsidR="0075439A" w:rsidRPr="00390623">
        <w:rPr>
          <w:lang w:val="en-ZA"/>
        </w:rPr>
        <w:t>c</w:t>
      </w:r>
      <w:r w:rsidR="00B84873" w:rsidRPr="00390623">
        <w:rPr>
          <w:lang w:val="en-ZA"/>
        </w:rPr>
        <w:t xml:space="preserve">hemical </w:t>
      </w:r>
      <w:r w:rsidR="0075439A" w:rsidRPr="00390623">
        <w:rPr>
          <w:lang w:val="en-ZA"/>
        </w:rPr>
        <w:t xml:space="preserve">composition </w:t>
      </w:r>
      <w:r w:rsidR="00B84873" w:rsidRPr="00390623">
        <w:rPr>
          <w:lang w:val="en-ZA"/>
        </w:rPr>
        <w:t xml:space="preserve">of </w:t>
      </w:r>
      <w:r w:rsidR="0075439A" w:rsidRPr="00390623">
        <w:rPr>
          <w:lang w:val="en-ZA"/>
        </w:rPr>
        <w:t>a</w:t>
      </w:r>
      <w:r w:rsidR="009F145A" w:rsidRPr="00390623">
        <w:rPr>
          <w:lang w:val="en-ZA"/>
        </w:rPr>
        <w:t xml:space="preserve">cid </w:t>
      </w:r>
      <w:r w:rsidR="0075439A" w:rsidRPr="00390623">
        <w:rPr>
          <w:lang w:val="en-ZA"/>
        </w:rPr>
        <w:t xml:space="preserve">mine drainage </w:t>
      </w:r>
      <w:r w:rsidR="008621FC">
        <w:rPr>
          <w:lang w:val="en-ZA"/>
        </w:rPr>
        <w:t xml:space="preserve">for the development of statistical correlations linking </w:t>
      </w:r>
      <w:r w:rsidR="00F1277B">
        <w:rPr>
          <w:lang w:val="en-ZA"/>
        </w:rPr>
        <w:t>e</w:t>
      </w:r>
      <w:r w:rsidR="008621FC">
        <w:rPr>
          <w:lang w:val="en-ZA"/>
        </w:rPr>
        <w:t xml:space="preserve">lectrical </w:t>
      </w:r>
      <w:r w:rsidR="00F1277B">
        <w:rPr>
          <w:lang w:val="en-ZA"/>
        </w:rPr>
        <w:t>c</w:t>
      </w:r>
      <w:r w:rsidR="008621FC">
        <w:rPr>
          <w:lang w:val="en-ZA"/>
        </w:rPr>
        <w:t>onductivity with acid mine drainage concentrations</w:t>
      </w:r>
    </w:p>
    <w:p w14:paraId="19B6D2F7" w14:textId="77777777" w:rsidR="00CE2B43" w:rsidRDefault="00CE2B43" w:rsidP="008E6A06">
      <w:pPr>
        <w:pStyle w:val="Caption"/>
      </w:pPr>
      <w:bookmarkStart w:id="2" w:name="_Hlk89516532"/>
      <w:bookmarkEnd w:id="1"/>
    </w:p>
    <w:p w14:paraId="40CB3679" w14:textId="432C68A1" w:rsidR="00D6672D" w:rsidRPr="00390623" w:rsidRDefault="00D6672D" w:rsidP="008E6A06">
      <w:pPr>
        <w:pStyle w:val="Caption"/>
      </w:pPr>
      <w:r w:rsidRPr="00390623">
        <w:t>SUPPLIMENTARY MATERIAL</w:t>
      </w:r>
    </w:p>
    <w:p w14:paraId="31AE3589" w14:textId="7F56EEC4" w:rsidR="004E399C" w:rsidRPr="00390623" w:rsidRDefault="004E399C" w:rsidP="008E6A06">
      <w:pPr>
        <w:pStyle w:val="Caption"/>
      </w:pPr>
      <w:r w:rsidRPr="00390623">
        <w:t>APPENDIX</w:t>
      </w:r>
      <w:r w:rsidR="00057679" w:rsidRPr="00390623">
        <w:t xml:space="preserve"> A</w:t>
      </w:r>
      <w:r w:rsidR="00EE75FD" w:rsidRPr="00390623">
        <w:t xml:space="preserve"> </w:t>
      </w:r>
    </w:p>
    <w:p w14:paraId="4512BEED" w14:textId="780A7E6A" w:rsidR="00D6672D" w:rsidRPr="00390623" w:rsidRDefault="00D6672D" w:rsidP="005945C8">
      <w:pPr>
        <w:rPr>
          <w:lang w:val="en-ZA"/>
        </w:rPr>
      </w:pPr>
      <w:r w:rsidRPr="00390623">
        <w:rPr>
          <w:noProof/>
          <w:lang w:val="en-ZA" w:eastAsia="en-ZA"/>
        </w:rPr>
        <w:drawing>
          <wp:inline distT="0" distB="0" distL="0" distR="0" wp14:anchorId="7F42AC33" wp14:editId="3BD513D8">
            <wp:extent cx="5581650" cy="3657600"/>
            <wp:effectExtent l="19050" t="19050" r="19050" b="19050"/>
            <wp:docPr id="7" name="Picture 7" descr="Image result for coal mines in Olifants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coal mines in Olifants catchment"/>
                    <pic:cNvPicPr>
                      <a:picLocks noChangeAspect="1" noChangeArrowheads="1"/>
                    </pic:cNvPicPr>
                  </pic:nvPicPr>
                  <pic:blipFill rotWithShape="1">
                    <a:blip r:embed="rId8">
                      <a:extLst>
                        <a:ext uri="{28A0092B-C50C-407E-A947-70E740481C1C}">
                          <a14:useLocalDpi xmlns:a14="http://schemas.microsoft.com/office/drawing/2010/main" val="0"/>
                        </a:ext>
                      </a:extLst>
                    </a:blip>
                    <a:srcRect l="2072" t="2123" r="947" b="7270"/>
                    <a:stretch/>
                  </pic:blipFill>
                  <pic:spPr bwMode="auto">
                    <a:xfrm>
                      <a:off x="0" y="0"/>
                      <a:ext cx="5581650" cy="3657600"/>
                    </a:xfrm>
                    <a:prstGeom prst="rect">
                      <a:avLst/>
                    </a:prstGeom>
                    <a:noFill/>
                    <a:ln w="3175">
                      <a:solidFill>
                        <a:sysClr val="windowText" lastClr="000000"/>
                      </a:solidFill>
                    </a:ln>
                    <a:extLst>
                      <a:ext uri="{53640926-AAD7-44D8-BBD7-CCE9431645EC}">
                        <a14:shadowObscured xmlns:a14="http://schemas.microsoft.com/office/drawing/2010/main"/>
                      </a:ext>
                    </a:extLst>
                  </pic:spPr>
                </pic:pic>
              </a:graphicData>
            </a:graphic>
          </wp:inline>
        </w:drawing>
      </w:r>
    </w:p>
    <w:p w14:paraId="45A0A0D8" w14:textId="36EF7768" w:rsidR="00D6672D" w:rsidRPr="00390623" w:rsidRDefault="00D6672D" w:rsidP="005945C8">
      <w:pPr>
        <w:rPr>
          <w:lang w:val="en-ZA"/>
        </w:rPr>
      </w:pPr>
      <w:r w:rsidRPr="00390623">
        <w:rPr>
          <w:b/>
          <w:i/>
          <w:sz w:val="22"/>
          <w:szCs w:val="22"/>
          <w:lang w:val="en-ZA" w:eastAsia="en-US"/>
        </w:rPr>
        <w:t xml:space="preserve">Figure A1. Olifants River management and catchment area </w:t>
      </w:r>
      <w:r w:rsidRPr="00390623">
        <w:rPr>
          <w:b/>
          <w:i/>
          <w:sz w:val="22"/>
          <w:szCs w:val="22"/>
          <w:lang w:val="en-ZA" w:eastAsia="en-US"/>
        </w:rPr>
        <w:fldChar w:fldCharType="begin"/>
      </w:r>
      <w:r w:rsidRPr="00390623">
        <w:rPr>
          <w:b/>
          <w:i/>
          <w:sz w:val="22"/>
          <w:szCs w:val="22"/>
          <w:lang w:val="en-ZA" w:eastAsia="en-US"/>
        </w:rPr>
        <w:instrText xml:space="preserve"> ADDIN EN.CITE &lt;EndNote&gt;&lt;Cite&gt;&lt;Author&gt;Hobbs&lt;/Author&gt;&lt;Year&gt;2008&lt;/Year&gt;&lt;RecNum&gt;80&lt;/RecNum&gt;&lt;DisplayText&gt;(Hobbs et al., 2008)&lt;/DisplayText&gt;&lt;record&gt;&lt;rec-number&gt;80&lt;/rec-number&gt;&lt;foreign-keys&gt;&lt;key app="EN" db-id="w9xfxwst52dvdjeadeu59051wfffede0xpvf" timestamp="0"&gt;80&lt;/key&gt;&lt;/foreign-keys&gt;&lt;ref-type name="Journal Article"&gt;17&lt;/ref-type&gt;&lt;contributors&gt;&lt;authors&gt;&lt;author&gt;Hobbs, Philip&lt;/author&gt;&lt;author&gt;Oelofse, Suzan HH&lt;/author&gt;&lt;author&gt;Rascher, Jeanette&lt;/author&gt;&lt;/authors&gt;&lt;/contributors&gt;&lt;titles&gt;&lt;title&gt;Management of environmental impacts from coal mining in the upper Olifants River catchment as a function of age and scale&lt;/title&gt;&lt;secondary-title&gt;Water Resources Development&lt;/secondary-title&gt;&lt;/titles&gt;&lt;pages&gt;417-431&lt;/pages&gt;&lt;volume&gt;24&lt;/volume&gt;&lt;number&gt;3&lt;/number&gt;&lt;dates&gt;&lt;year&gt;2008&lt;/year&gt;&lt;/dates&gt;&lt;isbn&gt;0790-0627&lt;/isbn&gt;&lt;urls&gt;&lt;/urls&gt;&lt;/record&gt;&lt;/Cite&gt;&lt;/EndNote&gt;</w:instrText>
      </w:r>
      <w:r w:rsidRPr="00390623">
        <w:rPr>
          <w:b/>
          <w:i/>
          <w:sz w:val="22"/>
          <w:szCs w:val="22"/>
          <w:lang w:val="en-ZA" w:eastAsia="en-US"/>
        </w:rPr>
        <w:fldChar w:fldCharType="separate"/>
      </w:r>
      <w:r w:rsidRPr="00390623">
        <w:rPr>
          <w:b/>
          <w:i/>
          <w:sz w:val="22"/>
          <w:szCs w:val="22"/>
          <w:lang w:val="en-ZA" w:eastAsia="en-US"/>
        </w:rPr>
        <w:t>(</w:t>
      </w:r>
      <w:hyperlink w:anchor="_ENREF_5" w:tooltip="Hobbs, 2008 #80" w:history="1">
        <w:r w:rsidR="0017293D" w:rsidRPr="00390623">
          <w:rPr>
            <w:b/>
            <w:i/>
            <w:sz w:val="22"/>
            <w:szCs w:val="22"/>
            <w:lang w:val="en-ZA" w:eastAsia="en-US"/>
          </w:rPr>
          <w:t>Hobbs et al., 2008</w:t>
        </w:r>
      </w:hyperlink>
      <w:r w:rsidRPr="00390623">
        <w:rPr>
          <w:b/>
          <w:i/>
          <w:sz w:val="22"/>
          <w:szCs w:val="22"/>
          <w:lang w:val="en-ZA" w:eastAsia="en-US"/>
        </w:rPr>
        <w:t>)</w:t>
      </w:r>
      <w:r w:rsidRPr="00390623">
        <w:rPr>
          <w:b/>
          <w:i/>
          <w:sz w:val="22"/>
          <w:szCs w:val="22"/>
          <w:lang w:val="en-ZA" w:eastAsia="en-US"/>
        </w:rPr>
        <w:fldChar w:fldCharType="end"/>
      </w:r>
    </w:p>
    <w:bookmarkEnd w:id="2"/>
    <w:p w14:paraId="19EC7105" w14:textId="3A2A90E6" w:rsidR="00D6672D" w:rsidRPr="00390623" w:rsidRDefault="00D6672D" w:rsidP="005945C8">
      <w:pPr>
        <w:rPr>
          <w:lang w:val="en-ZA"/>
        </w:rPr>
      </w:pPr>
    </w:p>
    <w:p w14:paraId="3845DB6F" w14:textId="77777777" w:rsidR="00D6672D" w:rsidRPr="00390623" w:rsidRDefault="00D6672D" w:rsidP="005945C8">
      <w:pPr>
        <w:rPr>
          <w:lang w:val="en-ZA"/>
        </w:rPr>
        <w:sectPr w:rsidR="00D6672D" w:rsidRPr="00390623" w:rsidSect="000C6957">
          <w:footerReference w:type="default" r:id="rId9"/>
          <w:footnotePr>
            <w:numFmt w:val="chicago"/>
            <w:numRestart w:val="eachSect"/>
          </w:footnotePr>
          <w:type w:val="nextColumn"/>
          <w:pgSz w:w="11906" w:h="16838" w:code="9"/>
          <w:pgMar w:top="992" w:right="1418" w:bottom="992" w:left="1418" w:header="720" w:footer="720" w:gutter="0"/>
          <w:lnNumType w:countBy="1" w:restart="continuous"/>
          <w:cols w:space="720"/>
          <w:docGrid w:linePitch="360"/>
        </w:sectPr>
      </w:pPr>
    </w:p>
    <w:p w14:paraId="55118C29" w14:textId="6A63844B" w:rsidR="00D6672D" w:rsidRPr="00390623" w:rsidRDefault="00D6672D" w:rsidP="008E6A06">
      <w:pPr>
        <w:pStyle w:val="Caption"/>
      </w:pPr>
      <w:r w:rsidRPr="00390623">
        <w:lastRenderedPageBreak/>
        <w:t xml:space="preserve">APPENDIX </w:t>
      </w:r>
      <w:r w:rsidR="00E56A45" w:rsidRPr="00390623">
        <w:t>B – CHEMICAL AND PHYSICAL DATA</w:t>
      </w:r>
      <w:r w:rsidRPr="00390623">
        <w:t xml:space="preserve"> </w:t>
      </w:r>
    </w:p>
    <w:p w14:paraId="75D210DF" w14:textId="77777777" w:rsidR="00D6672D" w:rsidRPr="00390623" w:rsidRDefault="00D6672D" w:rsidP="008E6A06">
      <w:pPr>
        <w:pStyle w:val="Caption"/>
      </w:pPr>
      <w:r w:rsidRPr="00390623">
        <w:t>Table B.1. Chemical and physical data</w:t>
      </w:r>
    </w:p>
    <w:p w14:paraId="0E058FB7" w14:textId="123BC71A" w:rsidR="00D6672D" w:rsidRPr="00390623" w:rsidRDefault="00D6672D" w:rsidP="005945C8">
      <w:pPr>
        <w:rPr>
          <w:lang w:val="en-ZA"/>
        </w:rPr>
      </w:pPr>
      <w:r w:rsidRPr="00390623">
        <w:rPr>
          <w:noProof/>
          <w:lang w:val="en-ZA"/>
        </w:rPr>
        <w:drawing>
          <wp:inline distT="0" distB="0" distL="0" distR="0" wp14:anchorId="1A51FBE7" wp14:editId="407CE968">
            <wp:extent cx="8981440" cy="47910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981440" cy="4791075"/>
                    </a:xfrm>
                    <a:prstGeom prst="rect">
                      <a:avLst/>
                    </a:prstGeom>
                    <a:noFill/>
                    <a:ln>
                      <a:noFill/>
                    </a:ln>
                  </pic:spPr>
                </pic:pic>
              </a:graphicData>
            </a:graphic>
          </wp:inline>
        </w:drawing>
      </w:r>
    </w:p>
    <w:p w14:paraId="4934D269" w14:textId="0B2C5911" w:rsidR="000C6957" w:rsidRPr="00390623" w:rsidRDefault="000C6957">
      <w:pPr>
        <w:spacing w:line="240" w:lineRule="auto"/>
        <w:rPr>
          <w:lang w:val="en-ZA"/>
        </w:rPr>
      </w:pPr>
      <w:r w:rsidRPr="00390623">
        <w:rPr>
          <w:lang w:val="en-ZA"/>
        </w:rPr>
        <w:br w:type="page"/>
      </w:r>
    </w:p>
    <w:p w14:paraId="5BD38598" w14:textId="235AD465" w:rsidR="00D6672D" w:rsidRPr="00390623" w:rsidRDefault="00D6672D" w:rsidP="008E6A06">
      <w:pPr>
        <w:pStyle w:val="Caption"/>
      </w:pPr>
      <w:r w:rsidRPr="00390623">
        <w:lastRenderedPageBreak/>
        <w:t xml:space="preserve">Table B.2. Chemical, </w:t>
      </w:r>
      <w:proofErr w:type="gramStart"/>
      <w:r w:rsidRPr="00390623">
        <w:t>physical</w:t>
      </w:r>
      <w:proofErr w:type="gramEnd"/>
      <w:r w:rsidRPr="00390623">
        <w:t xml:space="preserve"> and Dissolved metals data</w:t>
      </w:r>
    </w:p>
    <w:p w14:paraId="36051C6D" w14:textId="7D2044CE" w:rsidR="00D6672D" w:rsidRPr="00390623" w:rsidRDefault="00D6672D" w:rsidP="005945C8">
      <w:pPr>
        <w:rPr>
          <w:lang w:val="en-ZA"/>
        </w:rPr>
      </w:pPr>
      <w:r w:rsidRPr="00390623">
        <w:rPr>
          <w:noProof/>
          <w:lang w:val="en-ZA"/>
        </w:rPr>
        <w:drawing>
          <wp:inline distT="0" distB="0" distL="0" distR="0" wp14:anchorId="59FC906A" wp14:editId="493D1CD5">
            <wp:extent cx="8981440" cy="4925060"/>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81440" cy="4925060"/>
                    </a:xfrm>
                    <a:prstGeom prst="rect">
                      <a:avLst/>
                    </a:prstGeom>
                    <a:noFill/>
                    <a:ln>
                      <a:noFill/>
                    </a:ln>
                  </pic:spPr>
                </pic:pic>
              </a:graphicData>
            </a:graphic>
          </wp:inline>
        </w:drawing>
      </w:r>
    </w:p>
    <w:p w14:paraId="73EEDE0E" w14:textId="22389965" w:rsidR="000C6957" w:rsidRPr="00390623" w:rsidRDefault="000C6957">
      <w:pPr>
        <w:spacing w:line="240" w:lineRule="auto"/>
        <w:rPr>
          <w:lang w:val="en-ZA"/>
        </w:rPr>
      </w:pPr>
      <w:r w:rsidRPr="00390623">
        <w:rPr>
          <w:lang w:val="en-ZA"/>
        </w:rPr>
        <w:br w:type="page"/>
      </w:r>
    </w:p>
    <w:p w14:paraId="2D6386BC" w14:textId="672693D1" w:rsidR="00D6672D" w:rsidRPr="00390623" w:rsidRDefault="00D6672D" w:rsidP="008E6A06">
      <w:pPr>
        <w:pStyle w:val="Caption"/>
      </w:pPr>
      <w:r w:rsidRPr="00390623">
        <w:lastRenderedPageBreak/>
        <w:t>Table B.3. Dissolved metals data</w:t>
      </w:r>
    </w:p>
    <w:p w14:paraId="25CD2173" w14:textId="2E28D236" w:rsidR="00D6672D" w:rsidRPr="00390623" w:rsidRDefault="00D6672D" w:rsidP="005945C8">
      <w:pPr>
        <w:rPr>
          <w:lang w:val="en-ZA"/>
        </w:rPr>
      </w:pPr>
      <w:r w:rsidRPr="00390623">
        <w:rPr>
          <w:noProof/>
          <w:lang w:val="en-ZA"/>
        </w:rPr>
        <w:drawing>
          <wp:inline distT="0" distB="0" distL="0" distR="0" wp14:anchorId="6F153370" wp14:editId="1B633704">
            <wp:extent cx="8981440" cy="4925060"/>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981440" cy="4925060"/>
                    </a:xfrm>
                    <a:prstGeom prst="rect">
                      <a:avLst/>
                    </a:prstGeom>
                    <a:noFill/>
                    <a:ln>
                      <a:noFill/>
                    </a:ln>
                  </pic:spPr>
                </pic:pic>
              </a:graphicData>
            </a:graphic>
          </wp:inline>
        </w:drawing>
      </w:r>
    </w:p>
    <w:p w14:paraId="1287335A" w14:textId="756BA866" w:rsidR="000C6957" w:rsidRPr="00390623" w:rsidRDefault="000C6957">
      <w:pPr>
        <w:spacing w:line="240" w:lineRule="auto"/>
        <w:rPr>
          <w:lang w:val="en-ZA"/>
        </w:rPr>
      </w:pPr>
      <w:r w:rsidRPr="00390623">
        <w:rPr>
          <w:lang w:val="en-ZA"/>
        </w:rPr>
        <w:br w:type="page"/>
      </w:r>
    </w:p>
    <w:p w14:paraId="3EDE57AB" w14:textId="6C323746" w:rsidR="00D6672D" w:rsidRPr="00390623" w:rsidRDefault="00D6672D" w:rsidP="008E6A06">
      <w:pPr>
        <w:pStyle w:val="Caption"/>
      </w:pPr>
      <w:r w:rsidRPr="00390623">
        <w:lastRenderedPageBreak/>
        <w:t>Table B.4. Dissolved metals data</w:t>
      </w:r>
    </w:p>
    <w:p w14:paraId="3DC83015" w14:textId="28D49F3E" w:rsidR="00D6672D" w:rsidRPr="00390623" w:rsidRDefault="00D6672D" w:rsidP="005945C8">
      <w:pPr>
        <w:rPr>
          <w:lang w:val="en-ZA"/>
        </w:rPr>
      </w:pPr>
      <w:r w:rsidRPr="00390623">
        <w:rPr>
          <w:noProof/>
          <w:lang w:val="en-ZA"/>
        </w:rPr>
        <w:drawing>
          <wp:inline distT="0" distB="0" distL="0" distR="0" wp14:anchorId="07A4F1CC" wp14:editId="5DDCC34C">
            <wp:extent cx="8981440" cy="4925060"/>
            <wp:effectExtent l="0" t="0" r="0"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981440" cy="4925060"/>
                    </a:xfrm>
                    <a:prstGeom prst="rect">
                      <a:avLst/>
                    </a:prstGeom>
                    <a:noFill/>
                    <a:ln>
                      <a:noFill/>
                    </a:ln>
                  </pic:spPr>
                </pic:pic>
              </a:graphicData>
            </a:graphic>
          </wp:inline>
        </w:drawing>
      </w:r>
    </w:p>
    <w:p w14:paraId="39350BFF" w14:textId="3932F54A" w:rsidR="000C6957" w:rsidRPr="00390623" w:rsidRDefault="000C6957">
      <w:pPr>
        <w:spacing w:line="240" w:lineRule="auto"/>
        <w:rPr>
          <w:lang w:val="en-ZA"/>
        </w:rPr>
      </w:pPr>
      <w:r w:rsidRPr="00390623">
        <w:rPr>
          <w:lang w:val="en-ZA"/>
        </w:rPr>
        <w:br w:type="page"/>
      </w:r>
    </w:p>
    <w:p w14:paraId="4FEFA366" w14:textId="77777777" w:rsidR="00D6672D" w:rsidRPr="00390623" w:rsidRDefault="00D6672D" w:rsidP="008E6A06">
      <w:pPr>
        <w:pStyle w:val="Caption"/>
      </w:pPr>
      <w:r w:rsidRPr="00390623">
        <w:lastRenderedPageBreak/>
        <w:t>Table B.5. Dissolved metals data</w:t>
      </w:r>
    </w:p>
    <w:p w14:paraId="57C56487" w14:textId="3EB17F28" w:rsidR="00D6672D" w:rsidRPr="00390623" w:rsidRDefault="00D6672D" w:rsidP="005945C8">
      <w:pPr>
        <w:rPr>
          <w:lang w:val="en-ZA"/>
        </w:rPr>
      </w:pPr>
      <w:r w:rsidRPr="00390623">
        <w:rPr>
          <w:noProof/>
          <w:lang w:val="en-ZA"/>
        </w:rPr>
        <w:drawing>
          <wp:inline distT="0" distB="0" distL="0" distR="0" wp14:anchorId="3A68002B" wp14:editId="42DB34E8">
            <wp:extent cx="8981440" cy="4925060"/>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981440" cy="4925060"/>
                    </a:xfrm>
                    <a:prstGeom prst="rect">
                      <a:avLst/>
                    </a:prstGeom>
                    <a:noFill/>
                    <a:ln>
                      <a:noFill/>
                    </a:ln>
                  </pic:spPr>
                </pic:pic>
              </a:graphicData>
            </a:graphic>
          </wp:inline>
        </w:drawing>
      </w:r>
    </w:p>
    <w:p w14:paraId="6DEF4D94" w14:textId="44D1C891" w:rsidR="000C6957" w:rsidRPr="00390623" w:rsidRDefault="000C6957">
      <w:pPr>
        <w:spacing w:line="240" w:lineRule="auto"/>
        <w:rPr>
          <w:lang w:val="en-ZA"/>
        </w:rPr>
      </w:pPr>
      <w:r w:rsidRPr="00390623">
        <w:rPr>
          <w:lang w:val="en-ZA"/>
        </w:rPr>
        <w:br w:type="page"/>
      </w:r>
    </w:p>
    <w:p w14:paraId="1D97DE89" w14:textId="626C987D" w:rsidR="00D6672D" w:rsidRPr="00390623" w:rsidRDefault="00D6672D" w:rsidP="008E6A06">
      <w:pPr>
        <w:pStyle w:val="Caption"/>
      </w:pPr>
      <w:r w:rsidRPr="00390623">
        <w:lastRenderedPageBreak/>
        <w:t>Table B.6. Dissolved metals data</w:t>
      </w:r>
    </w:p>
    <w:p w14:paraId="641C07E4" w14:textId="4CC01631" w:rsidR="00D6672D" w:rsidRPr="00390623" w:rsidRDefault="00D6672D" w:rsidP="005945C8">
      <w:pPr>
        <w:rPr>
          <w:lang w:val="en-ZA"/>
        </w:rPr>
      </w:pPr>
      <w:r w:rsidRPr="00390623">
        <w:rPr>
          <w:noProof/>
          <w:lang w:val="en-ZA"/>
        </w:rPr>
        <w:drawing>
          <wp:inline distT="0" distB="0" distL="0" distR="0" wp14:anchorId="0020309E" wp14:editId="6DF5D691">
            <wp:extent cx="8981440" cy="49250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981440" cy="4925060"/>
                    </a:xfrm>
                    <a:prstGeom prst="rect">
                      <a:avLst/>
                    </a:prstGeom>
                    <a:noFill/>
                    <a:ln>
                      <a:noFill/>
                    </a:ln>
                  </pic:spPr>
                </pic:pic>
              </a:graphicData>
            </a:graphic>
          </wp:inline>
        </w:drawing>
      </w:r>
    </w:p>
    <w:p w14:paraId="19D97FFA" w14:textId="357E06A6" w:rsidR="000C6957" w:rsidRPr="00390623" w:rsidRDefault="000C6957">
      <w:pPr>
        <w:spacing w:line="240" w:lineRule="auto"/>
        <w:rPr>
          <w:lang w:val="en-ZA"/>
        </w:rPr>
      </w:pPr>
      <w:r w:rsidRPr="00390623">
        <w:rPr>
          <w:lang w:val="en-ZA"/>
        </w:rPr>
        <w:br w:type="page"/>
      </w:r>
    </w:p>
    <w:p w14:paraId="11932610" w14:textId="234AF8C2" w:rsidR="00D6672D" w:rsidRPr="00390623" w:rsidRDefault="00D6672D" w:rsidP="008E6A06">
      <w:pPr>
        <w:pStyle w:val="Caption"/>
      </w:pPr>
      <w:r w:rsidRPr="00390623">
        <w:lastRenderedPageBreak/>
        <w:t>Table B.7. Dissolved metals data</w:t>
      </w:r>
    </w:p>
    <w:p w14:paraId="0D3B1C0D" w14:textId="5828B1BB" w:rsidR="00B43118" w:rsidRPr="00390623" w:rsidRDefault="00B43118" w:rsidP="005945C8">
      <w:pPr>
        <w:rPr>
          <w:lang w:val="en-ZA"/>
        </w:rPr>
      </w:pPr>
      <w:r w:rsidRPr="00390623">
        <w:rPr>
          <w:noProof/>
          <w:lang w:val="en-ZA"/>
        </w:rPr>
        <w:drawing>
          <wp:inline distT="0" distB="0" distL="0" distR="0" wp14:anchorId="2C3738D6" wp14:editId="5D8C44C7">
            <wp:extent cx="8981440" cy="4925060"/>
            <wp:effectExtent l="0" t="0" r="0" b="889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981440" cy="4925060"/>
                    </a:xfrm>
                    <a:prstGeom prst="rect">
                      <a:avLst/>
                    </a:prstGeom>
                    <a:noFill/>
                    <a:ln>
                      <a:noFill/>
                    </a:ln>
                  </pic:spPr>
                </pic:pic>
              </a:graphicData>
            </a:graphic>
          </wp:inline>
        </w:drawing>
      </w:r>
    </w:p>
    <w:p w14:paraId="65C5ED50" w14:textId="5AA6C81E" w:rsidR="000C6957" w:rsidRPr="00390623" w:rsidRDefault="000C6957">
      <w:pPr>
        <w:spacing w:line="240" w:lineRule="auto"/>
        <w:rPr>
          <w:lang w:val="en-ZA"/>
        </w:rPr>
      </w:pPr>
      <w:r w:rsidRPr="00390623">
        <w:rPr>
          <w:lang w:val="en-ZA"/>
        </w:rPr>
        <w:br w:type="page"/>
      </w:r>
    </w:p>
    <w:p w14:paraId="7745FA80" w14:textId="77777777" w:rsidR="00B43118" w:rsidRPr="00390623" w:rsidRDefault="00B43118" w:rsidP="008E6A06">
      <w:pPr>
        <w:pStyle w:val="Caption"/>
      </w:pPr>
      <w:r w:rsidRPr="00390623">
        <w:lastRenderedPageBreak/>
        <w:t xml:space="preserve">Table B.8. Dissolved metals data </w:t>
      </w:r>
    </w:p>
    <w:p w14:paraId="013081E0" w14:textId="78DA1EAA" w:rsidR="00D6672D" w:rsidRPr="00390623" w:rsidRDefault="00B43118" w:rsidP="005945C8">
      <w:pPr>
        <w:rPr>
          <w:lang w:val="en-ZA"/>
        </w:rPr>
      </w:pPr>
      <w:r w:rsidRPr="00390623">
        <w:rPr>
          <w:noProof/>
          <w:lang w:val="en-ZA"/>
        </w:rPr>
        <w:drawing>
          <wp:inline distT="0" distB="0" distL="0" distR="0" wp14:anchorId="3D74DADF" wp14:editId="46FD7726">
            <wp:extent cx="8981440" cy="4925060"/>
            <wp:effectExtent l="0" t="0" r="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981440" cy="4925060"/>
                    </a:xfrm>
                    <a:prstGeom prst="rect">
                      <a:avLst/>
                    </a:prstGeom>
                    <a:noFill/>
                    <a:ln>
                      <a:noFill/>
                    </a:ln>
                  </pic:spPr>
                </pic:pic>
              </a:graphicData>
            </a:graphic>
          </wp:inline>
        </w:drawing>
      </w:r>
    </w:p>
    <w:p w14:paraId="55528648" w14:textId="436D0E86" w:rsidR="000C6957" w:rsidRPr="00390623" w:rsidRDefault="000C6957">
      <w:pPr>
        <w:spacing w:line="240" w:lineRule="auto"/>
        <w:rPr>
          <w:lang w:val="en-ZA"/>
        </w:rPr>
      </w:pPr>
      <w:r w:rsidRPr="00390623">
        <w:rPr>
          <w:lang w:val="en-ZA"/>
        </w:rPr>
        <w:br w:type="page"/>
      </w:r>
    </w:p>
    <w:p w14:paraId="04799895" w14:textId="40D2AB64" w:rsidR="00B43118" w:rsidRPr="00390623" w:rsidRDefault="00B43118" w:rsidP="008E6A06">
      <w:pPr>
        <w:pStyle w:val="Caption"/>
      </w:pPr>
      <w:r w:rsidRPr="00390623">
        <w:lastRenderedPageBreak/>
        <w:t>Table B.9. Dissolved metals data and cation/anion balance</w:t>
      </w:r>
    </w:p>
    <w:p w14:paraId="6D05E2A8" w14:textId="50298FB3" w:rsidR="00B43118" w:rsidRPr="00390623" w:rsidRDefault="00B43118" w:rsidP="005945C8">
      <w:pPr>
        <w:rPr>
          <w:lang w:val="en-ZA"/>
        </w:rPr>
      </w:pPr>
      <w:r w:rsidRPr="00390623">
        <w:rPr>
          <w:noProof/>
          <w:lang w:val="en-ZA"/>
        </w:rPr>
        <w:drawing>
          <wp:inline distT="0" distB="0" distL="0" distR="0" wp14:anchorId="657AA46F" wp14:editId="2D03316F">
            <wp:extent cx="8981440" cy="44780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981440" cy="4478020"/>
                    </a:xfrm>
                    <a:prstGeom prst="rect">
                      <a:avLst/>
                    </a:prstGeom>
                    <a:noFill/>
                    <a:ln>
                      <a:noFill/>
                    </a:ln>
                  </pic:spPr>
                </pic:pic>
              </a:graphicData>
            </a:graphic>
          </wp:inline>
        </w:drawing>
      </w:r>
    </w:p>
    <w:p w14:paraId="05BD3BD5" w14:textId="67446C6A" w:rsidR="00D6672D" w:rsidRPr="00390623" w:rsidRDefault="00D6672D" w:rsidP="005945C8">
      <w:pPr>
        <w:rPr>
          <w:lang w:val="en-ZA"/>
        </w:rPr>
      </w:pPr>
    </w:p>
    <w:p w14:paraId="4C2E3E95" w14:textId="77777777" w:rsidR="00D6672D" w:rsidRPr="00390623" w:rsidRDefault="00D6672D" w:rsidP="005945C8">
      <w:pPr>
        <w:rPr>
          <w:lang w:val="en-ZA"/>
        </w:rPr>
        <w:sectPr w:rsidR="00D6672D" w:rsidRPr="00390623" w:rsidSect="000C6957">
          <w:footnotePr>
            <w:numFmt w:val="chicago"/>
            <w:numRestart w:val="eachSect"/>
          </w:footnotePr>
          <w:pgSz w:w="16838" w:h="11906" w:orient="landscape" w:code="9"/>
          <w:pgMar w:top="992" w:right="1418" w:bottom="992" w:left="1418" w:header="720" w:footer="90" w:gutter="0"/>
          <w:lnNumType w:countBy="1" w:restart="continuous"/>
          <w:cols w:space="720"/>
          <w:docGrid w:linePitch="360"/>
        </w:sectPr>
      </w:pPr>
    </w:p>
    <w:p w14:paraId="57DB457B" w14:textId="248DCEB2" w:rsidR="00D6672D" w:rsidRPr="00390623" w:rsidRDefault="00D6672D" w:rsidP="008E6A06">
      <w:pPr>
        <w:pStyle w:val="Caption"/>
      </w:pPr>
      <w:r w:rsidRPr="00390623">
        <w:lastRenderedPageBreak/>
        <w:t xml:space="preserve">APPENDIX </w:t>
      </w:r>
      <w:r w:rsidR="00B43118" w:rsidRPr="00390623">
        <w:t>C</w:t>
      </w:r>
      <w:r w:rsidRPr="00390623">
        <w:t xml:space="preserve"> – Analytical Data</w:t>
      </w:r>
    </w:p>
    <w:p w14:paraId="1850DEE8" w14:textId="57CA1698" w:rsidR="00F96857" w:rsidRPr="00390623" w:rsidRDefault="00F96857" w:rsidP="00D520B4">
      <w:pPr>
        <w:pStyle w:val="Caption"/>
        <w:spacing w:line="360" w:lineRule="auto"/>
      </w:pPr>
      <w:r w:rsidRPr="00390623">
        <w:t xml:space="preserve">Table </w:t>
      </w:r>
      <w:r w:rsidR="00B67FAB" w:rsidRPr="00390623">
        <w:t>C</w:t>
      </w:r>
      <w:r w:rsidRPr="00390623">
        <w:t>.1. Legislative limits and concentration ranges for physical and dissolved chemical parameters for acid mine drainage Sites 1 and 2</w:t>
      </w:r>
    </w:p>
    <w:tbl>
      <w:tblPr>
        <w:tblStyle w:val="TableGrid1"/>
        <w:tblW w:w="9322" w:type="dxa"/>
        <w:jc w:val="center"/>
        <w:tblLayout w:type="fixed"/>
        <w:tblLook w:val="04A0" w:firstRow="1" w:lastRow="0" w:firstColumn="1" w:lastColumn="0" w:noHBand="0" w:noVBand="1"/>
      </w:tblPr>
      <w:tblGrid>
        <w:gridCol w:w="1934"/>
        <w:gridCol w:w="1686"/>
        <w:gridCol w:w="1337"/>
        <w:gridCol w:w="2147"/>
        <w:gridCol w:w="2218"/>
      </w:tblGrid>
      <w:tr w:rsidR="00F96857" w:rsidRPr="00390623" w14:paraId="66187A69" w14:textId="77777777" w:rsidTr="00596503">
        <w:trPr>
          <w:tblHeader/>
          <w:jc w:val="center"/>
        </w:trPr>
        <w:tc>
          <w:tcPr>
            <w:tcW w:w="1934" w:type="dxa"/>
            <w:shd w:val="clear" w:color="auto" w:fill="B8CCE4" w:themeFill="accent1" w:themeFillTint="66"/>
            <w:vAlign w:val="center"/>
          </w:tcPr>
          <w:p w14:paraId="3DB2C53B" w14:textId="77777777" w:rsidR="00F96857" w:rsidRPr="00390623" w:rsidRDefault="00F96857" w:rsidP="00D520B4">
            <w:pPr>
              <w:spacing w:line="360" w:lineRule="auto"/>
              <w:rPr>
                <w:rFonts w:eastAsia="Times New Roman" w:cs="Times New Roman"/>
                <w:b/>
                <w:sz w:val="22"/>
                <w:szCs w:val="22"/>
                <w:lang w:val="en-ZA"/>
              </w:rPr>
            </w:pPr>
            <w:bookmarkStart w:id="3" w:name="_Hlk89516973"/>
            <w:r w:rsidRPr="00390623">
              <w:rPr>
                <w:rFonts w:eastAsia="Times New Roman" w:cs="Times New Roman"/>
                <w:b/>
                <w:sz w:val="22"/>
                <w:szCs w:val="22"/>
                <w:lang w:val="en-ZA"/>
              </w:rPr>
              <w:t>Parameter</w:t>
            </w:r>
          </w:p>
        </w:tc>
        <w:tc>
          <w:tcPr>
            <w:tcW w:w="1686" w:type="dxa"/>
            <w:shd w:val="clear" w:color="auto" w:fill="B8CCE4" w:themeFill="accent1" w:themeFillTint="66"/>
            <w:vAlign w:val="center"/>
          </w:tcPr>
          <w:p w14:paraId="0E454E90" w14:textId="77777777" w:rsidR="00F96857" w:rsidRPr="00390623" w:rsidRDefault="00F96857"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Maximum Concentration Level/ Recommended Level</w:t>
            </w:r>
          </w:p>
        </w:tc>
        <w:tc>
          <w:tcPr>
            <w:tcW w:w="1337" w:type="dxa"/>
            <w:shd w:val="clear" w:color="auto" w:fill="B8CCE4" w:themeFill="accent1" w:themeFillTint="66"/>
            <w:vAlign w:val="center"/>
          </w:tcPr>
          <w:p w14:paraId="13E3B3E5" w14:textId="77777777" w:rsidR="00F96857" w:rsidRPr="00390623" w:rsidRDefault="00F96857"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Legislative/Advisory Source</w:t>
            </w:r>
          </w:p>
        </w:tc>
        <w:tc>
          <w:tcPr>
            <w:tcW w:w="2147" w:type="dxa"/>
            <w:tcBorders>
              <w:bottom w:val="single" w:sz="4" w:space="0" w:color="auto"/>
            </w:tcBorders>
            <w:shd w:val="clear" w:color="auto" w:fill="B8CCE4" w:themeFill="accent1" w:themeFillTint="66"/>
            <w:vAlign w:val="center"/>
          </w:tcPr>
          <w:p w14:paraId="217919E8" w14:textId="77777777" w:rsidR="00F96857" w:rsidRPr="00390623" w:rsidRDefault="00F96857"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 xml:space="preserve">Site 1 </w:t>
            </w:r>
          </w:p>
          <w:p w14:paraId="3DE39839" w14:textId="77777777" w:rsidR="00F96857" w:rsidRPr="00390623" w:rsidRDefault="00F96857" w:rsidP="00D520B4">
            <w:pPr>
              <w:spacing w:line="360" w:lineRule="auto"/>
              <w:rPr>
                <w:b/>
                <w:sz w:val="22"/>
                <w:szCs w:val="22"/>
                <w:lang w:val="en-ZA"/>
              </w:rPr>
            </w:pPr>
            <w:r w:rsidRPr="00390623">
              <w:rPr>
                <w:rFonts w:eastAsia="Times New Roman" w:cs="Times New Roman"/>
                <w:b/>
                <w:sz w:val="22"/>
                <w:szCs w:val="22"/>
                <w:lang w:val="en-ZA"/>
              </w:rPr>
              <w:t>Concentration/</w:t>
            </w:r>
            <w:proofErr w:type="spellStart"/>
            <w:r w:rsidRPr="00390623">
              <w:rPr>
                <w:rFonts w:eastAsia="Times New Roman" w:cs="Times New Roman"/>
                <w:b/>
                <w:sz w:val="22"/>
                <w:szCs w:val="22"/>
                <w:lang w:val="en-ZA"/>
              </w:rPr>
              <w:t>valuerange</w:t>
            </w:r>
            <w:proofErr w:type="spellEnd"/>
            <w:r w:rsidRPr="00390623">
              <w:rPr>
                <w:rFonts w:eastAsia="Times New Roman" w:cs="Times New Roman"/>
                <w:b/>
                <w:sz w:val="22"/>
                <w:szCs w:val="22"/>
                <w:lang w:val="en-ZA"/>
              </w:rPr>
              <w:t xml:space="preserve"> </w:t>
            </w:r>
          </w:p>
        </w:tc>
        <w:tc>
          <w:tcPr>
            <w:tcW w:w="2218" w:type="dxa"/>
            <w:shd w:val="clear" w:color="auto" w:fill="B8CCE4" w:themeFill="accent1" w:themeFillTint="66"/>
            <w:vAlign w:val="center"/>
          </w:tcPr>
          <w:p w14:paraId="5F538C5C" w14:textId="77777777" w:rsidR="00F96857" w:rsidRPr="00390623" w:rsidRDefault="00F96857"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Site 2</w:t>
            </w:r>
          </w:p>
          <w:p w14:paraId="233C9478" w14:textId="77777777" w:rsidR="00F96857" w:rsidRPr="00390623" w:rsidRDefault="00F96857"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 xml:space="preserve">Concentration/value range </w:t>
            </w:r>
          </w:p>
        </w:tc>
      </w:tr>
      <w:tr w:rsidR="00F96857" w:rsidRPr="00390623" w14:paraId="5AE49598" w14:textId="77777777" w:rsidTr="005731B6">
        <w:trPr>
          <w:trHeight w:val="1692"/>
          <w:jc w:val="center"/>
        </w:trPr>
        <w:tc>
          <w:tcPr>
            <w:tcW w:w="1934" w:type="dxa"/>
            <w:shd w:val="clear" w:color="auto" w:fill="auto"/>
            <w:vAlign w:val="center"/>
          </w:tcPr>
          <w:p w14:paraId="541CFE89"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pH</w:t>
            </w:r>
          </w:p>
        </w:tc>
        <w:tc>
          <w:tcPr>
            <w:tcW w:w="1686" w:type="dxa"/>
            <w:shd w:val="clear" w:color="auto" w:fill="auto"/>
            <w:vAlign w:val="center"/>
          </w:tcPr>
          <w:p w14:paraId="775DB94A"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5 to  ≤ 8.5</w:t>
            </w:r>
          </w:p>
        </w:tc>
        <w:tc>
          <w:tcPr>
            <w:tcW w:w="1337" w:type="dxa"/>
            <w:shd w:val="clear" w:color="auto" w:fill="auto"/>
            <w:vAlign w:val="center"/>
          </w:tcPr>
          <w:p w14:paraId="619A3ED2" w14:textId="77777777" w:rsidR="00F96857" w:rsidRPr="00390623" w:rsidRDefault="00F96857" w:rsidP="00D520B4">
            <w:pPr>
              <w:spacing w:line="360" w:lineRule="auto"/>
              <w:rPr>
                <w:rFonts w:eastAsia="Times New Roman" w:cs="Times New Roman"/>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47" w:type="dxa"/>
            <w:shd w:val="clear" w:color="auto" w:fill="F2DBDB" w:themeFill="accent2" w:themeFillTint="33"/>
            <w:vAlign w:val="center"/>
          </w:tcPr>
          <w:p w14:paraId="55E7113E" w14:textId="761D641C" w:rsidR="00F96857" w:rsidRPr="00383BE6"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&lt; 3 for all samples</w:t>
            </w:r>
          </w:p>
        </w:tc>
        <w:tc>
          <w:tcPr>
            <w:tcW w:w="2218" w:type="dxa"/>
            <w:shd w:val="clear" w:color="auto" w:fill="auto"/>
            <w:vAlign w:val="center"/>
          </w:tcPr>
          <w:p w14:paraId="7312BE7E" w14:textId="77777777" w:rsidR="00F96857" w:rsidRPr="00390623" w:rsidRDefault="00F96857" w:rsidP="00D520B4">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&lt; 3 for all 2018 samples </w:t>
            </w:r>
          </w:p>
          <w:p w14:paraId="3122CD74" w14:textId="77777777" w:rsidR="00F96857" w:rsidRPr="00390623" w:rsidRDefault="00F96857" w:rsidP="00D520B4">
            <w:pPr>
              <w:spacing w:line="360" w:lineRule="auto"/>
              <w:rPr>
                <w:rFonts w:eastAsia="Times New Roman" w:cs="Times New Roman"/>
                <w:sz w:val="22"/>
                <w:szCs w:val="22"/>
                <w:lang w:val="en-ZA"/>
              </w:rPr>
            </w:pPr>
          </w:p>
          <w:p w14:paraId="27AAB4BE" w14:textId="629889C4" w:rsidR="00F96857" w:rsidRPr="00390623" w:rsidRDefault="00F96857" w:rsidP="00D520B4">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April 2019 – pH 7</w:t>
            </w:r>
          </w:p>
        </w:tc>
      </w:tr>
      <w:tr w:rsidR="00F96857" w:rsidRPr="00390623" w14:paraId="1D955A0C" w14:textId="77777777" w:rsidTr="005731B6">
        <w:trPr>
          <w:trHeight w:val="1180"/>
          <w:jc w:val="center"/>
        </w:trPr>
        <w:tc>
          <w:tcPr>
            <w:tcW w:w="1934" w:type="dxa"/>
            <w:shd w:val="clear" w:color="auto" w:fill="auto"/>
            <w:vAlign w:val="center"/>
          </w:tcPr>
          <w:p w14:paraId="0E4BC762"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Total acidity (TA)</w:t>
            </w:r>
          </w:p>
          <w:p w14:paraId="0C2CA1F1"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(mg/L as CaCO</w:t>
            </w:r>
            <w:r w:rsidRPr="00390623">
              <w:rPr>
                <w:rFonts w:eastAsia="Times New Roman" w:cs="Times New Roman"/>
                <w:sz w:val="22"/>
                <w:szCs w:val="22"/>
                <w:vertAlign w:val="subscript"/>
                <w:lang w:val="en-ZA"/>
              </w:rPr>
              <w:t>3</w:t>
            </w:r>
            <w:r w:rsidRPr="00390623">
              <w:rPr>
                <w:rFonts w:eastAsia="Times New Roman" w:cs="Times New Roman"/>
                <w:sz w:val="22"/>
                <w:szCs w:val="22"/>
                <w:lang w:val="en-ZA"/>
              </w:rPr>
              <w:t>)</w:t>
            </w:r>
          </w:p>
        </w:tc>
        <w:tc>
          <w:tcPr>
            <w:tcW w:w="1686" w:type="dxa"/>
            <w:shd w:val="clear" w:color="auto" w:fill="auto"/>
            <w:vAlign w:val="center"/>
          </w:tcPr>
          <w:p w14:paraId="274D5BE4"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Not classified</w:t>
            </w:r>
          </w:p>
        </w:tc>
        <w:tc>
          <w:tcPr>
            <w:tcW w:w="1337" w:type="dxa"/>
            <w:shd w:val="clear" w:color="auto" w:fill="auto"/>
            <w:vAlign w:val="center"/>
          </w:tcPr>
          <w:p w14:paraId="5DCAFC4A"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Not classified</w:t>
            </w:r>
          </w:p>
        </w:tc>
        <w:tc>
          <w:tcPr>
            <w:tcW w:w="2147" w:type="dxa"/>
            <w:tcBorders>
              <w:bottom w:val="single" w:sz="4" w:space="0" w:color="auto"/>
            </w:tcBorders>
            <w:shd w:val="clear" w:color="auto" w:fill="auto"/>
            <w:vAlign w:val="center"/>
          </w:tcPr>
          <w:p w14:paraId="05902F41" w14:textId="2FBC5E03" w:rsidR="00F96857" w:rsidRPr="00383BE6"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5760 </w:t>
            </w:r>
            <w:r w:rsidRPr="00390623">
              <w:rPr>
                <w:sz w:val="22"/>
                <w:szCs w:val="22"/>
                <w:lang w:val="en-ZA" w:eastAsia="en-ZA"/>
              </w:rPr>
              <w:t>– 1</w:t>
            </w:r>
            <w:r w:rsidRPr="00390623">
              <w:rPr>
                <w:rFonts w:eastAsia="Times New Roman" w:cs="Times New Roman"/>
                <w:sz w:val="22"/>
                <w:szCs w:val="22"/>
                <w:lang w:val="en-ZA"/>
              </w:rPr>
              <w:t xml:space="preserve">2 550 </w:t>
            </w:r>
          </w:p>
        </w:tc>
        <w:tc>
          <w:tcPr>
            <w:tcW w:w="2218" w:type="dxa"/>
            <w:tcBorders>
              <w:bottom w:val="single" w:sz="4" w:space="0" w:color="auto"/>
            </w:tcBorders>
            <w:shd w:val="clear" w:color="auto" w:fill="auto"/>
            <w:vAlign w:val="center"/>
          </w:tcPr>
          <w:p w14:paraId="26E2AF2E"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2018: 1260 </w:t>
            </w:r>
            <w:r w:rsidRPr="00390623">
              <w:rPr>
                <w:sz w:val="22"/>
                <w:szCs w:val="22"/>
                <w:lang w:val="en-ZA" w:eastAsia="en-ZA"/>
              </w:rPr>
              <w:t xml:space="preserve">– </w:t>
            </w:r>
            <w:r w:rsidRPr="00390623">
              <w:rPr>
                <w:rFonts w:eastAsia="Times New Roman" w:cs="Times New Roman"/>
                <w:sz w:val="22"/>
                <w:szCs w:val="22"/>
                <w:lang w:val="en-ZA"/>
              </w:rPr>
              <w:t>3673</w:t>
            </w:r>
          </w:p>
          <w:p w14:paraId="61673381"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w:t>
            </w:r>
          </w:p>
          <w:p w14:paraId="740FCF6C" w14:textId="7C36B87E" w:rsidR="00F96857" w:rsidRPr="00390623" w:rsidRDefault="00F96857" w:rsidP="00D520B4">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 xml:space="preserve">April 2019 </w:t>
            </w:r>
            <w:r w:rsidRPr="00390623">
              <w:rPr>
                <w:sz w:val="22"/>
                <w:szCs w:val="22"/>
                <w:lang w:val="en-ZA" w:eastAsia="en-ZA"/>
              </w:rPr>
              <w:t xml:space="preserve">– </w:t>
            </w:r>
            <w:r w:rsidRPr="00390623">
              <w:rPr>
                <w:rFonts w:eastAsia="Times New Roman" w:cs="Times New Roman"/>
                <w:sz w:val="22"/>
                <w:szCs w:val="22"/>
                <w:lang w:val="en-ZA"/>
              </w:rPr>
              <w:t xml:space="preserve"> </w:t>
            </w:r>
            <w:r w:rsidRPr="00390623">
              <w:rPr>
                <w:sz w:val="22"/>
                <w:szCs w:val="22"/>
                <w:lang w:val="en-ZA" w:eastAsia="en-ZA"/>
              </w:rPr>
              <w:t>total</w:t>
            </w:r>
            <w:r w:rsidRPr="00390623">
              <w:rPr>
                <w:rFonts w:eastAsia="Times New Roman" w:cs="Times New Roman"/>
                <w:sz w:val="22"/>
                <w:szCs w:val="22"/>
                <w:lang w:val="en-ZA"/>
              </w:rPr>
              <w:t xml:space="preserve"> alkalinity 304 </w:t>
            </w:r>
          </w:p>
        </w:tc>
      </w:tr>
      <w:tr w:rsidR="00F96857" w:rsidRPr="00390623" w14:paraId="2CCAE95D" w14:textId="77777777" w:rsidTr="005731B6">
        <w:trPr>
          <w:trHeight w:val="931"/>
          <w:jc w:val="center"/>
        </w:trPr>
        <w:tc>
          <w:tcPr>
            <w:tcW w:w="1934" w:type="dxa"/>
            <w:shd w:val="clear" w:color="auto" w:fill="auto"/>
            <w:vAlign w:val="center"/>
          </w:tcPr>
          <w:p w14:paraId="05AC42EC"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Electrical Conductivity (EC) (mS/m)</w:t>
            </w:r>
          </w:p>
        </w:tc>
        <w:tc>
          <w:tcPr>
            <w:tcW w:w="1686" w:type="dxa"/>
            <w:shd w:val="clear" w:color="auto" w:fill="auto"/>
            <w:vAlign w:val="center"/>
          </w:tcPr>
          <w:p w14:paraId="3C9012EE"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 170 </w:t>
            </w:r>
          </w:p>
        </w:tc>
        <w:tc>
          <w:tcPr>
            <w:tcW w:w="1337" w:type="dxa"/>
            <w:shd w:val="clear" w:color="auto" w:fill="auto"/>
            <w:vAlign w:val="center"/>
          </w:tcPr>
          <w:p w14:paraId="7E32FAF7" w14:textId="77777777" w:rsidR="00F96857" w:rsidRPr="00390623" w:rsidRDefault="00F96857" w:rsidP="00D520B4">
            <w:pPr>
              <w:spacing w:line="360" w:lineRule="auto"/>
              <w:rPr>
                <w:rFonts w:eastAsia="Times New Roman" w:cs="Times New Roman"/>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47" w:type="dxa"/>
            <w:tcBorders>
              <w:bottom w:val="single" w:sz="4" w:space="0" w:color="auto"/>
            </w:tcBorders>
            <w:shd w:val="clear" w:color="auto" w:fill="F2DBDB" w:themeFill="accent2" w:themeFillTint="33"/>
            <w:vAlign w:val="center"/>
          </w:tcPr>
          <w:p w14:paraId="26F5E88B" w14:textId="1E504761" w:rsidR="00F96857" w:rsidRPr="00383BE6"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2335 </w:t>
            </w:r>
            <w:r w:rsidRPr="00390623">
              <w:rPr>
                <w:sz w:val="22"/>
                <w:szCs w:val="22"/>
                <w:lang w:val="en-ZA" w:eastAsia="en-ZA"/>
              </w:rPr>
              <w:t xml:space="preserve">– </w:t>
            </w:r>
            <w:r w:rsidRPr="00390623">
              <w:rPr>
                <w:rFonts w:eastAsia="Times New Roman" w:cs="Times New Roman"/>
                <w:sz w:val="22"/>
                <w:szCs w:val="22"/>
                <w:lang w:val="en-ZA"/>
              </w:rPr>
              <w:t xml:space="preserve">3 990 </w:t>
            </w:r>
          </w:p>
        </w:tc>
        <w:tc>
          <w:tcPr>
            <w:tcW w:w="2218" w:type="dxa"/>
            <w:tcBorders>
              <w:bottom w:val="single" w:sz="4" w:space="0" w:color="auto"/>
            </w:tcBorders>
            <w:shd w:val="clear" w:color="auto" w:fill="F2DBDB" w:themeFill="accent2" w:themeFillTint="33"/>
            <w:vAlign w:val="center"/>
          </w:tcPr>
          <w:p w14:paraId="42E6D6CA"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727 </w:t>
            </w:r>
            <w:r w:rsidRPr="00390623">
              <w:rPr>
                <w:sz w:val="22"/>
                <w:szCs w:val="22"/>
                <w:lang w:val="en-ZA" w:eastAsia="en-ZA"/>
              </w:rPr>
              <w:t xml:space="preserve">– </w:t>
            </w:r>
            <w:r w:rsidRPr="00390623">
              <w:rPr>
                <w:rFonts w:eastAsia="Times New Roman" w:cs="Times New Roman"/>
                <w:sz w:val="22"/>
                <w:szCs w:val="22"/>
                <w:lang w:val="en-ZA"/>
              </w:rPr>
              <w:t xml:space="preserve">1935  </w:t>
            </w:r>
          </w:p>
        </w:tc>
      </w:tr>
      <w:tr w:rsidR="00F96857" w:rsidRPr="00390623" w14:paraId="49E556AE" w14:textId="77777777" w:rsidTr="005731B6">
        <w:trPr>
          <w:trHeight w:val="988"/>
          <w:jc w:val="center"/>
        </w:trPr>
        <w:tc>
          <w:tcPr>
            <w:tcW w:w="1934" w:type="dxa"/>
            <w:shd w:val="clear" w:color="auto" w:fill="auto"/>
            <w:vAlign w:val="center"/>
          </w:tcPr>
          <w:p w14:paraId="7F67506D"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Total Dissolved Solids @ 180 ˚C (TDS) </w:t>
            </w:r>
          </w:p>
          <w:p w14:paraId="398555EA"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(mg/L)</w:t>
            </w:r>
          </w:p>
        </w:tc>
        <w:tc>
          <w:tcPr>
            <w:tcW w:w="1686" w:type="dxa"/>
            <w:shd w:val="clear" w:color="auto" w:fill="auto"/>
            <w:vAlign w:val="center"/>
          </w:tcPr>
          <w:p w14:paraId="4B3DD6A3"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 1 200 </w:t>
            </w:r>
          </w:p>
        </w:tc>
        <w:tc>
          <w:tcPr>
            <w:tcW w:w="1337" w:type="dxa"/>
            <w:shd w:val="clear" w:color="auto" w:fill="auto"/>
            <w:vAlign w:val="center"/>
          </w:tcPr>
          <w:p w14:paraId="1E6002E2" w14:textId="77777777" w:rsidR="00F96857" w:rsidRPr="00390623" w:rsidRDefault="00F96857" w:rsidP="00D520B4">
            <w:pPr>
              <w:spacing w:line="360" w:lineRule="auto"/>
              <w:rPr>
                <w:rFonts w:eastAsia="Times New Roman" w:cs="Times New Roman"/>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47" w:type="dxa"/>
            <w:tcBorders>
              <w:bottom w:val="single" w:sz="4" w:space="0" w:color="auto"/>
            </w:tcBorders>
            <w:shd w:val="clear" w:color="auto" w:fill="F2DBDB" w:themeFill="accent2" w:themeFillTint="33"/>
            <w:vAlign w:val="center"/>
          </w:tcPr>
          <w:p w14:paraId="206BDC0A" w14:textId="223B347B" w:rsidR="00F96857" w:rsidRPr="00383BE6"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12 015 </w:t>
            </w:r>
            <w:r w:rsidRPr="00390623">
              <w:rPr>
                <w:sz w:val="22"/>
                <w:szCs w:val="22"/>
                <w:lang w:val="en-ZA" w:eastAsia="en-ZA"/>
              </w:rPr>
              <w:t>– 2</w:t>
            </w:r>
            <w:r w:rsidRPr="00390623">
              <w:rPr>
                <w:rFonts w:eastAsia="Times New Roman" w:cs="Times New Roman"/>
                <w:sz w:val="22"/>
                <w:szCs w:val="22"/>
                <w:lang w:val="en-ZA"/>
              </w:rPr>
              <w:t xml:space="preserve">6 635 </w:t>
            </w:r>
          </w:p>
        </w:tc>
        <w:tc>
          <w:tcPr>
            <w:tcW w:w="2218" w:type="dxa"/>
            <w:tcBorders>
              <w:bottom w:val="single" w:sz="4" w:space="0" w:color="auto"/>
            </w:tcBorders>
            <w:shd w:val="clear" w:color="auto" w:fill="F2DBDB" w:themeFill="accent2" w:themeFillTint="33"/>
            <w:vAlign w:val="center"/>
          </w:tcPr>
          <w:p w14:paraId="4748AB6D" w14:textId="51ACCB44"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4525 </w:t>
            </w:r>
            <w:r w:rsidRPr="00390623">
              <w:rPr>
                <w:sz w:val="22"/>
                <w:szCs w:val="22"/>
                <w:lang w:val="en-ZA" w:eastAsia="en-ZA"/>
              </w:rPr>
              <w:t xml:space="preserve">– </w:t>
            </w:r>
            <w:r w:rsidRPr="00390623">
              <w:rPr>
                <w:rFonts w:eastAsia="Times New Roman" w:cs="Times New Roman"/>
                <w:sz w:val="22"/>
                <w:szCs w:val="22"/>
                <w:lang w:val="en-ZA"/>
              </w:rPr>
              <w:t xml:space="preserve">10 700 </w:t>
            </w:r>
          </w:p>
        </w:tc>
      </w:tr>
      <w:tr w:rsidR="00F96857" w:rsidRPr="00390623" w14:paraId="6FFEBDCF" w14:textId="77777777" w:rsidTr="005731B6">
        <w:trPr>
          <w:trHeight w:val="971"/>
          <w:jc w:val="center"/>
        </w:trPr>
        <w:tc>
          <w:tcPr>
            <w:tcW w:w="1934" w:type="dxa"/>
            <w:shd w:val="clear" w:color="auto" w:fill="auto"/>
            <w:vAlign w:val="center"/>
          </w:tcPr>
          <w:p w14:paraId="7E3B2221"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Turbidity (NTU)</w:t>
            </w:r>
          </w:p>
        </w:tc>
        <w:tc>
          <w:tcPr>
            <w:tcW w:w="1686" w:type="dxa"/>
            <w:shd w:val="clear" w:color="auto" w:fill="auto"/>
            <w:vAlign w:val="center"/>
          </w:tcPr>
          <w:p w14:paraId="3D9952C9"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1 (Operational)</w:t>
            </w:r>
          </w:p>
          <w:p w14:paraId="3E09BA2B"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5 (Aesthetic)</w:t>
            </w:r>
          </w:p>
        </w:tc>
        <w:tc>
          <w:tcPr>
            <w:tcW w:w="1337" w:type="dxa"/>
            <w:shd w:val="clear" w:color="auto" w:fill="auto"/>
            <w:vAlign w:val="center"/>
          </w:tcPr>
          <w:p w14:paraId="1637D299" w14:textId="77777777" w:rsidR="00F96857" w:rsidRPr="00390623" w:rsidRDefault="00F96857" w:rsidP="00D520B4">
            <w:pPr>
              <w:spacing w:line="360" w:lineRule="auto"/>
              <w:rPr>
                <w:rFonts w:eastAsia="Times New Roman" w:cs="Times New Roman"/>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47" w:type="dxa"/>
            <w:shd w:val="clear" w:color="auto" w:fill="F2DBDB" w:themeFill="accent2" w:themeFillTint="33"/>
          </w:tcPr>
          <w:p w14:paraId="7696FC4A" w14:textId="77777777" w:rsidR="00F96857" w:rsidRPr="00390623" w:rsidRDefault="00F96857" w:rsidP="00D520B4">
            <w:pPr>
              <w:spacing w:line="360" w:lineRule="auto"/>
              <w:rPr>
                <w:rFonts w:eastAsia="Times New Roman" w:cs="Times New Roman"/>
                <w:sz w:val="22"/>
                <w:szCs w:val="22"/>
                <w:lang w:val="en-ZA"/>
              </w:rPr>
            </w:pPr>
          </w:p>
          <w:p w14:paraId="19599261" w14:textId="77777777" w:rsidR="00F96857" w:rsidRPr="00390623" w:rsidRDefault="00F96857" w:rsidP="00D520B4">
            <w:pPr>
              <w:spacing w:line="360" w:lineRule="auto"/>
              <w:rPr>
                <w:sz w:val="22"/>
                <w:szCs w:val="22"/>
                <w:lang w:val="en-ZA"/>
              </w:rPr>
            </w:pPr>
            <w:r w:rsidRPr="00390623">
              <w:rPr>
                <w:rFonts w:eastAsia="Times New Roman" w:cs="Times New Roman"/>
                <w:sz w:val="22"/>
                <w:szCs w:val="22"/>
                <w:lang w:val="en-ZA"/>
              </w:rPr>
              <w:t xml:space="preserve">3 </w:t>
            </w:r>
            <w:r w:rsidRPr="00390623">
              <w:rPr>
                <w:sz w:val="22"/>
                <w:szCs w:val="22"/>
                <w:lang w:val="en-ZA" w:eastAsia="en-ZA"/>
              </w:rPr>
              <w:t xml:space="preserve">– </w:t>
            </w:r>
            <w:r w:rsidRPr="00390623">
              <w:rPr>
                <w:rFonts w:eastAsia="Times New Roman" w:cs="Times New Roman"/>
                <w:sz w:val="22"/>
                <w:szCs w:val="22"/>
                <w:lang w:val="en-ZA"/>
              </w:rPr>
              <w:t>413 </w:t>
            </w:r>
          </w:p>
        </w:tc>
        <w:tc>
          <w:tcPr>
            <w:tcW w:w="2218" w:type="dxa"/>
            <w:shd w:val="clear" w:color="auto" w:fill="F2DBDB" w:themeFill="accent2" w:themeFillTint="33"/>
            <w:vAlign w:val="center"/>
          </w:tcPr>
          <w:p w14:paraId="76B09987" w14:textId="10ABD722"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20 </w:t>
            </w:r>
            <w:r w:rsidRPr="00390623">
              <w:rPr>
                <w:sz w:val="22"/>
                <w:szCs w:val="22"/>
                <w:lang w:val="en-ZA" w:eastAsia="en-ZA"/>
              </w:rPr>
              <w:t xml:space="preserve">– </w:t>
            </w:r>
            <w:r w:rsidRPr="00390623">
              <w:rPr>
                <w:rFonts w:eastAsia="Times New Roman" w:cs="Times New Roman"/>
                <w:sz w:val="22"/>
                <w:szCs w:val="22"/>
                <w:lang w:val="en-ZA"/>
              </w:rPr>
              <w:t xml:space="preserve">408 </w:t>
            </w:r>
          </w:p>
        </w:tc>
      </w:tr>
      <w:tr w:rsidR="00F96857" w:rsidRPr="00390623" w14:paraId="04B97178" w14:textId="77777777" w:rsidTr="005731B6">
        <w:trPr>
          <w:trHeight w:val="971"/>
          <w:jc w:val="center"/>
        </w:trPr>
        <w:tc>
          <w:tcPr>
            <w:tcW w:w="1934" w:type="dxa"/>
            <w:shd w:val="clear" w:color="auto" w:fill="auto"/>
            <w:vAlign w:val="center"/>
          </w:tcPr>
          <w:p w14:paraId="1AC4B273"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Sulfur (S) /</w:t>
            </w:r>
          </w:p>
          <w:p w14:paraId="06FEB02F" w14:textId="77777777" w:rsidR="00F96857" w:rsidRPr="00390623" w:rsidRDefault="00F96857" w:rsidP="00D520B4">
            <w:pPr>
              <w:spacing w:line="360" w:lineRule="auto"/>
              <w:rPr>
                <w:rStyle w:val="StyleBodyTextIndent11pt2CharChar"/>
                <w:rFonts w:eastAsia="Times New Roman" w:cs="Times New Roman"/>
                <w:szCs w:val="22"/>
                <w:lang w:val="en-ZA"/>
              </w:rPr>
            </w:pPr>
            <w:r w:rsidRPr="00390623">
              <w:rPr>
                <w:rFonts w:eastAsia="Times New Roman" w:cs="Times New Roman"/>
                <w:sz w:val="22"/>
                <w:szCs w:val="22"/>
                <w:lang w:val="en-ZA"/>
              </w:rPr>
              <w:t>Sulfate</w:t>
            </w:r>
            <m:oMath>
              <m:r>
                <w:rPr>
                  <w:rFonts w:ascii="Cambria Math" w:eastAsia="Times New Roman" w:hAnsi="Cambria Math" w:cs="Times New Roman"/>
                  <w:sz w:val="22"/>
                  <w:szCs w:val="22"/>
                  <w:lang w:val="en-ZA"/>
                </w:rPr>
                <m:t xml:space="preserve"> (</m:t>
              </m:r>
              <m:sSubSup>
                <m:sSubSupPr>
                  <m:ctrlPr>
                    <w:rPr>
                      <w:rStyle w:val="StyleBodyTextIndent11pt2CharChar"/>
                      <w:rFonts w:ascii="Cambria Math" w:hAnsi="Cambria Math" w:cs="Times New Roman"/>
                      <w:szCs w:val="22"/>
                      <w:lang w:val="en-ZA"/>
                    </w:rPr>
                  </m:ctrlPr>
                </m:sSubSupPr>
                <m:e>
                  <m:r>
                    <m:rPr>
                      <m:sty m:val="p"/>
                    </m:rPr>
                    <w:rPr>
                      <w:rStyle w:val="StyleBodyTextIndent11pt2CharChar"/>
                      <w:rFonts w:ascii="Cambria Math" w:hAnsi="Cambria Math" w:cs="Times New Roman"/>
                      <w:szCs w:val="22"/>
                      <w:lang w:val="en-ZA"/>
                    </w:rPr>
                    <m:t>SO</m:t>
                  </m:r>
                </m:e>
                <m:sub>
                  <m:r>
                    <m:rPr>
                      <m:sty m:val="p"/>
                    </m:rPr>
                    <w:rPr>
                      <w:rStyle w:val="StyleBodyTextIndent11pt2CharChar"/>
                      <w:rFonts w:ascii="Cambria Math" w:hAnsi="Cambria Math" w:cs="Times New Roman"/>
                      <w:szCs w:val="22"/>
                      <w:lang w:val="en-ZA"/>
                    </w:rPr>
                    <m:t>4</m:t>
                  </m:r>
                </m:sub>
                <m:sup>
                  <m:r>
                    <m:rPr>
                      <m:sty m:val="p"/>
                    </m:rPr>
                    <w:rPr>
                      <w:rStyle w:val="StyleBodyTextIndent11pt2CharChar"/>
                      <w:rFonts w:ascii="Cambria Math" w:hAnsi="Cambria Math" w:cs="Times New Roman"/>
                      <w:szCs w:val="22"/>
                      <w:lang w:val="en-ZA"/>
                    </w:rPr>
                    <m:t>2-</m:t>
                  </m:r>
                </m:sup>
              </m:sSubSup>
              <m:r>
                <w:rPr>
                  <w:rStyle w:val="StyleBodyTextIndent11pt2CharChar"/>
                  <w:rFonts w:ascii="Cambria Math" w:hAnsi="Cambria Math" w:cs="Times New Roman"/>
                  <w:szCs w:val="22"/>
                  <w:lang w:val="en-ZA"/>
                </w:rPr>
                <m:t>)</m:t>
              </m:r>
            </m:oMath>
          </w:p>
          <w:p w14:paraId="73B9BCB5" w14:textId="77777777" w:rsidR="00F96857" w:rsidRPr="00390623" w:rsidRDefault="00F96857" w:rsidP="00D520B4">
            <w:pPr>
              <w:spacing w:line="360" w:lineRule="auto"/>
              <w:rPr>
                <w:sz w:val="22"/>
                <w:szCs w:val="22"/>
                <w:lang w:val="en-ZA"/>
              </w:rPr>
            </w:pPr>
            <w:r w:rsidRPr="00390623">
              <w:rPr>
                <w:rFonts w:eastAsia="Times New Roman" w:cs="Times New Roman"/>
                <w:sz w:val="22"/>
                <w:szCs w:val="22"/>
                <w:lang w:val="en-ZA"/>
              </w:rPr>
              <w:t>(mg/L)</w:t>
            </w:r>
          </w:p>
        </w:tc>
        <w:tc>
          <w:tcPr>
            <w:tcW w:w="1686" w:type="dxa"/>
            <w:shd w:val="clear" w:color="auto" w:fill="auto"/>
            <w:vAlign w:val="center"/>
          </w:tcPr>
          <w:p w14:paraId="37897074" w14:textId="77777777" w:rsidR="00F96857" w:rsidRPr="00390623" w:rsidRDefault="00F96857" w:rsidP="00D520B4">
            <w:pPr>
              <w:spacing w:line="360" w:lineRule="auto"/>
              <w:rPr>
                <w:rFonts w:eastAsia="Times New Roman" w:cs="Times New Roman"/>
                <w:sz w:val="22"/>
                <w:szCs w:val="22"/>
                <w:lang w:val="en-ZA"/>
              </w:rPr>
            </w:pPr>
          </w:p>
          <w:p w14:paraId="2EABDFFE" w14:textId="77777777" w:rsidR="00F96857" w:rsidRPr="00390623" w:rsidRDefault="00F96857" w:rsidP="00D520B4">
            <w:pPr>
              <w:spacing w:line="360" w:lineRule="auto"/>
              <w:rPr>
                <w:rStyle w:val="StyleBodyTextIndent11pt2CharChar"/>
                <w:rFonts w:eastAsia="Times New Roman" w:cs="Times New Roman"/>
                <w:szCs w:val="22"/>
                <w:lang w:val="en-ZA"/>
              </w:rPr>
            </w:pPr>
            <w:r w:rsidRPr="00390623">
              <w:rPr>
                <w:rFonts w:eastAsia="Times New Roman" w:cs="Times New Roman"/>
                <w:sz w:val="22"/>
                <w:szCs w:val="22"/>
                <w:lang w:val="en-ZA"/>
              </w:rPr>
              <w:t>≤ 500 as</w:t>
            </w:r>
            <m:oMath>
              <m:r>
                <w:rPr>
                  <w:rFonts w:ascii="Cambria Math" w:eastAsia="Times New Roman" w:hAnsi="Cambria Math" w:cs="Times New Roman"/>
                  <w:sz w:val="22"/>
                  <w:szCs w:val="22"/>
                  <w:lang w:val="en-ZA"/>
                </w:rPr>
                <m:t xml:space="preserve"> </m:t>
              </m:r>
              <m:sSubSup>
                <m:sSubSupPr>
                  <m:ctrlPr>
                    <w:rPr>
                      <w:rStyle w:val="StyleBodyTextIndent11pt2CharChar"/>
                      <w:rFonts w:ascii="Cambria Math" w:hAnsi="Cambria Math" w:cs="Times New Roman"/>
                      <w:szCs w:val="22"/>
                      <w:lang w:val="en-ZA"/>
                    </w:rPr>
                  </m:ctrlPr>
                </m:sSubSupPr>
                <m:e>
                  <m:r>
                    <m:rPr>
                      <m:sty m:val="p"/>
                    </m:rPr>
                    <w:rPr>
                      <w:rStyle w:val="StyleBodyTextIndent11pt2CharChar"/>
                      <w:rFonts w:ascii="Cambria Math" w:hAnsi="Cambria Math" w:cs="Times New Roman"/>
                      <w:szCs w:val="22"/>
                      <w:lang w:val="en-ZA"/>
                    </w:rPr>
                    <m:t>SO</m:t>
                  </m:r>
                </m:e>
                <m:sub>
                  <m:r>
                    <m:rPr>
                      <m:sty m:val="p"/>
                    </m:rPr>
                    <w:rPr>
                      <w:rStyle w:val="StyleBodyTextIndent11pt2CharChar"/>
                      <w:rFonts w:ascii="Cambria Math" w:hAnsi="Cambria Math" w:cs="Times New Roman"/>
                      <w:szCs w:val="22"/>
                      <w:lang w:val="en-ZA"/>
                    </w:rPr>
                    <m:t>4</m:t>
                  </m:r>
                </m:sub>
                <m:sup>
                  <m:r>
                    <m:rPr>
                      <m:sty m:val="p"/>
                    </m:rPr>
                    <w:rPr>
                      <w:rStyle w:val="StyleBodyTextIndent11pt2CharChar"/>
                      <w:rFonts w:ascii="Cambria Math" w:hAnsi="Cambria Math" w:cs="Times New Roman"/>
                      <w:szCs w:val="22"/>
                      <w:lang w:val="en-ZA"/>
                    </w:rPr>
                    <m:t>2-</m:t>
                  </m:r>
                </m:sup>
              </m:sSubSup>
            </m:oMath>
          </w:p>
          <w:p w14:paraId="12BCE28D"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(Acute health)</w:t>
            </w:r>
          </w:p>
          <w:p w14:paraId="734BF570"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 ≤ 167 as S </w:t>
            </w:r>
          </w:p>
          <w:p w14:paraId="4413CF0F" w14:textId="77777777" w:rsidR="00F96857" w:rsidRPr="00390623" w:rsidRDefault="00F96857" w:rsidP="00D520B4">
            <w:pPr>
              <w:spacing w:line="360" w:lineRule="auto"/>
              <w:rPr>
                <w:rFonts w:eastAsia="Times New Roman" w:cs="Times New Roman"/>
                <w:sz w:val="22"/>
                <w:szCs w:val="22"/>
                <w:lang w:val="en-ZA"/>
              </w:rPr>
            </w:pPr>
          </w:p>
          <w:p w14:paraId="46FB5894" w14:textId="77777777" w:rsidR="00F96857" w:rsidRPr="00390623" w:rsidRDefault="00F96857" w:rsidP="00D520B4">
            <w:pPr>
              <w:spacing w:line="360" w:lineRule="auto"/>
              <w:rPr>
                <w:rFonts w:eastAsia="Times New Roman" w:cs="Times New Roman"/>
                <w:sz w:val="22"/>
                <w:szCs w:val="22"/>
                <w:lang w:val="en-ZA"/>
              </w:rPr>
            </w:pPr>
            <w:r w:rsidRPr="00390623">
              <w:rPr>
                <w:rStyle w:val="StyleBodyTextIndent11pt2CharChar"/>
                <w:rFonts w:eastAsia="Times New Roman" w:cs="Times New Roman"/>
                <w:szCs w:val="22"/>
                <w:lang w:val="en-ZA"/>
              </w:rPr>
              <w:t>(Aesthetic)</w:t>
            </w:r>
            <w:r w:rsidRPr="00390623">
              <w:rPr>
                <w:rFonts w:eastAsia="Times New Roman" w:cs="Times New Roman"/>
                <w:sz w:val="22"/>
                <w:szCs w:val="22"/>
                <w:lang w:val="en-ZA"/>
              </w:rPr>
              <w:t xml:space="preserve"> </w:t>
            </w:r>
          </w:p>
          <w:p w14:paraId="1AC7EB0C" w14:textId="7DB70289" w:rsidR="00F96857" w:rsidRPr="00C4498F" w:rsidRDefault="00F96857" w:rsidP="00D520B4">
            <w:pPr>
              <w:spacing w:line="360" w:lineRule="auto"/>
              <w:rPr>
                <w:rFonts w:eastAsia="Times New Roman" w:cs="Times New Roman"/>
                <w:sz w:val="22"/>
                <w:szCs w:val="22"/>
                <w:lang w:val="en-ZA" w:eastAsia="en-US"/>
              </w:rPr>
            </w:pPr>
            <w:r w:rsidRPr="00390623">
              <w:rPr>
                <w:rFonts w:eastAsia="Times New Roman" w:cs="Times New Roman"/>
                <w:sz w:val="22"/>
                <w:szCs w:val="22"/>
                <w:lang w:val="en-ZA"/>
              </w:rPr>
              <w:t xml:space="preserve">≤ 250 as </w:t>
            </w:r>
            <m:oMath>
              <m:sSubSup>
                <m:sSubSupPr>
                  <m:ctrlPr>
                    <w:rPr>
                      <w:rStyle w:val="StyleBodyTextIndent11pt2CharChar"/>
                      <w:rFonts w:ascii="Cambria Math" w:hAnsi="Cambria Math" w:cs="Times New Roman"/>
                      <w:szCs w:val="22"/>
                      <w:lang w:val="en-ZA"/>
                    </w:rPr>
                  </m:ctrlPr>
                </m:sSubSupPr>
                <m:e>
                  <m:r>
                    <m:rPr>
                      <m:sty m:val="p"/>
                    </m:rPr>
                    <w:rPr>
                      <w:rStyle w:val="StyleBodyTextIndent11pt2CharChar"/>
                      <w:rFonts w:ascii="Cambria Math" w:hAnsi="Cambria Math" w:cs="Times New Roman"/>
                      <w:szCs w:val="22"/>
                      <w:lang w:val="en-ZA"/>
                    </w:rPr>
                    <m:t>SO</m:t>
                  </m:r>
                </m:e>
                <m:sub>
                  <m:r>
                    <m:rPr>
                      <m:sty m:val="p"/>
                    </m:rPr>
                    <w:rPr>
                      <w:rStyle w:val="StyleBodyTextIndent11pt2CharChar"/>
                      <w:rFonts w:ascii="Cambria Math" w:hAnsi="Cambria Math" w:cs="Times New Roman"/>
                      <w:szCs w:val="22"/>
                      <w:lang w:val="en-ZA"/>
                    </w:rPr>
                    <m:t>4</m:t>
                  </m:r>
                </m:sub>
                <m:sup>
                  <m:r>
                    <m:rPr>
                      <m:sty m:val="p"/>
                    </m:rPr>
                    <w:rPr>
                      <w:rStyle w:val="StyleBodyTextIndent11pt2CharChar"/>
                      <w:rFonts w:ascii="Cambria Math" w:hAnsi="Cambria Math" w:cs="Times New Roman"/>
                      <w:szCs w:val="22"/>
                      <w:lang w:val="en-ZA"/>
                    </w:rPr>
                    <m:t>2-</m:t>
                  </m:r>
                </m:sup>
              </m:sSubSup>
            </m:oMath>
            <w:r w:rsidRPr="00390623">
              <w:rPr>
                <w:rStyle w:val="StyleBodyTextIndent11pt2CharChar"/>
                <w:rFonts w:eastAsia="Times New Roman" w:cs="Times New Roman"/>
                <w:szCs w:val="22"/>
                <w:lang w:val="en-ZA"/>
              </w:rPr>
              <w:t xml:space="preserve"> </w:t>
            </w:r>
            <w:r w:rsidRPr="00390623">
              <w:rPr>
                <w:rFonts w:eastAsia="Times New Roman" w:cs="Times New Roman"/>
                <w:sz w:val="22"/>
                <w:szCs w:val="22"/>
                <w:lang w:val="en-ZA"/>
              </w:rPr>
              <w:t xml:space="preserve"> ≤ 83 as S</w:t>
            </w:r>
          </w:p>
        </w:tc>
        <w:tc>
          <w:tcPr>
            <w:tcW w:w="1337" w:type="dxa"/>
            <w:shd w:val="clear" w:color="auto" w:fill="auto"/>
            <w:vAlign w:val="center"/>
          </w:tcPr>
          <w:p w14:paraId="0290EA4E" w14:textId="77777777" w:rsidR="00F96857" w:rsidRPr="00390623" w:rsidRDefault="00F96857" w:rsidP="00D520B4">
            <w:pPr>
              <w:spacing w:line="360" w:lineRule="auto"/>
              <w:rPr>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47" w:type="dxa"/>
            <w:tcBorders>
              <w:bottom w:val="single" w:sz="4" w:space="0" w:color="auto"/>
            </w:tcBorders>
            <w:shd w:val="clear" w:color="auto" w:fill="F2DBDB" w:themeFill="accent2" w:themeFillTint="33"/>
            <w:vAlign w:val="center"/>
          </w:tcPr>
          <w:p w14:paraId="0C7955A1"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(S): 2350 – 6845 </w:t>
            </w:r>
          </w:p>
          <w:p w14:paraId="3C16CBCC"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converted to </w:t>
            </w:r>
          </w:p>
          <w:p w14:paraId="6259F0F3"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w:t>
            </w:r>
            <m:oMath>
              <m:sSubSup>
                <m:sSubSupPr>
                  <m:ctrlPr>
                    <w:rPr>
                      <w:rFonts w:ascii="Cambria Math" w:eastAsia="Times New Roman" w:hAnsi="Cambria Math"/>
                      <w:sz w:val="22"/>
                      <w:szCs w:val="22"/>
                      <w:lang w:val="en-ZA"/>
                    </w:rPr>
                  </m:ctrlPr>
                </m:sSubSupPr>
                <m:e>
                  <m:r>
                    <m:rPr>
                      <m:sty m:val="p"/>
                    </m:rPr>
                    <w:rPr>
                      <w:rFonts w:ascii="Cambria Math" w:eastAsia="Times New Roman" w:hAnsi="Cambria Math"/>
                      <w:sz w:val="22"/>
                      <w:szCs w:val="22"/>
                      <w:lang w:val="en-ZA"/>
                    </w:rPr>
                    <m:t>SO</m:t>
                  </m:r>
                </m:e>
                <m:sub>
                  <m:r>
                    <m:rPr>
                      <m:sty m:val="p"/>
                    </m:rPr>
                    <w:rPr>
                      <w:rFonts w:ascii="Cambria Math" w:eastAsia="Times New Roman" w:hAnsi="Cambria Math"/>
                      <w:sz w:val="22"/>
                      <w:szCs w:val="22"/>
                      <w:lang w:val="en-ZA"/>
                    </w:rPr>
                    <m:t>4</m:t>
                  </m:r>
                </m:sub>
                <m:sup>
                  <m:r>
                    <m:rPr>
                      <m:sty m:val="p"/>
                    </m:rPr>
                    <w:rPr>
                      <w:rFonts w:ascii="Cambria Math" w:eastAsia="Times New Roman" w:hAnsi="Cambria Math"/>
                      <w:sz w:val="22"/>
                      <w:szCs w:val="22"/>
                      <w:lang w:val="en-ZA"/>
                    </w:rPr>
                    <m:t>2-</m:t>
                  </m:r>
                </m:sup>
              </m:sSubSup>
              <m:r>
                <w:rPr>
                  <w:rFonts w:ascii="Cambria Math" w:eastAsia="Times New Roman" w:hAnsi="Cambria Math"/>
                  <w:sz w:val="22"/>
                  <w:szCs w:val="22"/>
                  <w:lang w:val="en-ZA"/>
                </w:rPr>
                <m:t xml:space="preserve">): </m:t>
              </m:r>
            </m:oMath>
            <w:r w:rsidRPr="00390623">
              <w:rPr>
                <w:rFonts w:eastAsia="Times New Roman" w:cs="Times New Roman"/>
                <w:sz w:val="22"/>
                <w:szCs w:val="22"/>
                <w:lang w:val="en-ZA"/>
              </w:rPr>
              <w:t xml:space="preserve">7050 – 20 535  </w:t>
            </w:r>
          </w:p>
        </w:tc>
        <w:tc>
          <w:tcPr>
            <w:tcW w:w="2218" w:type="dxa"/>
            <w:shd w:val="clear" w:color="auto" w:fill="F2DBDB" w:themeFill="accent2" w:themeFillTint="33"/>
            <w:vAlign w:val="center"/>
          </w:tcPr>
          <w:p w14:paraId="2F7D844D"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(S): 824 </w:t>
            </w:r>
            <w:r w:rsidRPr="00390623">
              <w:rPr>
                <w:sz w:val="22"/>
                <w:szCs w:val="22"/>
                <w:lang w:val="en-ZA" w:eastAsia="en-ZA"/>
              </w:rPr>
              <w:t xml:space="preserve">– </w:t>
            </w:r>
            <w:r w:rsidRPr="00390623">
              <w:rPr>
                <w:rFonts w:eastAsia="Times New Roman" w:cs="Times New Roman"/>
                <w:sz w:val="22"/>
                <w:szCs w:val="22"/>
                <w:lang w:val="en-ZA"/>
              </w:rPr>
              <w:t xml:space="preserve">2135 </w:t>
            </w:r>
          </w:p>
          <w:p w14:paraId="01DA36D1"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converted to</w:t>
            </w:r>
          </w:p>
          <w:p w14:paraId="59F0C4C4" w14:textId="77777777" w:rsidR="00F96857" w:rsidRPr="00390623" w:rsidRDefault="00F9685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 </w:t>
            </w:r>
            <m:oMath>
              <m:sSubSup>
                <m:sSubSupPr>
                  <m:ctrlPr>
                    <w:rPr>
                      <w:rStyle w:val="StyleBodyTextIndent11pt2CharChar"/>
                      <w:rFonts w:ascii="Cambria Math" w:hAnsi="Cambria Math" w:cs="Times New Roman"/>
                      <w:szCs w:val="22"/>
                      <w:lang w:val="en-ZA"/>
                    </w:rPr>
                  </m:ctrlPr>
                </m:sSubSupPr>
                <m:e>
                  <m:r>
                    <m:rPr>
                      <m:sty m:val="p"/>
                    </m:rPr>
                    <w:rPr>
                      <w:rStyle w:val="StyleBodyTextIndent11pt2CharChar"/>
                      <w:rFonts w:ascii="Cambria Math" w:hAnsi="Cambria Math" w:cs="Times New Roman"/>
                      <w:szCs w:val="22"/>
                      <w:lang w:val="en-ZA"/>
                    </w:rPr>
                    <m:t>(SO</m:t>
                  </m:r>
                </m:e>
                <m:sub>
                  <m:r>
                    <m:rPr>
                      <m:sty m:val="p"/>
                    </m:rPr>
                    <w:rPr>
                      <w:rStyle w:val="StyleBodyTextIndent11pt2CharChar"/>
                      <w:rFonts w:ascii="Cambria Math" w:hAnsi="Cambria Math" w:cs="Times New Roman"/>
                      <w:szCs w:val="22"/>
                      <w:lang w:val="en-ZA"/>
                    </w:rPr>
                    <m:t>4</m:t>
                  </m:r>
                </m:sub>
                <m:sup>
                  <m:r>
                    <m:rPr>
                      <m:sty m:val="p"/>
                    </m:rPr>
                    <w:rPr>
                      <w:rStyle w:val="StyleBodyTextIndent11pt2CharChar"/>
                      <w:rFonts w:ascii="Cambria Math" w:hAnsi="Cambria Math" w:cs="Times New Roman"/>
                      <w:szCs w:val="22"/>
                      <w:lang w:val="en-ZA"/>
                    </w:rPr>
                    <m:t>2-</m:t>
                  </m:r>
                </m:sup>
              </m:sSubSup>
            </m:oMath>
            <w:r w:rsidRPr="00390623">
              <w:rPr>
                <w:rStyle w:val="StyleBodyTextIndent11pt2CharChar"/>
                <w:rFonts w:eastAsia="Times New Roman" w:cs="Times New Roman"/>
                <w:szCs w:val="22"/>
                <w:lang w:val="en-ZA"/>
              </w:rPr>
              <w:t>)</w:t>
            </w:r>
            <w:r w:rsidRPr="00390623">
              <w:rPr>
                <w:lang w:val="en-ZA"/>
              </w:rPr>
              <w:t xml:space="preserve"> </w:t>
            </w:r>
            <w:r w:rsidRPr="00390623">
              <w:rPr>
                <w:rFonts w:eastAsia="Times New Roman" w:cs="Times New Roman"/>
                <w:sz w:val="22"/>
                <w:szCs w:val="22"/>
                <w:lang w:val="en-ZA"/>
              </w:rPr>
              <w:t xml:space="preserve">2472 </w:t>
            </w:r>
            <w:r w:rsidRPr="00390623">
              <w:rPr>
                <w:sz w:val="22"/>
                <w:szCs w:val="22"/>
                <w:lang w:val="en-ZA" w:eastAsia="en-ZA"/>
              </w:rPr>
              <w:t xml:space="preserve">– </w:t>
            </w:r>
            <w:r w:rsidRPr="00390623">
              <w:rPr>
                <w:rFonts w:eastAsia="Times New Roman" w:cs="Times New Roman"/>
                <w:sz w:val="22"/>
                <w:szCs w:val="22"/>
                <w:lang w:val="en-ZA"/>
              </w:rPr>
              <w:t xml:space="preserve">6405 </w:t>
            </w:r>
          </w:p>
        </w:tc>
      </w:tr>
    </w:tbl>
    <w:p w14:paraId="567214C3" w14:textId="77777777" w:rsidR="00B562C9" w:rsidRDefault="00B562C9">
      <w:r>
        <w:br w:type="page"/>
      </w:r>
    </w:p>
    <w:bookmarkEnd w:id="3"/>
    <w:p w14:paraId="4D27179F" w14:textId="1374142B" w:rsidR="008A035F" w:rsidRPr="00B562C9" w:rsidRDefault="008A035F" w:rsidP="00D520B4">
      <w:pPr>
        <w:spacing w:line="360" w:lineRule="auto"/>
        <w:rPr>
          <w:b/>
          <w:bCs/>
          <w:i/>
          <w:iCs/>
          <w:lang w:val="en-ZA"/>
        </w:rPr>
      </w:pPr>
      <w:r w:rsidRPr="00B562C9">
        <w:rPr>
          <w:b/>
          <w:bCs/>
          <w:i/>
          <w:iCs/>
          <w:lang w:val="en-ZA"/>
        </w:rPr>
        <w:lastRenderedPageBreak/>
        <w:t xml:space="preserve">Table </w:t>
      </w:r>
      <w:r w:rsidR="00B67FAB" w:rsidRPr="00B562C9">
        <w:rPr>
          <w:b/>
          <w:bCs/>
          <w:i/>
          <w:iCs/>
          <w:lang w:val="en-ZA"/>
        </w:rPr>
        <w:t>C</w:t>
      </w:r>
      <w:r w:rsidRPr="00B562C9">
        <w:rPr>
          <w:b/>
          <w:bCs/>
          <w:i/>
          <w:iCs/>
          <w:lang w:val="en-ZA"/>
        </w:rPr>
        <w:t>.2. Legislative limits and concentration ranges for dissolved chemical parameters for acid mine drainage Sites 1 and 2</w:t>
      </w:r>
      <w:r w:rsidR="00DB4A71" w:rsidRPr="00B562C9">
        <w:rPr>
          <w:b/>
          <w:bCs/>
          <w:i/>
          <w:iCs/>
          <w:lang w:val="en-ZA"/>
        </w:rPr>
        <w:t xml:space="preserve"> continued</w:t>
      </w:r>
    </w:p>
    <w:tbl>
      <w:tblPr>
        <w:tblStyle w:val="TableGrid1"/>
        <w:tblW w:w="9322" w:type="dxa"/>
        <w:jc w:val="center"/>
        <w:tblLayout w:type="fixed"/>
        <w:tblLook w:val="04A0" w:firstRow="1" w:lastRow="0" w:firstColumn="1" w:lastColumn="0" w:noHBand="0" w:noVBand="1"/>
      </w:tblPr>
      <w:tblGrid>
        <w:gridCol w:w="1951"/>
        <w:gridCol w:w="1701"/>
        <w:gridCol w:w="1276"/>
        <w:gridCol w:w="2155"/>
        <w:gridCol w:w="2239"/>
      </w:tblGrid>
      <w:tr w:rsidR="008A035F" w:rsidRPr="00390623" w14:paraId="68EC3317" w14:textId="77777777" w:rsidTr="00596503">
        <w:trPr>
          <w:cantSplit/>
          <w:tblHeader/>
          <w:jc w:val="center"/>
        </w:trPr>
        <w:tc>
          <w:tcPr>
            <w:tcW w:w="1951" w:type="dxa"/>
            <w:shd w:val="clear" w:color="auto" w:fill="B8CCE4" w:themeFill="accent1" w:themeFillTint="66"/>
            <w:vAlign w:val="center"/>
          </w:tcPr>
          <w:p w14:paraId="3F538992" w14:textId="77777777" w:rsidR="008A035F" w:rsidRPr="00390623" w:rsidRDefault="008A035F" w:rsidP="00D520B4">
            <w:pPr>
              <w:spacing w:line="360" w:lineRule="auto"/>
              <w:rPr>
                <w:rFonts w:eastAsia="Times New Roman" w:cs="Times New Roman"/>
                <w:b/>
                <w:sz w:val="22"/>
                <w:szCs w:val="22"/>
                <w:lang w:val="en-ZA"/>
              </w:rPr>
            </w:pPr>
            <w:bookmarkStart w:id="4" w:name="_Hlk89517005"/>
            <w:r w:rsidRPr="00390623">
              <w:rPr>
                <w:rFonts w:eastAsia="Times New Roman" w:cs="Times New Roman"/>
                <w:b/>
                <w:sz w:val="22"/>
                <w:szCs w:val="22"/>
                <w:lang w:val="en-ZA"/>
              </w:rPr>
              <w:t>Parameter</w:t>
            </w:r>
          </w:p>
        </w:tc>
        <w:tc>
          <w:tcPr>
            <w:tcW w:w="1701" w:type="dxa"/>
            <w:shd w:val="clear" w:color="auto" w:fill="B8CCE4" w:themeFill="accent1" w:themeFillTint="66"/>
            <w:vAlign w:val="center"/>
          </w:tcPr>
          <w:p w14:paraId="02D177DD" w14:textId="77777777" w:rsidR="008A035F" w:rsidRPr="00390623" w:rsidRDefault="008A035F"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Maximum Concentration Level/ Recommended Level</w:t>
            </w:r>
          </w:p>
        </w:tc>
        <w:tc>
          <w:tcPr>
            <w:tcW w:w="1276" w:type="dxa"/>
            <w:shd w:val="clear" w:color="auto" w:fill="B8CCE4" w:themeFill="accent1" w:themeFillTint="66"/>
            <w:vAlign w:val="center"/>
          </w:tcPr>
          <w:p w14:paraId="38F01A40" w14:textId="77777777" w:rsidR="008A035F" w:rsidRPr="00390623" w:rsidRDefault="008A035F"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Legislative/Advisory Source</w:t>
            </w:r>
          </w:p>
        </w:tc>
        <w:tc>
          <w:tcPr>
            <w:tcW w:w="2155" w:type="dxa"/>
            <w:tcBorders>
              <w:bottom w:val="single" w:sz="4" w:space="0" w:color="auto"/>
            </w:tcBorders>
            <w:shd w:val="clear" w:color="auto" w:fill="B8CCE4" w:themeFill="accent1" w:themeFillTint="66"/>
            <w:vAlign w:val="center"/>
          </w:tcPr>
          <w:p w14:paraId="6E2BCF3C" w14:textId="77777777" w:rsidR="008A035F" w:rsidRPr="00390623" w:rsidRDefault="008A035F"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 xml:space="preserve">Site 1 </w:t>
            </w:r>
          </w:p>
          <w:p w14:paraId="21BA144E" w14:textId="77777777" w:rsidR="008A035F" w:rsidRPr="00390623" w:rsidRDefault="008A035F" w:rsidP="00D520B4">
            <w:pPr>
              <w:spacing w:line="360" w:lineRule="auto"/>
              <w:rPr>
                <w:b/>
                <w:sz w:val="22"/>
                <w:szCs w:val="22"/>
                <w:lang w:val="en-ZA"/>
              </w:rPr>
            </w:pPr>
            <w:r w:rsidRPr="00390623">
              <w:rPr>
                <w:rFonts w:eastAsia="Times New Roman" w:cs="Times New Roman"/>
                <w:b/>
                <w:sz w:val="22"/>
                <w:szCs w:val="22"/>
                <w:lang w:val="en-ZA"/>
              </w:rPr>
              <w:t>Concentration/</w:t>
            </w:r>
            <w:proofErr w:type="spellStart"/>
            <w:r w:rsidRPr="00390623">
              <w:rPr>
                <w:rFonts w:eastAsia="Times New Roman" w:cs="Times New Roman"/>
                <w:b/>
                <w:sz w:val="22"/>
                <w:szCs w:val="22"/>
                <w:lang w:val="en-ZA"/>
              </w:rPr>
              <w:t>valuerange</w:t>
            </w:r>
            <w:proofErr w:type="spellEnd"/>
            <w:r w:rsidRPr="00390623">
              <w:rPr>
                <w:rFonts w:eastAsia="Times New Roman" w:cs="Times New Roman"/>
                <w:b/>
                <w:sz w:val="22"/>
                <w:szCs w:val="22"/>
                <w:lang w:val="en-ZA"/>
              </w:rPr>
              <w:t xml:space="preserve"> </w:t>
            </w:r>
          </w:p>
        </w:tc>
        <w:tc>
          <w:tcPr>
            <w:tcW w:w="2239" w:type="dxa"/>
            <w:shd w:val="clear" w:color="auto" w:fill="B8CCE4" w:themeFill="accent1" w:themeFillTint="66"/>
            <w:vAlign w:val="center"/>
          </w:tcPr>
          <w:p w14:paraId="7AA9B033" w14:textId="77777777" w:rsidR="008A035F" w:rsidRPr="00390623" w:rsidRDefault="008A035F"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Site 2</w:t>
            </w:r>
          </w:p>
          <w:p w14:paraId="5AD999C0" w14:textId="77777777" w:rsidR="008A035F" w:rsidRPr="00390623" w:rsidRDefault="008A035F"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 xml:space="preserve">Concentration/value range </w:t>
            </w:r>
          </w:p>
        </w:tc>
      </w:tr>
      <w:tr w:rsidR="00B562C9" w:rsidRPr="00390623" w14:paraId="39F3BD9F" w14:textId="77777777" w:rsidTr="005731B6">
        <w:trPr>
          <w:cantSplit/>
          <w:jc w:val="center"/>
        </w:trPr>
        <w:tc>
          <w:tcPr>
            <w:tcW w:w="1951" w:type="dxa"/>
            <w:shd w:val="clear" w:color="auto" w:fill="auto"/>
            <w:vAlign w:val="center"/>
          </w:tcPr>
          <w:p w14:paraId="22E4E8BC" w14:textId="77777777" w:rsidR="00B562C9" w:rsidRPr="00390623" w:rsidRDefault="00B562C9" w:rsidP="00B562C9">
            <w:pPr>
              <w:spacing w:line="360" w:lineRule="auto"/>
              <w:rPr>
                <w:rFonts w:eastAsia="Times New Roman" w:cs="Times New Roman"/>
                <w:sz w:val="22"/>
                <w:szCs w:val="22"/>
                <w:lang w:val="en-ZA"/>
              </w:rPr>
            </w:pPr>
            <w:r w:rsidRPr="00390623">
              <w:rPr>
                <w:rFonts w:eastAsia="Times New Roman" w:cs="Times New Roman"/>
                <w:sz w:val="22"/>
                <w:szCs w:val="22"/>
                <w:lang w:val="en-ZA"/>
              </w:rPr>
              <w:br w:type="page"/>
              <w:t>Aluminium (Al)</w:t>
            </w:r>
          </w:p>
          <w:p w14:paraId="14DC5BB5" w14:textId="42C14A51" w:rsidR="00B562C9" w:rsidRPr="00390623" w:rsidRDefault="00B562C9" w:rsidP="00B562C9">
            <w:pPr>
              <w:spacing w:line="360" w:lineRule="auto"/>
              <w:rPr>
                <w:sz w:val="22"/>
                <w:szCs w:val="22"/>
                <w:lang w:val="en-ZA"/>
              </w:rPr>
            </w:pPr>
            <w:r w:rsidRPr="00390623">
              <w:rPr>
                <w:rFonts w:eastAsia="Times New Roman" w:cs="Times New Roman"/>
                <w:sz w:val="22"/>
                <w:szCs w:val="22"/>
                <w:lang w:val="en-ZA"/>
              </w:rPr>
              <w:t>(mg/L)</w:t>
            </w:r>
          </w:p>
        </w:tc>
        <w:tc>
          <w:tcPr>
            <w:tcW w:w="1701" w:type="dxa"/>
            <w:shd w:val="clear" w:color="auto" w:fill="auto"/>
            <w:vAlign w:val="center"/>
          </w:tcPr>
          <w:p w14:paraId="64B6DD82" w14:textId="0C4CCCFC" w:rsidR="00B562C9" w:rsidRPr="00390623" w:rsidRDefault="00B562C9" w:rsidP="00B562C9">
            <w:pPr>
              <w:spacing w:line="360" w:lineRule="auto"/>
              <w:rPr>
                <w:sz w:val="22"/>
                <w:szCs w:val="22"/>
                <w:lang w:val="en-ZA"/>
              </w:rPr>
            </w:pPr>
            <w:r w:rsidRPr="00390623">
              <w:rPr>
                <w:rFonts w:eastAsia="Times New Roman" w:cs="Times New Roman"/>
                <w:sz w:val="22"/>
                <w:szCs w:val="22"/>
                <w:lang w:val="en-ZA"/>
              </w:rPr>
              <w:t xml:space="preserve">≤ 0.3 </w:t>
            </w:r>
          </w:p>
        </w:tc>
        <w:tc>
          <w:tcPr>
            <w:tcW w:w="1276" w:type="dxa"/>
            <w:shd w:val="clear" w:color="auto" w:fill="auto"/>
            <w:vAlign w:val="center"/>
          </w:tcPr>
          <w:p w14:paraId="565CAB40" w14:textId="7960A4ED" w:rsidR="00B562C9" w:rsidRPr="00390623" w:rsidRDefault="00B562C9" w:rsidP="00B562C9">
            <w:pPr>
              <w:spacing w:line="360" w:lineRule="auto"/>
              <w:rPr>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55" w:type="dxa"/>
            <w:shd w:val="clear" w:color="auto" w:fill="F2DBDB" w:themeFill="accent2" w:themeFillTint="33"/>
            <w:vAlign w:val="center"/>
          </w:tcPr>
          <w:p w14:paraId="3C22AD16" w14:textId="005186CD" w:rsidR="00B562C9" w:rsidRPr="00B562C9" w:rsidRDefault="00B562C9" w:rsidP="00B562C9">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191 – 518 </w:t>
            </w:r>
          </w:p>
        </w:tc>
        <w:tc>
          <w:tcPr>
            <w:tcW w:w="2239" w:type="dxa"/>
            <w:shd w:val="clear" w:color="auto" w:fill="auto"/>
            <w:vAlign w:val="center"/>
          </w:tcPr>
          <w:p w14:paraId="326A4688" w14:textId="77777777" w:rsidR="00B562C9" w:rsidRPr="00390623" w:rsidRDefault="00B562C9" w:rsidP="00B562C9">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2018: 126 </w:t>
            </w:r>
            <w:r w:rsidRPr="00390623">
              <w:rPr>
                <w:sz w:val="22"/>
                <w:szCs w:val="22"/>
                <w:lang w:val="en-ZA" w:eastAsia="en-ZA"/>
              </w:rPr>
              <w:t xml:space="preserve">– </w:t>
            </w:r>
            <w:r w:rsidRPr="00390623">
              <w:rPr>
                <w:rFonts w:eastAsia="Times New Roman" w:cs="Times New Roman"/>
                <w:sz w:val="22"/>
                <w:szCs w:val="22"/>
                <w:lang w:val="en-ZA"/>
              </w:rPr>
              <w:t>230 </w:t>
            </w:r>
          </w:p>
          <w:p w14:paraId="32208B0D" w14:textId="77777777" w:rsidR="00B562C9" w:rsidRPr="00390623" w:rsidRDefault="00B562C9" w:rsidP="00B562C9">
            <w:pPr>
              <w:spacing w:line="360" w:lineRule="auto"/>
              <w:rPr>
                <w:rFonts w:eastAsia="Times New Roman" w:cs="Times New Roman"/>
                <w:sz w:val="22"/>
                <w:szCs w:val="22"/>
                <w:lang w:val="en-ZA"/>
              </w:rPr>
            </w:pPr>
          </w:p>
          <w:p w14:paraId="195701FB" w14:textId="52A1954A" w:rsidR="00B562C9" w:rsidRPr="00B562C9" w:rsidRDefault="00B562C9" w:rsidP="00B562C9">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 xml:space="preserve">April 2019 </w:t>
            </w:r>
            <w:r w:rsidRPr="00390623">
              <w:rPr>
                <w:sz w:val="22"/>
                <w:szCs w:val="22"/>
                <w:lang w:val="en-ZA" w:eastAsia="en-ZA"/>
              </w:rPr>
              <w:t xml:space="preserve">– </w:t>
            </w:r>
            <w:r w:rsidRPr="00390623">
              <w:rPr>
                <w:rFonts w:eastAsia="Times New Roman" w:cs="Times New Roman"/>
                <w:sz w:val="22"/>
                <w:szCs w:val="22"/>
                <w:lang w:val="en-ZA"/>
              </w:rPr>
              <w:t xml:space="preserve"> 0.04 </w:t>
            </w:r>
          </w:p>
        </w:tc>
      </w:tr>
      <w:tr w:rsidR="00536867" w:rsidRPr="00390623" w14:paraId="6901A5D4" w14:textId="77777777" w:rsidTr="005731B6">
        <w:trPr>
          <w:cantSplit/>
          <w:jc w:val="center"/>
        </w:trPr>
        <w:tc>
          <w:tcPr>
            <w:tcW w:w="1951" w:type="dxa"/>
            <w:tcBorders>
              <w:bottom w:val="single" w:sz="4" w:space="0" w:color="auto"/>
            </w:tcBorders>
            <w:shd w:val="clear" w:color="auto" w:fill="auto"/>
            <w:vAlign w:val="center"/>
          </w:tcPr>
          <w:p w14:paraId="6FE739DB" w14:textId="77777777" w:rsidR="00536867" w:rsidRPr="00390623" w:rsidRDefault="00536867"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br w:type="page"/>
              <w:t>Boron (B)</w:t>
            </w:r>
          </w:p>
          <w:p w14:paraId="27974A3C" w14:textId="14A37F1F" w:rsidR="00536867" w:rsidRPr="00390623" w:rsidRDefault="00536867" w:rsidP="00D520B4">
            <w:pPr>
              <w:spacing w:line="360" w:lineRule="auto"/>
              <w:rPr>
                <w:sz w:val="22"/>
                <w:szCs w:val="22"/>
                <w:lang w:val="en-ZA"/>
              </w:rPr>
            </w:pPr>
            <w:r w:rsidRPr="00390623">
              <w:rPr>
                <w:rFonts w:eastAsia="Times New Roman" w:cs="Times New Roman"/>
                <w:sz w:val="22"/>
                <w:szCs w:val="22"/>
                <w:lang w:val="en-ZA"/>
              </w:rPr>
              <w:t>(mg/L)</w:t>
            </w:r>
          </w:p>
        </w:tc>
        <w:tc>
          <w:tcPr>
            <w:tcW w:w="1701" w:type="dxa"/>
            <w:tcBorders>
              <w:bottom w:val="single" w:sz="4" w:space="0" w:color="auto"/>
            </w:tcBorders>
            <w:shd w:val="clear" w:color="auto" w:fill="auto"/>
            <w:vAlign w:val="center"/>
          </w:tcPr>
          <w:p w14:paraId="7207A660" w14:textId="5F5085C7" w:rsidR="00536867" w:rsidRPr="00390623" w:rsidRDefault="00536867" w:rsidP="00D520B4">
            <w:pPr>
              <w:spacing w:line="360" w:lineRule="auto"/>
              <w:rPr>
                <w:sz w:val="22"/>
                <w:szCs w:val="22"/>
                <w:lang w:val="en-ZA"/>
              </w:rPr>
            </w:pPr>
            <w:r w:rsidRPr="00390623">
              <w:rPr>
                <w:rFonts w:eastAsia="Times New Roman" w:cs="Times New Roman"/>
                <w:sz w:val="22"/>
                <w:szCs w:val="22"/>
                <w:lang w:val="en-ZA"/>
              </w:rPr>
              <w:t xml:space="preserve">≤ 2.4 </w:t>
            </w:r>
          </w:p>
        </w:tc>
        <w:tc>
          <w:tcPr>
            <w:tcW w:w="1276" w:type="dxa"/>
            <w:tcBorders>
              <w:bottom w:val="single" w:sz="4" w:space="0" w:color="auto"/>
            </w:tcBorders>
            <w:shd w:val="clear" w:color="auto" w:fill="auto"/>
            <w:vAlign w:val="center"/>
          </w:tcPr>
          <w:p w14:paraId="2A86B520" w14:textId="2F290201" w:rsidR="00536867" w:rsidRPr="00390623" w:rsidRDefault="00536867" w:rsidP="00D520B4">
            <w:pPr>
              <w:spacing w:line="360" w:lineRule="auto"/>
              <w:rPr>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55" w:type="dxa"/>
            <w:tcBorders>
              <w:bottom w:val="single" w:sz="4" w:space="0" w:color="auto"/>
            </w:tcBorders>
            <w:shd w:val="clear" w:color="auto" w:fill="auto"/>
            <w:vAlign w:val="center"/>
          </w:tcPr>
          <w:p w14:paraId="26244977" w14:textId="77777777" w:rsidR="00536867" w:rsidRPr="00390623" w:rsidRDefault="00536867" w:rsidP="00D520B4">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Three samples reported 2.5 </w:t>
            </w:r>
          </w:p>
          <w:p w14:paraId="59231A71" w14:textId="77777777" w:rsidR="00536867" w:rsidRPr="00390623" w:rsidRDefault="00536867" w:rsidP="00D520B4">
            <w:pPr>
              <w:spacing w:line="360" w:lineRule="auto"/>
              <w:rPr>
                <w:rFonts w:eastAsia="Times New Roman" w:cs="Times New Roman"/>
                <w:sz w:val="22"/>
                <w:szCs w:val="22"/>
                <w:lang w:val="en-ZA"/>
              </w:rPr>
            </w:pPr>
          </w:p>
          <w:p w14:paraId="0CDF5708" w14:textId="6A9B4392" w:rsidR="00536867" w:rsidRPr="00390623" w:rsidRDefault="00536867" w:rsidP="00D520B4">
            <w:pPr>
              <w:shd w:val="clear" w:color="auto" w:fill="D6E3BC" w:themeFill="accent3" w:themeFillTint="66"/>
              <w:spacing w:line="360" w:lineRule="auto"/>
              <w:rPr>
                <w:sz w:val="22"/>
                <w:szCs w:val="22"/>
                <w:lang w:val="en-ZA"/>
              </w:rPr>
            </w:pPr>
            <w:r w:rsidRPr="00390623">
              <w:rPr>
                <w:rFonts w:eastAsia="Times New Roman" w:cs="Times New Roman"/>
                <w:sz w:val="22"/>
                <w:szCs w:val="22"/>
                <w:lang w:val="en-ZA"/>
              </w:rPr>
              <w:t>Where analysed, remaining samples, within limits</w:t>
            </w:r>
          </w:p>
        </w:tc>
        <w:tc>
          <w:tcPr>
            <w:tcW w:w="2239" w:type="dxa"/>
            <w:tcBorders>
              <w:bottom w:val="single" w:sz="4" w:space="0" w:color="auto"/>
            </w:tcBorders>
            <w:shd w:val="clear" w:color="auto" w:fill="auto"/>
            <w:vAlign w:val="center"/>
          </w:tcPr>
          <w:p w14:paraId="6F1A8F8A" w14:textId="25166125" w:rsidR="00596503" w:rsidRPr="00390623" w:rsidRDefault="00536867" w:rsidP="00D520B4">
            <w:pPr>
              <w:shd w:val="clear" w:color="auto" w:fill="D6E3BC" w:themeFill="accent3" w:themeFillTint="66"/>
              <w:spacing w:line="360" w:lineRule="auto"/>
              <w:rPr>
                <w:sz w:val="22"/>
                <w:szCs w:val="22"/>
                <w:lang w:val="en-ZA"/>
              </w:rPr>
            </w:pPr>
            <w:r w:rsidRPr="00390623">
              <w:rPr>
                <w:rFonts w:eastAsia="Times New Roman" w:cs="Times New Roman"/>
                <w:sz w:val="22"/>
                <w:szCs w:val="22"/>
                <w:lang w:val="en-ZA"/>
              </w:rPr>
              <w:t>All samples, within limits</w:t>
            </w:r>
          </w:p>
        </w:tc>
      </w:tr>
      <w:tr w:rsidR="008A035F" w:rsidRPr="00390623" w14:paraId="3AB317D8" w14:textId="77777777" w:rsidTr="00950A45">
        <w:trPr>
          <w:cantSplit/>
          <w:jc w:val="center"/>
        </w:trPr>
        <w:tc>
          <w:tcPr>
            <w:tcW w:w="1951" w:type="dxa"/>
            <w:shd w:val="clear" w:color="auto" w:fill="auto"/>
            <w:vAlign w:val="center"/>
          </w:tcPr>
          <w:p w14:paraId="4870D91D"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Beryllium as (Be)</w:t>
            </w:r>
          </w:p>
          <w:p w14:paraId="2C460C9F"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(mg/L)</w:t>
            </w:r>
          </w:p>
        </w:tc>
        <w:tc>
          <w:tcPr>
            <w:tcW w:w="1701" w:type="dxa"/>
            <w:shd w:val="clear" w:color="auto" w:fill="auto"/>
            <w:vAlign w:val="center"/>
          </w:tcPr>
          <w:p w14:paraId="165EF67F"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0.004 </w:t>
            </w:r>
          </w:p>
        </w:tc>
        <w:tc>
          <w:tcPr>
            <w:tcW w:w="1276" w:type="dxa"/>
            <w:shd w:val="clear" w:color="auto" w:fill="auto"/>
            <w:vAlign w:val="center"/>
          </w:tcPr>
          <w:p w14:paraId="54232B98"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EPA </w:t>
            </w:r>
            <w:r w:rsidRPr="00390623">
              <w:rPr>
                <w:sz w:val="22"/>
                <w:szCs w:val="22"/>
                <w:lang w:val="en-ZA" w:eastAsia="en-ZA"/>
              </w:rPr>
              <w:t>–</w:t>
            </w:r>
            <w:r w:rsidRPr="00390623">
              <w:rPr>
                <w:rFonts w:eastAsia="Times New Roman" w:cs="Times New Roman"/>
                <w:sz w:val="22"/>
                <w:szCs w:val="22"/>
                <w:lang w:val="en-ZA"/>
              </w:rPr>
              <w:t xml:space="preserve"> 2018 MCL</w:t>
            </w:r>
          </w:p>
        </w:tc>
        <w:tc>
          <w:tcPr>
            <w:tcW w:w="2155" w:type="dxa"/>
            <w:tcBorders>
              <w:bottom w:val="single" w:sz="4" w:space="0" w:color="auto"/>
            </w:tcBorders>
            <w:shd w:val="clear" w:color="auto" w:fill="F2DBDB" w:themeFill="accent2" w:themeFillTint="33"/>
            <w:vAlign w:val="center"/>
          </w:tcPr>
          <w:p w14:paraId="5E72D7E7" w14:textId="63D5CD57" w:rsidR="008A035F" w:rsidRPr="00D520B4"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0.04 </w:t>
            </w:r>
            <w:r w:rsidRPr="00390623">
              <w:rPr>
                <w:sz w:val="22"/>
                <w:szCs w:val="22"/>
                <w:lang w:val="en-ZA" w:eastAsia="en-ZA"/>
              </w:rPr>
              <w:t xml:space="preserve">– </w:t>
            </w:r>
            <w:r w:rsidRPr="00390623">
              <w:rPr>
                <w:rFonts w:eastAsia="Times New Roman" w:cs="Times New Roman"/>
                <w:sz w:val="22"/>
                <w:szCs w:val="22"/>
                <w:lang w:val="en-ZA"/>
              </w:rPr>
              <w:t>0.11 </w:t>
            </w:r>
          </w:p>
        </w:tc>
        <w:tc>
          <w:tcPr>
            <w:tcW w:w="2239" w:type="dxa"/>
            <w:tcBorders>
              <w:bottom w:val="single" w:sz="4" w:space="0" w:color="auto"/>
            </w:tcBorders>
            <w:shd w:val="clear" w:color="auto" w:fill="auto"/>
            <w:vAlign w:val="center"/>
          </w:tcPr>
          <w:p w14:paraId="61344B6E" w14:textId="77777777" w:rsidR="008A035F" w:rsidRPr="00390623" w:rsidRDefault="008A035F" w:rsidP="00D520B4">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2018: 0.02 </w:t>
            </w:r>
            <w:r w:rsidRPr="00390623">
              <w:rPr>
                <w:sz w:val="22"/>
                <w:szCs w:val="22"/>
                <w:lang w:val="en-ZA" w:eastAsia="en-ZA"/>
              </w:rPr>
              <w:t xml:space="preserve">– </w:t>
            </w:r>
            <w:r w:rsidRPr="00390623">
              <w:rPr>
                <w:rFonts w:eastAsia="Times New Roman" w:cs="Times New Roman"/>
                <w:sz w:val="22"/>
                <w:szCs w:val="22"/>
                <w:lang w:val="en-ZA"/>
              </w:rPr>
              <w:t>0.07 </w:t>
            </w:r>
          </w:p>
          <w:p w14:paraId="2E3EB0F9" w14:textId="77777777" w:rsidR="008A035F" w:rsidRPr="00390623" w:rsidRDefault="008A035F" w:rsidP="00D520B4">
            <w:pPr>
              <w:spacing w:line="360" w:lineRule="auto"/>
              <w:rPr>
                <w:rFonts w:eastAsia="Times New Roman" w:cs="Times New Roman"/>
                <w:sz w:val="22"/>
                <w:szCs w:val="22"/>
                <w:lang w:val="en-ZA"/>
              </w:rPr>
            </w:pPr>
          </w:p>
          <w:p w14:paraId="563141B8" w14:textId="0E79AD88" w:rsidR="00596503" w:rsidRPr="00390623" w:rsidRDefault="008A035F" w:rsidP="00D520B4">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April 2019 – &lt;0.001 </w:t>
            </w:r>
          </w:p>
        </w:tc>
      </w:tr>
      <w:tr w:rsidR="008A035F" w:rsidRPr="00390623" w14:paraId="32B4EE25" w14:textId="77777777" w:rsidTr="00950A45">
        <w:trPr>
          <w:cantSplit/>
          <w:trHeight w:val="1796"/>
          <w:jc w:val="center"/>
        </w:trPr>
        <w:tc>
          <w:tcPr>
            <w:tcW w:w="1951" w:type="dxa"/>
            <w:shd w:val="clear" w:color="auto" w:fill="auto"/>
            <w:vAlign w:val="center"/>
          </w:tcPr>
          <w:p w14:paraId="03A697CF"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Calcium (Ca)</w:t>
            </w:r>
          </w:p>
          <w:p w14:paraId="291A879D" w14:textId="77777777" w:rsidR="008A035F" w:rsidRPr="00390623" w:rsidRDefault="008A035F" w:rsidP="00D520B4">
            <w:pPr>
              <w:spacing w:line="360" w:lineRule="auto"/>
              <w:rPr>
                <w:sz w:val="22"/>
                <w:szCs w:val="22"/>
                <w:lang w:val="en-ZA"/>
              </w:rPr>
            </w:pPr>
            <w:r w:rsidRPr="00390623">
              <w:rPr>
                <w:rFonts w:eastAsia="Times New Roman" w:cs="Times New Roman"/>
                <w:sz w:val="22"/>
                <w:szCs w:val="22"/>
                <w:lang w:val="en-ZA"/>
              </w:rPr>
              <w:t>(mg/L)</w:t>
            </w:r>
          </w:p>
        </w:tc>
        <w:tc>
          <w:tcPr>
            <w:tcW w:w="1701" w:type="dxa"/>
            <w:shd w:val="clear" w:color="auto" w:fill="auto"/>
            <w:vAlign w:val="center"/>
          </w:tcPr>
          <w:p w14:paraId="79D15A56" w14:textId="77777777" w:rsidR="008A035F" w:rsidRPr="00390623" w:rsidRDefault="008A035F" w:rsidP="00D520B4">
            <w:pPr>
              <w:spacing w:line="360" w:lineRule="auto"/>
              <w:rPr>
                <w:sz w:val="22"/>
                <w:szCs w:val="22"/>
                <w:lang w:val="en-ZA"/>
              </w:rPr>
            </w:pPr>
            <w:r w:rsidRPr="00390623">
              <w:rPr>
                <w:rFonts w:eastAsia="Times New Roman" w:cs="Times New Roman"/>
                <w:sz w:val="22"/>
                <w:szCs w:val="22"/>
                <w:lang w:val="en-ZA"/>
              </w:rPr>
              <w:t xml:space="preserve">&lt; 150 </w:t>
            </w:r>
          </w:p>
        </w:tc>
        <w:tc>
          <w:tcPr>
            <w:tcW w:w="1276" w:type="dxa"/>
            <w:shd w:val="clear" w:color="auto" w:fill="auto"/>
            <w:vAlign w:val="center"/>
          </w:tcPr>
          <w:p w14:paraId="27A9D556" w14:textId="106891CA" w:rsidR="008A035F" w:rsidRPr="00390623" w:rsidRDefault="008A035F" w:rsidP="00D520B4">
            <w:pPr>
              <w:spacing w:line="360" w:lineRule="auto"/>
              <w:rPr>
                <w:sz w:val="22"/>
                <w:szCs w:val="22"/>
                <w:lang w:val="en-ZA"/>
              </w:rPr>
            </w:pPr>
            <w:r w:rsidRPr="00390623">
              <w:rPr>
                <w:sz w:val="22"/>
                <w:szCs w:val="22"/>
                <w:lang w:val="en-ZA"/>
              </w:rPr>
              <w:t>SANS 241:2006 (Ed. 6) - Class 1 recommend operational limit.</w:t>
            </w:r>
          </w:p>
        </w:tc>
        <w:tc>
          <w:tcPr>
            <w:tcW w:w="2155" w:type="dxa"/>
            <w:tcBorders>
              <w:bottom w:val="single" w:sz="4" w:space="0" w:color="auto"/>
            </w:tcBorders>
            <w:shd w:val="clear" w:color="auto" w:fill="F2DBDB" w:themeFill="accent2" w:themeFillTint="33"/>
            <w:vAlign w:val="center"/>
          </w:tcPr>
          <w:p w14:paraId="33B28419" w14:textId="64DE4C92" w:rsidR="008A035F" w:rsidRPr="00D520B4"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310 – 752 </w:t>
            </w:r>
          </w:p>
        </w:tc>
        <w:tc>
          <w:tcPr>
            <w:tcW w:w="2239" w:type="dxa"/>
            <w:shd w:val="clear" w:color="auto" w:fill="F2DBDB" w:themeFill="accent2" w:themeFillTint="33"/>
            <w:vAlign w:val="center"/>
          </w:tcPr>
          <w:p w14:paraId="46A13D2E" w14:textId="14971549" w:rsidR="00596503"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  447 </w:t>
            </w:r>
            <w:r w:rsidRPr="00390623">
              <w:rPr>
                <w:sz w:val="22"/>
                <w:szCs w:val="22"/>
                <w:lang w:val="en-ZA" w:eastAsia="en-ZA"/>
              </w:rPr>
              <w:t xml:space="preserve">– </w:t>
            </w:r>
            <w:r w:rsidRPr="00390623">
              <w:rPr>
                <w:rFonts w:eastAsia="Times New Roman" w:cs="Times New Roman"/>
                <w:sz w:val="22"/>
                <w:szCs w:val="22"/>
                <w:lang w:val="en-ZA"/>
              </w:rPr>
              <w:t>811 </w:t>
            </w:r>
          </w:p>
        </w:tc>
      </w:tr>
      <w:tr w:rsidR="008A035F" w:rsidRPr="00390623" w14:paraId="4AE542D7" w14:textId="77777777" w:rsidTr="00950A45">
        <w:trPr>
          <w:cantSplit/>
          <w:trHeight w:val="748"/>
          <w:jc w:val="center"/>
        </w:trPr>
        <w:tc>
          <w:tcPr>
            <w:tcW w:w="1951" w:type="dxa"/>
            <w:shd w:val="clear" w:color="auto" w:fill="auto"/>
            <w:noWrap/>
            <w:vAlign w:val="center"/>
            <w:hideMark/>
          </w:tcPr>
          <w:p w14:paraId="6220D283"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br w:type="page"/>
              <w:t>Cadmium (Cd)</w:t>
            </w:r>
          </w:p>
          <w:p w14:paraId="2038D9F6"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(mg/L)</w:t>
            </w:r>
          </w:p>
        </w:tc>
        <w:tc>
          <w:tcPr>
            <w:tcW w:w="1701" w:type="dxa"/>
            <w:shd w:val="clear" w:color="auto" w:fill="auto"/>
            <w:noWrap/>
            <w:vAlign w:val="center"/>
            <w:hideMark/>
          </w:tcPr>
          <w:p w14:paraId="400E7B33"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 0.003 </w:t>
            </w:r>
          </w:p>
        </w:tc>
        <w:tc>
          <w:tcPr>
            <w:tcW w:w="1276" w:type="dxa"/>
            <w:shd w:val="clear" w:color="auto" w:fill="auto"/>
            <w:noWrap/>
            <w:vAlign w:val="center"/>
            <w:hideMark/>
          </w:tcPr>
          <w:p w14:paraId="06991C49" w14:textId="77777777" w:rsidR="008A035F" w:rsidRPr="00390623" w:rsidRDefault="008A035F" w:rsidP="00D520B4">
            <w:pPr>
              <w:spacing w:line="360" w:lineRule="auto"/>
              <w:rPr>
                <w:rFonts w:eastAsia="Times New Roman" w:cs="Times New Roman"/>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55" w:type="dxa"/>
            <w:shd w:val="clear" w:color="auto" w:fill="F2DBDB" w:themeFill="accent2" w:themeFillTint="33"/>
            <w:vAlign w:val="center"/>
          </w:tcPr>
          <w:p w14:paraId="3ADEDE4F" w14:textId="77777777" w:rsidR="008A035F" w:rsidRPr="00390623" w:rsidRDefault="008A035F"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Where tested, </w:t>
            </w:r>
          </w:p>
          <w:p w14:paraId="1303429C" w14:textId="77777777" w:rsidR="008A035F" w:rsidRPr="00390623" w:rsidRDefault="008A035F" w:rsidP="00D520B4">
            <w:pPr>
              <w:spacing w:line="360" w:lineRule="auto"/>
              <w:rPr>
                <w:sz w:val="22"/>
                <w:szCs w:val="22"/>
                <w:lang w:val="en-ZA"/>
              </w:rPr>
            </w:pPr>
            <w:r w:rsidRPr="00390623">
              <w:rPr>
                <w:rFonts w:eastAsia="Times New Roman" w:cs="Times New Roman"/>
                <w:sz w:val="22"/>
                <w:szCs w:val="22"/>
                <w:lang w:val="en-ZA"/>
              </w:rPr>
              <w:t xml:space="preserve">0.01 </w:t>
            </w:r>
            <w:r w:rsidRPr="00390623">
              <w:rPr>
                <w:sz w:val="22"/>
                <w:szCs w:val="22"/>
                <w:lang w:val="en-ZA" w:eastAsia="en-ZA"/>
              </w:rPr>
              <w:t xml:space="preserve">– </w:t>
            </w:r>
            <w:r w:rsidRPr="00390623">
              <w:rPr>
                <w:rFonts w:eastAsia="Times New Roman" w:cs="Times New Roman"/>
                <w:sz w:val="22"/>
                <w:szCs w:val="22"/>
                <w:lang w:val="en-ZA"/>
              </w:rPr>
              <w:t>0.02 </w:t>
            </w:r>
          </w:p>
        </w:tc>
        <w:tc>
          <w:tcPr>
            <w:tcW w:w="2239" w:type="dxa"/>
            <w:shd w:val="clear" w:color="auto" w:fill="auto"/>
            <w:vAlign w:val="center"/>
            <w:hideMark/>
          </w:tcPr>
          <w:p w14:paraId="68235A4F" w14:textId="77777777" w:rsidR="008A035F" w:rsidRPr="00390623" w:rsidRDefault="008A035F" w:rsidP="00D520B4">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2018: 0.003 </w:t>
            </w:r>
            <w:r w:rsidRPr="00390623">
              <w:rPr>
                <w:sz w:val="22"/>
                <w:szCs w:val="22"/>
                <w:lang w:val="en-ZA" w:eastAsia="en-ZA"/>
              </w:rPr>
              <w:t xml:space="preserve">– </w:t>
            </w:r>
            <w:r w:rsidRPr="00390623">
              <w:rPr>
                <w:rFonts w:eastAsia="Times New Roman" w:cs="Times New Roman"/>
                <w:sz w:val="22"/>
                <w:szCs w:val="22"/>
                <w:lang w:val="en-ZA"/>
              </w:rPr>
              <w:t>0.01 </w:t>
            </w:r>
          </w:p>
          <w:p w14:paraId="2F4C6670" w14:textId="77777777" w:rsidR="008A035F" w:rsidRPr="00390623" w:rsidRDefault="008A035F" w:rsidP="00D520B4">
            <w:pPr>
              <w:spacing w:line="360" w:lineRule="auto"/>
              <w:rPr>
                <w:rFonts w:eastAsia="Times New Roman" w:cs="Times New Roman"/>
                <w:sz w:val="22"/>
                <w:szCs w:val="22"/>
                <w:lang w:val="en-ZA"/>
              </w:rPr>
            </w:pPr>
          </w:p>
          <w:p w14:paraId="7AD14F89" w14:textId="196D8CAE" w:rsidR="008A035F" w:rsidRPr="00390623" w:rsidRDefault="008A035F" w:rsidP="00D520B4">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 xml:space="preserve">Feb 2019 – &lt;0.003 </w:t>
            </w:r>
          </w:p>
        </w:tc>
      </w:tr>
      <w:tr w:rsidR="00655F62" w:rsidRPr="00390623" w14:paraId="4ACCA8F5" w14:textId="77777777" w:rsidTr="00655F62">
        <w:tblPrEx>
          <w:jc w:val="left"/>
        </w:tblPrEx>
        <w:trPr>
          <w:trHeight w:val="1827"/>
        </w:trPr>
        <w:tc>
          <w:tcPr>
            <w:tcW w:w="1951" w:type="dxa"/>
          </w:tcPr>
          <w:p w14:paraId="4B6D7745" w14:textId="3A846ECD" w:rsidR="00655F62" w:rsidRPr="00390623" w:rsidRDefault="00655F62"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Chromium (Cr)</w:t>
            </w:r>
          </w:p>
          <w:p w14:paraId="41857E30" w14:textId="77777777" w:rsidR="00655F62" w:rsidRPr="00390623" w:rsidRDefault="00655F62"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(mg/L)</w:t>
            </w:r>
          </w:p>
        </w:tc>
        <w:tc>
          <w:tcPr>
            <w:tcW w:w="1701" w:type="dxa"/>
          </w:tcPr>
          <w:p w14:paraId="3946D566" w14:textId="059B8D56" w:rsidR="00655F62" w:rsidRPr="00390623" w:rsidRDefault="00655F62"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 0.05 </w:t>
            </w:r>
          </w:p>
        </w:tc>
        <w:tc>
          <w:tcPr>
            <w:tcW w:w="1276" w:type="dxa"/>
          </w:tcPr>
          <w:p w14:paraId="6D757B59" w14:textId="3B89CE12" w:rsidR="00655F62" w:rsidRPr="00390623" w:rsidRDefault="00655F62" w:rsidP="00D162EF">
            <w:pPr>
              <w:spacing w:line="360" w:lineRule="auto"/>
              <w:rPr>
                <w:rFonts w:eastAsia="Times New Roman" w:cs="Times New Roman"/>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55" w:type="dxa"/>
          </w:tcPr>
          <w:p w14:paraId="4F0A089B" w14:textId="363F25BC" w:rsidR="00655F62" w:rsidRPr="00390623" w:rsidRDefault="00655F62" w:rsidP="00D162EF">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8 samples between 0.05 </w:t>
            </w:r>
            <w:r w:rsidRPr="00390623">
              <w:rPr>
                <w:sz w:val="22"/>
                <w:szCs w:val="22"/>
                <w:lang w:val="en-ZA" w:eastAsia="en-ZA"/>
              </w:rPr>
              <w:t>– </w:t>
            </w:r>
            <w:r w:rsidRPr="00390623">
              <w:rPr>
                <w:rFonts w:eastAsia="Times New Roman" w:cs="Times New Roman"/>
                <w:sz w:val="22"/>
                <w:szCs w:val="22"/>
                <w:lang w:val="en-ZA"/>
              </w:rPr>
              <w:t>009 </w:t>
            </w:r>
          </w:p>
          <w:p w14:paraId="4EF90523" w14:textId="77777777" w:rsidR="00655F62" w:rsidRPr="00390623" w:rsidRDefault="00655F62" w:rsidP="00D162EF">
            <w:pPr>
              <w:spacing w:line="360" w:lineRule="auto"/>
              <w:rPr>
                <w:rFonts w:eastAsia="Times New Roman" w:cs="Times New Roman"/>
                <w:sz w:val="22"/>
                <w:szCs w:val="22"/>
                <w:lang w:val="en-ZA"/>
              </w:rPr>
            </w:pPr>
          </w:p>
          <w:p w14:paraId="4246FFF5" w14:textId="77777777" w:rsidR="00655F62" w:rsidRPr="00390623" w:rsidRDefault="00655F62" w:rsidP="00D162EF">
            <w:pPr>
              <w:shd w:val="clear" w:color="auto" w:fill="D6E3BC" w:themeFill="accent3" w:themeFillTint="66"/>
              <w:spacing w:line="360" w:lineRule="auto"/>
              <w:rPr>
                <w:sz w:val="22"/>
                <w:szCs w:val="22"/>
                <w:lang w:val="en-ZA"/>
              </w:rPr>
            </w:pPr>
            <w:r w:rsidRPr="00390623">
              <w:rPr>
                <w:rFonts w:eastAsia="Times New Roman" w:cs="Times New Roman"/>
                <w:sz w:val="22"/>
                <w:szCs w:val="22"/>
                <w:lang w:val="en-ZA"/>
              </w:rPr>
              <w:t>5 samples below recommended limits</w:t>
            </w:r>
          </w:p>
        </w:tc>
        <w:tc>
          <w:tcPr>
            <w:tcW w:w="2239" w:type="dxa"/>
          </w:tcPr>
          <w:p w14:paraId="38D63797" w14:textId="77777777" w:rsidR="00655F62" w:rsidRPr="00390623" w:rsidRDefault="00655F62" w:rsidP="00D162EF">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Four samples between 0.05 </w:t>
            </w:r>
            <w:r w:rsidRPr="00390623">
              <w:rPr>
                <w:sz w:val="22"/>
                <w:szCs w:val="22"/>
                <w:lang w:val="en-ZA" w:eastAsia="en-ZA"/>
              </w:rPr>
              <w:t xml:space="preserve">– </w:t>
            </w:r>
            <w:r w:rsidRPr="00390623">
              <w:rPr>
                <w:rFonts w:eastAsia="Times New Roman" w:cs="Times New Roman"/>
                <w:sz w:val="22"/>
                <w:szCs w:val="22"/>
                <w:lang w:val="en-ZA"/>
              </w:rPr>
              <w:t xml:space="preserve">0.08 </w:t>
            </w:r>
          </w:p>
          <w:p w14:paraId="0D1F70AD" w14:textId="77777777" w:rsidR="00655F62" w:rsidRPr="00390623" w:rsidRDefault="00655F62" w:rsidP="00D162EF">
            <w:pPr>
              <w:spacing w:line="360" w:lineRule="auto"/>
              <w:rPr>
                <w:rFonts w:eastAsia="Times New Roman" w:cs="Times New Roman"/>
                <w:sz w:val="22"/>
                <w:szCs w:val="22"/>
                <w:lang w:val="en-ZA"/>
              </w:rPr>
            </w:pPr>
          </w:p>
          <w:p w14:paraId="0A326801" w14:textId="1B379655" w:rsidR="00655F62" w:rsidRPr="00390623" w:rsidRDefault="00655F62" w:rsidP="00D162EF">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 xml:space="preserve">August 2018, April 2019 </w:t>
            </w:r>
            <w:r w:rsidRPr="00390623">
              <w:rPr>
                <w:sz w:val="22"/>
                <w:szCs w:val="22"/>
                <w:lang w:val="en-ZA" w:eastAsia="en-ZA"/>
              </w:rPr>
              <w:t>–</w:t>
            </w:r>
            <w:r w:rsidRPr="00390623">
              <w:rPr>
                <w:rFonts w:eastAsia="Times New Roman" w:cs="Times New Roman"/>
                <w:sz w:val="22"/>
                <w:szCs w:val="22"/>
                <w:lang w:val="en-ZA"/>
              </w:rPr>
              <w:t xml:space="preserve"> below recommended limits</w:t>
            </w:r>
          </w:p>
        </w:tc>
      </w:tr>
    </w:tbl>
    <w:p w14:paraId="26D74BBD" w14:textId="77777777" w:rsidR="00B93548" w:rsidRDefault="00B93548">
      <w:r>
        <w:br w:type="page"/>
      </w:r>
    </w:p>
    <w:bookmarkEnd w:id="4"/>
    <w:p w14:paraId="2AD2558F" w14:textId="0C28653C" w:rsidR="00D520B4" w:rsidRPr="00390623" w:rsidRDefault="00D520B4" w:rsidP="00D520B4">
      <w:pPr>
        <w:pStyle w:val="Caption"/>
        <w:spacing w:line="360" w:lineRule="auto"/>
      </w:pPr>
      <w:r w:rsidRPr="00390623">
        <w:lastRenderedPageBreak/>
        <w:t>Table C.3. Legislative limits and concentration ranges for dissolved chemical parameters for acid mine drainage Sites 1 and 2 continued</w:t>
      </w:r>
    </w:p>
    <w:tbl>
      <w:tblPr>
        <w:tblStyle w:val="TableGrid1"/>
        <w:tblW w:w="9322" w:type="dxa"/>
        <w:jc w:val="center"/>
        <w:tblLayout w:type="fixed"/>
        <w:tblLook w:val="04A0" w:firstRow="1" w:lastRow="0" w:firstColumn="1" w:lastColumn="0" w:noHBand="0" w:noVBand="1"/>
      </w:tblPr>
      <w:tblGrid>
        <w:gridCol w:w="1951"/>
        <w:gridCol w:w="1701"/>
        <w:gridCol w:w="1276"/>
        <w:gridCol w:w="2155"/>
        <w:gridCol w:w="2239"/>
      </w:tblGrid>
      <w:tr w:rsidR="00B93548" w:rsidRPr="00390623" w14:paraId="700B08F0" w14:textId="77777777" w:rsidTr="005731B6">
        <w:trPr>
          <w:cantSplit/>
          <w:trHeight w:val="870"/>
          <w:jc w:val="center"/>
        </w:trPr>
        <w:tc>
          <w:tcPr>
            <w:tcW w:w="1951" w:type="dxa"/>
            <w:shd w:val="clear" w:color="auto" w:fill="B8CCE4" w:themeFill="accent1" w:themeFillTint="66"/>
            <w:noWrap/>
            <w:vAlign w:val="center"/>
          </w:tcPr>
          <w:p w14:paraId="335FB71F" w14:textId="77777777" w:rsidR="00B93548" w:rsidRPr="00390623" w:rsidRDefault="00B93548" w:rsidP="005731B6">
            <w:pPr>
              <w:spacing w:line="360" w:lineRule="auto"/>
              <w:rPr>
                <w:sz w:val="22"/>
                <w:szCs w:val="22"/>
                <w:lang w:val="en-ZA"/>
              </w:rPr>
            </w:pPr>
            <w:r w:rsidRPr="00390623">
              <w:rPr>
                <w:rFonts w:eastAsia="Times New Roman" w:cs="Times New Roman"/>
                <w:b/>
                <w:sz w:val="22"/>
                <w:szCs w:val="22"/>
                <w:lang w:val="en-ZA"/>
              </w:rPr>
              <w:t>Parameter</w:t>
            </w:r>
          </w:p>
        </w:tc>
        <w:tc>
          <w:tcPr>
            <w:tcW w:w="1701" w:type="dxa"/>
            <w:shd w:val="clear" w:color="auto" w:fill="B8CCE4" w:themeFill="accent1" w:themeFillTint="66"/>
            <w:noWrap/>
            <w:vAlign w:val="center"/>
          </w:tcPr>
          <w:p w14:paraId="7A00F6CD" w14:textId="77777777" w:rsidR="00B93548" w:rsidRPr="00390623" w:rsidRDefault="00B93548" w:rsidP="005731B6">
            <w:pPr>
              <w:spacing w:line="360" w:lineRule="auto"/>
              <w:rPr>
                <w:sz w:val="22"/>
                <w:szCs w:val="22"/>
                <w:lang w:val="en-ZA"/>
              </w:rPr>
            </w:pPr>
            <w:r w:rsidRPr="00390623">
              <w:rPr>
                <w:rFonts w:eastAsia="Times New Roman" w:cs="Times New Roman"/>
                <w:b/>
                <w:sz w:val="22"/>
                <w:szCs w:val="22"/>
                <w:lang w:val="en-ZA"/>
              </w:rPr>
              <w:t>Maximum Concentration Level/ Recommended Level</w:t>
            </w:r>
          </w:p>
        </w:tc>
        <w:tc>
          <w:tcPr>
            <w:tcW w:w="1276" w:type="dxa"/>
            <w:shd w:val="clear" w:color="auto" w:fill="B8CCE4" w:themeFill="accent1" w:themeFillTint="66"/>
            <w:noWrap/>
            <w:vAlign w:val="center"/>
          </w:tcPr>
          <w:p w14:paraId="12090ED0" w14:textId="77777777" w:rsidR="00B93548" w:rsidRPr="00390623" w:rsidRDefault="00B93548" w:rsidP="005731B6">
            <w:pPr>
              <w:spacing w:line="360" w:lineRule="auto"/>
              <w:rPr>
                <w:sz w:val="22"/>
                <w:szCs w:val="22"/>
                <w:lang w:val="en-ZA"/>
              </w:rPr>
            </w:pPr>
            <w:r w:rsidRPr="00390623">
              <w:rPr>
                <w:rFonts w:eastAsia="Times New Roman" w:cs="Times New Roman"/>
                <w:b/>
                <w:sz w:val="22"/>
                <w:szCs w:val="22"/>
                <w:lang w:val="en-ZA"/>
              </w:rPr>
              <w:t>Legislative/Advisory Source</w:t>
            </w:r>
          </w:p>
        </w:tc>
        <w:tc>
          <w:tcPr>
            <w:tcW w:w="2155" w:type="dxa"/>
            <w:shd w:val="clear" w:color="auto" w:fill="B8CCE4" w:themeFill="accent1" w:themeFillTint="66"/>
            <w:vAlign w:val="center"/>
          </w:tcPr>
          <w:p w14:paraId="0089EA41" w14:textId="77777777" w:rsidR="00B93548" w:rsidRPr="00390623" w:rsidRDefault="00B93548" w:rsidP="005731B6">
            <w:pPr>
              <w:spacing w:line="360" w:lineRule="auto"/>
              <w:rPr>
                <w:rFonts w:eastAsia="Times New Roman" w:cs="Times New Roman"/>
                <w:b/>
                <w:sz w:val="22"/>
                <w:szCs w:val="22"/>
                <w:lang w:val="en-ZA"/>
              </w:rPr>
            </w:pPr>
            <w:r w:rsidRPr="00390623">
              <w:rPr>
                <w:rFonts w:eastAsia="Times New Roman" w:cs="Times New Roman"/>
                <w:b/>
                <w:sz w:val="22"/>
                <w:szCs w:val="22"/>
                <w:lang w:val="en-ZA"/>
              </w:rPr>
              <w:t xml:space="preserve">Site 1 </w:t>
            </w:r>
          </w:p>
          <w:p w14:paraId="45EC64ED" w14:textId="77777777" w:rsidR="00B93548" w:rsidRPr="00390623" w:rsidRDefault="00B93548" w:rsidP="005731B6">
            <w:pPr>
              <w:spacing w:line="360" w:lineRule="auto"/>
              <w:rPr>
                <w:sz w:val="22"/>
                <w:szCs w:val="22"/>
                <w:lang w:val="en-ZA"/>
              </w:rPr>
            </w:pPr>
            <w:r w:rsidRPr="00390623">
              <w:rPr>
                <w:rFonts w:eastAsia="Times New Roman" w:cs="Times New Roman"/>
                <w:b/>
                <w:sz w:val="22"/>
                <w:szCs w:val="22"/>
                <w:lang w:val="en-ZA"/>
              </w:rPr>
              <w:t>Concentration/</w:t>
            </w:r>
            <w:proofErr w:type="spellStart"/>
            <w:r w:rsidRPr="00390623">
              <w:rPr>
                <w:rFonts w:eastAsia="Times New Roman" w:cs="Times New Roman"/>
                <w:b/>
                <w:sz w:val="22"/>
                <w:szCs w:val="22"/>
                <w:lang w:val="en-ZA"/>
              </w:rPr>
              <w:t>valuerange</w:t>
            </w:r>
            <w:proofErr w:type="spellEnd"/>
            <w:r w:rsidRPr="00390623">
              <w:rPr>
                <w:rFonts w:eastAsia="Times New Roman" w:cs="Times New Roman"/>
                <w:b/>
                <w:sz w:val="22"/>
                <w:szCs w:val="22"/>
                <w:lang w:val="en-ZA"/>
              </w:rPr>
              <w:t xml:space="preserve"> </w:t>
            </w:r>
          </w:p>
        </w:tc>
        <w:tc>
          <w:tcPr>
            <w:tcW w:w="2239" w:type="dxa"/>
            <w:shd w:val="clear" w:color="auto" w:fill="B8CCE4" w:themeFill="accent1" w:themeFillTint="66"/>
            <w:vAlign w:val="center"/>
          </w:tcPr>
          <w:p w14:paraId="18E8C379" w14:textId="77777777" w:rsidR="00B93548" w:rsidRPr="00390623" w:rsidRDefault="00B93548" w:rsidP="005731B6">
            <w:pPr>
              <w:spacing w:line="360" w:lineRule="auto"/>
              <w:rPr>
                <w:rFonts w:eastAsia="Times New Roman" w:cs="Times New Roman"/>
                <w:b/>
                <w:sz w:val="22"/>
                <w:szCs w:val="22"/>
                <w:lang w:val="en-ZA"/>
              </w:rPr>
            </w:pPr>
            <w:r w:rsidRPr="00390623">
              <w:rPr>
                <w:rFonts w:eastAsia="Times New Roman" w:cs="Times New Roman"/>
                <w:b/>
                <w:sz w:val="22"/>
                <w:szCs w:val="22"/>
                <w:lang w:val="en-ZA"/>
              </w:rPr>
              <w:t>Site 2</w:t>
            </w:r>
          </w:p>
          <w:p w14:paraId="349FC310" w14:textId="77777777" w:rsidR="00B93548" w:rsidRPr="00390623" w:rsidRDefault="00B93548" w:rsidP="005731B6">
            <w:pPr>
              <w:spacing w:line="360" w:lineRule="auto"/>
              <w:rPr>
                <w:sz w:val="22"/>
                <w:szCs w:val="22"/>
                <w:lang w:val="en-ZA"/>
              </w:rPr>
            </w:pPr>
            <w:r w:rsidRPr="00390623">
              <w:rPr>
                <w:rFonts w:eastAsia="Times New Roman" w:cs="Times New Roman"/>
                <w:b/>
                <w:sz w:val="22"/>
                <w:szCs w:val="22"/>
                <w:lang w:val="en-ZA"/>
              </w:rPr>
              <w:t xml:space="preserve">Concentration/value range </w:t>
            </w:r>
          </w:p>
        </w:tc>
      </w:tr>
      <w:tr w:rsidR="00B93548" w:rsidRPr="00390623" w14:paraId="0AF51EE9" w14:textId="77777777" w:rsidTr="005731B6">
        <w:trPr>
          <w:cantSplit/>
          <w:trHeight w:val="945"/>
          <w:jc w:val="center"/>
        </w:trPr>
        <w:tc>
          <w:tcPr>
            <w:tcW w:w="1951" w:type="dxa"/>
            <w:shd w:val="clear" w:color="auto" w:fill="auto"/>
            <w:vAlign w:val="center"/>
          </w:tcPr>
          <w:p w14:paraId="46CA7147" w14:textId="77777777" w:rsidR="00B93548" w:rsidRPr="00390623" w:rsidRDefault="00B93548" w:rsidP="005731B6">
            <w:pPr>
              <w:spacing w:line="360" w:lineRule="auto"/>
              <w:rPr>
                <w:rFonts w:eastAsia="Times New Roman" w:cs="Times New Roman"/>
                <w:sz w:val="22"/>
                <w:szCs w:val="22"/>
                <w:lang w:val="en-ZA"/>
              </w:rPr>
            </w:pPr>
            <w:bookmarkStart w:id="5" w:name="_Hlk89517026"/>
            <w:r w:rsidRPr="00390623">
              <w:rPr>
                <w:rFonts w:eastAsia="Times New Roman" w:cs="Times New Roman"/>
                <w:sz w:val="22"/>
                <w:szCs w:val="22"/>
                <w:lang w:val="en-ZA"/>
              </w:rPr>
              <w:t>Iron (Fe)</w:t>
            </w:r>
          </w:p>
          <w:p w14:paraId="5F687C3F" w14:textId="77777777" w:rsidR="00B93548" w:rsidRPr="00390623" w:rsidRDefault="00B93548" w:rsidP="005731B6">
            <w:pPr>
              <w:spacing w:line="360" w:lineRule="auto"/>
              <w:rPr>
                <w:rFonts w:eastAsia="Times New Roman" w:cs="Times New Roman"/>
                <w:sz w:val="22"/>
                <w:szCs w:val="22"/>
                <w:lang w:val="en-ZA"/>
              </w:rPr>
            </w:pPr>
            <w:r w:rsidRPr="00390623">
              <w:rPr>
                <w:rFonts w:eastAsia="Times New Roman" w:cs="Times New Roman"/>
                <w:sz w:val="22"/>
                <w:szCs w:val="22"/>
                <w:lang w:val="en-ZA"/>
              </w:rPr>
              <w:t>(mg/L)</w:t>
            </w:r>
          </w:p>
        </w:tc>
        <w:tc>
          <w:tcPr>
            <w:tcW w:w="1701" w:type="dxa"/>
            <w:shd w:val="clear" w:color="auto" w:fill="auto"/>
            <w:vAlign w:val="center"/>
          </w:tcPr>
          <w:p w14:paraId="4673535B" w14:textId="77777777" w:rsidR="00B93548" w:rsidRPr="00390623" w:rsidRDefault="00B93548" w:rsidP="005731B6">
            <w:pPr>
              <w:spacing w:line="360" w:lineRule="auto"/>
              <w:rPr>
                <w:rFonts w:eastAsia="Times New Roman" w:cs="Times New Roman"/>
                <w:sz w:val="22"/>
                <w:szCs w:val="22"/>
                <w:lang w:val="en-ZA"/>
              </w:rPr>
            </w:pPr>
            <w:r w:rsidRPr="00390623">
              <w:rPr>
                <w:rFonts w:eastAsia="Times New Roman" w:cs="Times New Roman"/>
                <w:sz w:val="22"/>
                <w:szCs w:val="22"/>
                <w:lang w:val="en-ZA"/>
              </w:rPr>
              <w:t>≤ 2 (Chronic Health)</w:t>
            </w:r>
          </w:p>
          <w:p w14:paraId="51519510" w14:textId="77777777" w:rsidR="00B93548" w:rsidRPr="00390623" w:rsidRDefault="00B93548" w:rsidP="005731B6">
            <w:pPr>
              <w:spacing w:line="360" w:lineRule="auto"/>
              <w:rPr>
                <w:rFonts w:eastAsia="Times New Roman" w:cs="Times New Roman"/>
                <w:sz w:val="22"/>
                <w:szCs w:val="22"/>
                <w:lang w:val="en-ZA"/>
              </w:rPr>
            </w:pPr>
          </w:p>
          <w:p w14:paraId="7113241B" w14:textId="791929CA" w:rsidR="00B93548" w:rsidRPr="00390623" w:rsidRDefault="00B93548" w:rsidP="005731B6">
            <w:pPr>
              <w:spacing w:line="360" w:lineRule="auto"/>
              <w:rPr>
                <w:rFonts w:eastAsia="Times New Roman" w:cs="Times New Roman"/>
                <w:sz w:val="22"/>
                <w:szCs w:val="22"/>
                <w:lang w:val="en-ZA"/>
              </w:rPr>
            </w:pPr>
            <w:r w:rsidRPr="00390623">
              <w:rPr>
                <w:rFonts w:eastAsia="Times New Roman" w:cs="Times New Roman"/>
                <w:sz w:val="22"/>
                <w:szCs w:val="22"/>
                <w:lang w:val="en-ZA"/>
              </w:rPr>
              <w:t>≤ 0.3 (Aesthetic)</w:t>
            </w:r>
          </w:p>
        </w:tc>
        <w:tc>
          <w:tcPr>
            <w:tcW w:w="1276" w:type="dxa"/>
            <w:shd w:val="clear" w:color="auto" w:fill="auto"/>
            <w:vAlign w:val="center"/>
          </w:tcPr>
          <w:p w14:paraId="065D16F3" w14:textId="77777777" w:rsidR="00B93548" w:rsidRPr="00390623" w:rsidRDefault="00B93548" w:rsidP="005731B6">
            <w:pPr>
              <w:spacing w:line="360" w:lineRule="auto"/>
              <w:rPr>
                <w:rFonts w:eastAsia="Times New Roman" w:cs="Times New Roman"/>
                <w:sz w:val="22"/>
                <w:szCs w:val="22"/>
                <w:lang w:val="en-ZA"/>
              </w:rPr>
            </w:pPr>
            <w:r w:rsidRPr="00390623">
              <w:rPr>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w:t>
            </w:r>
            <w:r w:rsidRPr="00390623">
              <w:rPr>
                <w:sz w:val="22"/>
                <w:szCs w:val="22"/>
                <w:lang w:val="en-ZA"/>
              </w:rPr>
              <w:t>1:2015</w:t>
            </w:r>
          </w:p>
        </w:tc>
        <w:tc>
          <w:tcPr>
            <w:tcW w:w="2155" w:type="dxa"/>
            <w:shd w:val="clear" w:color="auto" w:fill="F2DBDB" w:themeFill="accent2" w:themeFillTint="33"/>
            <w:vAlign w:val="center"/>
          </w:tcPr>
          <w:p w14:paraId="3C46148F" w14:textId="77777777" w:rsidR="00B93548" w:rsidRPr="00390623" w:rsidRDefault="00B93548" w:rsidP="005731B6">
            <w:pPr>
              <w:spacing w:line="360" w:lineRule="auto"/>
              <w:rPr>
                <w:sz w:val="22"/>
                <w:szCs w:val="22"/>
                <w:lang w:val="en-ZA"/>
              </w:rPr>
            </w:pPr>
            <w:r w:rsidRPr="00390623">
              <w:rPr>
                <w:rFonts w:eastAsia="Times New Roman" w:cs="Times New Roman"/>
                <w:sz w:val="22"/>
                <w:szCs w:val="22"/>
                <w:lang w:val="en-ZA"/>
              </w:rPr>
              <w:t xml:space="preserve">1735 </w:t>
            </w:r>
            <w:r w:rsidRPr="00390623">
              <w:rPr>
                <w:sz w:val="22"/>
                <w:szCs w:val="22"/>
                <w:lang w:val="en-ZA" w:eastAsia="en-ZA"/>
              </w:rPr>
              <w:t xml:space="preserve">– </w:t>
            </w:r>
            <w:r w:rsidRPr="00390623">
              <w:rPr>
                <w:rFonts w:eastAsia="Times New Roman" w:cs="Times New Roman"/>
                <w:sz w:val="22"/>
                <w:szCs w:val="22"/>
                <w:lang w:val="en-ZA"/>
              </w:rPr>
              <w:t xml:space="preserve">7950 </w:t>
            </w:r>
          </w:p>
        </w:tc>
        <w:tc>
          <w:tcPr>
            <w:tcW w:w="2239" w:type="dxa"/>
            <w:shd w:val="clear" w:color="auto" w:fill="F2DBDB" w:themeFill="accent2" w:themeFillTint="33"/>
            <w:vAlign w:val="center"/>
          </w:tcPr>
          <w:p w14:paraId="678F9933" w14:textId="77777777" w:rsidR="00B93548" w:rsidRPr="00390623" w:rsidRDefault="00B93548" w:rsidP="005731B6">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4 </w:t>
            </w:r>
            <w:r w:rsidRPr="00390623">
              <w:rPr>
                <w:sz w:val="22"/>
                <w:szCs w:val="22"/>
                <w:lang w:val="en-ZA" w:eastAsia="en-ZA"/>
              </w:rPr>
              <w:t xml:space="preserve">– </w:t>
            </w:r>
            <w:r w:rsidRPr="00390623">
              <w:rPr>
                <w:rFonts w:eastAsia="Times New Roman" w:cs="Times New Roman"/>
                <w:sz w:val="22"/>
                <w:szCs w:val="22"/>
                <w:lang w:val="en-ZA"/>
              </w:rPr>
              <w:t xml:space="preserve">828 </w:t>
            </w:r>
          </w:p>
        </w:tc>
      </w:tr>
      <w:tr w:rsidR="00383BE6" w:rsidRPr="00390623" w14:paraId="750DB718" w14:textId="77777777" w:rsidTr="005731B6">
        <w:trPr>
          <w:jc w:val="center"/>
        </w:trPr>
        <w:tc>
          <w:tcPr>
            <w:tcW w:w="1951" w:type="dxa"/>
            <w:vAlign w:val="center"/>
          </w:tcPr>
          <w:p w14:paraId="20563F5A" w14:textId="77777777" w:rsidR="00383BE6" w:rsidRPr="00390623" w:rsidRDefault="00383BE6" w:rsidP="00383BE6">
            <w:pPr>
              <w:spacing w:line="360" w:lineRule="auto"/>
              <w:rPr>
                <w:rFonts w:eastAsia="Times New Roman" w:cs="Times New Roman"/>
                <w:sz w:val="22"/>
                <w:szCs w:val="22"/>
                <w:lang w:val="en-ZA"/>
              </w:rPr>
            </w:pPr>
            <w:r w:rsidRPr="00390623">
              <w:rPr>
                <w:rFonts w:eastAsia="Times New Roman" w:cs="Times New Roman"/>
                <w:sz w:val="22"/>
                <w:szCs w:val="22"/>
                <w:lang w:val="en-ZA"/>
              </w:rPr>
              <w:t>Manganese (Mn)</w:t>
            </w:r>
          </w:p>
          <w:p w14:paraId="469A103A" w14:textId="27C92622" w:rsidR="00383BE6" w:rsidRPr="00390623" w:rsidRDefault="00383BE6" w:rsidP="00383BE6">
            <w:pPr>
              <w:spacing w:line="360" w:lineRule="auto"/>
              <w:rPr>
                <w:sz w:val="22"/>
                <w:szCs w:val="22"/>
                <w:lang w:val="en-ZA"/>
              </w:rPr>
            </w:pPr>
            <w:r w:rsidRPr="00390623">
              <w:rPr>
                <w:rFonts w:eastAsia="Times New Roman" w:cs="Times New Roman"/>
                <w:sz w:val="22"/>
                <w:szCs w:val="22"/>
                <w:lang w:val="en-ZA"/>
              </w:rPr>
              <w:t>(mg/L)</w:t>
            </w:r>
          </w:p>
        </w:tc>
        <w:tc>
          <w:tcPr>
            <w:tcW w:w="1701" w:type="dxa"/>
            <w:vAlign w:val="center"/>
          </w:tcPr>
          <w:p w14:paraId="6AC8A6F0" w14:textId="77777777" w:rsidR="00383BE6" w:rsidRPr="00390623" w:rsidRDefault="00383BE6" w:rsidP="00383BE6">
            <w:pPr>
              <w:spacing w:line="360" w:lineRule="auto"/>
              <w:rPr>
                <w:rFonts w:eastAsia="Times New Roman" w:cs="Times New Roman"/>
                <w:sz w:val="22"/>
                <w:szCs w:val="22"/>
                <w:lang w:val="en-ZA"/>
              </w:rPr>
            </w:pPr>
            <w:r w:rsidRPr="00390623">
              <w:rPr>
                <w:rFonts w:eastAsia="Times New Roman" w:cs="Times New Roman"/>
                <w:sz w:val="22"/>
                <w:szCs w:val="22"/>
                <w:lang w:val="en-ZA"/>
              </w:rPr>
              <w:t>≤ 0.4 (Chronic Health)</w:t>
            </w:r>
          </w:p>
          <w:p w14:paraId="2EB9350F" w14:textId="77777777" w:rsidR="00383BE6" w:rsidRPr="00390623" w:rsidRDefault="00383BE6" w:rsidP="00383BE6">
            <w:pPr>
              <w:spacing w:line="360" w:lineRule="auto"/>
              <w:rPr>
                <w:rFonts w:eastAsia="Times New Roman" w:cs="Times New Roman"/>
                <w:sz w:val="22"/>
                <w:szCs w:val="22"/>
                <w:lang w:val="en-ZA"/>
              </w:rPr>
            </w:pPr>
            <w:r w:rsidRPr="00390623">
              <w:rPr>
                <w:rFonts w:eastAsia="Times New Roman" w:cs="Times New Roman"/>
                <w:sz w:val="22"/>
                <w:szCs w:val="22"/>
                <w:lang w:val="en-ZA"/>
              </w:rPr>
              <w:t>≤ 0.1 (Aesthetic)</w:t>
            </w:r>
          </w:p>
          <w:p w14:paraId="1F6D4F5F" w14:textId="77777777" w:rsidR="00383BE6" w:rsidRPr="00390623" w:rsidRDefault="00383BE6" w:rsidP="00383BE6">
            <w:pPr>
              <w:spacing w:line="360" w:lineRule="auto"/>
              <w:rPr>
                <w:sz w:val="22"/>
                <w:szCs w:val="22"/>
                <w:lang w:val="en-ZA"/>
              </w:rPr>
            </w:pPr>
          </w:p>
        </w:tc>
        <w:tc>
          <w:tcPr>
            <w:tcW w:w="1276" w:type="dxa"/>
            <w:vAlign w:val="center"/>
          </w:tcPr>
          <w:p w14:paraId="3F8AC23C" w14:textId="12353B45" w:rsidR="00383BE6" w:rsidRPr="00390623" w:rsidRDefault="00383BE6" w:rsidP="00383BE6">
            <w:pPr>
              <w:spacing w:line="360" w:lineRule="auto"/>
              <w:rPr>
                <w:sz w:val="22"/>
                <w:szCs w:val="22"/>
                <w:lang w:val="en-ZA"/>
              </w:rPr>
            </w:pPr>
            <w:r w:rsidRPr="00390623">
              <w:rPr>
                <w:rFonts w:eastAsia="Times New Roman" w:cs="Times New Roman"/>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1:2015</w:t>
            </w:r>
          </w:p>
        </w:tc>
        <w:tc>
          <w:tcPr>
            <w:tcW w:w="2155" w:type="dxa"/>
            <w:shd w:val="clear" w:color="auto" w:fill="F2DBDB" w:themeFill="accent2" w:themeFillTint="33"/>
            <w:vAlign w:val="center"/>
          </w:tcPr>
          <w:p w14:paraId="494A3FA7" w14:textId="1F2F9019" w:rsidR="00383BE6" w:rsidRPr="00390623" w:rsidRDefault="00383BE6" w:rsidP="00383BE6">
            <w:pPr>
              <w:spacing w:line="360" w:lineRule="auto"/>
              <w:rPr>
                <w:sz w:val="22"/>
                <w:szCs w:val="22"/>
                <w:lang w:val="en-ZA"/>
              </w:rPr>
            </w:pPr>
            <w:r w:rsidRPr="00390623">
              <w:rPr>
                <w:rFonts w:eastAsia="Times New Roman" w:cs="Times New Roman"/>
                <w:sz w:val="22"/>
                <w:szCs w:val="22"/>
                <w:lang w:val="en-ZA"/>
              </w:rPr>
              <w:t xml:space="preserve">50 </w:t>
            </w:r>
            <w:r w:rsidRPr="00390623">
              <w:rPr>
                <w:sz w:val="22"/>
                <w:szCs w:val="22"/>
                <w:lang w:val="en-ZA" w:eastAsia="en-ZA"/>
              </w:rPr>
              <w:t xml:space="preserve">– </w:t>
            </w:r>
            <w:r w:rsidRPr="00390623">
              <w:rPr>
                <w:rFonts w:eastAsia="Times New Roman" w:cs="Times New Roman"/>
                <w:sz w:val="22"/>
                <w:szCs w:val="22"/>
                <w:lang w:val="en-ZA"/>
              </w:rPr>
              <w:t>153 </w:t>
            </w:r>
          </w:p>
        </w:tc>
        <w:tc>
          <w:tcPr>
            <w:tcW w:w="2239" w:type="dxa"/>
            <w:shd w:val="clear" w:color="auto" w:fill="F2DBDB" w:themeFill="accent2" w:themeFillTint="33"/>
            <w:vAlign w:val="center"/>
          </w:tcPr>
          <w:p w14:paraId="4078CAED" w14:textId="7EB7D43D" w:rsidR="00383BE6" w:rsidRPr="00390623" w:rsidRDefault="00383BE6" w:rsidP="00383BE6">
            <w:pPr>
              <w:spacing w:line="360" w:lineRule="auto"/>
              <w:rPr>
                <w:sz w:val="22"/>
                <w:szCs w:val="22"/>
                <w:lang w:val="en-ZA"/>
              </w:rPr>
            </w:pPr>
            <w:r w:rsidRPr="00390623">
              <w:rPr>
                <w:rFonts w:eastAsia="Times New Roman" w:cs="Times New Roman"/>
                <w:sz w:val="22"/>
                <w:szCs w:val="22"/>
                <w:lang w:val="en-ZA"/>
              </w:rPr>
              <w:t xml:space="preserve"> 17 </w:t>
            </w:r>
            <w:r w:rsidRPr="00390623">
              <w:rPr>
                <w:sz w:val="22"/>
                <w:szCs w:val="22"/>
                <w:lang w:val="en-ZA" w:eastAsia="en-ZA"/>
              </w:rPr>
              <w:t xml:space="preserve">– </w:t>
            </w:r>
            <w:r w:rsidRPr="00390623">
              <w:rPr>
                <w:rFonts w:eastAsia="Times New Roman" w:cs="Times New Roman"/>
                <w:sz w:val="22"/>
                <w:szCs w:val="22"/>
                <w:lang w:val="en-ZA"/>
              </w:rPr>
              <w:t>58 </w:t>
            </w:r>
          </w:p>
        </w:tc>
      </w:tr>
      <w:bookmarkEnd w:id="5"/>
      <w:tr w:rsidR="00C71F6A" w:rsidRPr="00390623" w14:paraId="0997178C" w14:textId="77777777" w:rsidTr="00C71F6A">
        <w:tblPrEx>
          <w:jc w:val="left"/>
        </w:tblPrEx>
        <w:tc>
          <w:tcPr>
            <w:tcW w:w="1951" w:type="dxa"/>
          </w:tcPr>
          <w:p w14:paraId="2ADC170A"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br w:type="page"/>
              <w:t>Magnesium (Mg)</w:t>
            </w:r>
          </w:p>
          <w:p w14:paraId="586C966D"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(mg/L)</w:t>
            </w:r>
          </w:p>
        </w:tc>
        <w:tc>
          <w:tcPr>
            <w:tcW w:w="1701" w:type="dxa"/>
          </w:tcPr>
          <w:p w14:paraId="58D3AB7D"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 xml:space="preserve">&lt; 70 </w:t>
            </w:r>
          </w:p>
        </w:tc>
        <w:tc>
          <w:tcPr>
            <w:tcW w:w="1276" w:type="dxa"/>
          </w:tcPr>
          <w:p w14:paraId="4B66B6B9" w14:textId="77777777" w:rsidR="00C71F6A" w:rsidRPr="00390623" w:rsidRDefault="00C71F6A" w:rsidP="00D162EF">
            <w:pPr>
              <w:spacing w:line="360" w:lineRule="auto"/>
              <w:rPr>
                <w:sz w:val="22"/>
                <w:szCs w:val="22"/>
                <w:lang w:val="en-ZA"/>
              </w:rPr>
            </w:pPr>
            <w:r w:rsidRPr="00390623">
              <w:rPr>
                <w:sz w:val="22"/>
                <w:szCs w:val="22"/>
                <w:lang w:val="en-ZA"/>
              </w:rPr>
              <w:t>SANS 241:2006 (Ed. 6) - Class 1 recommended operational limit</w:t>
            </w:r>
          </w:p>
        </w:tc>
        <w:tc>
          <w:tcPr>
            <w:tcW w:w="2155" w:type="dxa"/>
          </w:tcPr>
          <w:p w14:paraId="3E7CA8A8" w14:textId="77777777" w:rsidR="00C71F6A" w:rsidRPr="00390623" w:rsidRDefault="00C71F6A" w:rsidP="00D162EF">
            <w:pPr>
              <w:shd w:val="clear" w:color="auto" w:fill="F2DBDB" w:themeFill="accent2" w:themeFillTint="33"/>
              <w:spacing w:line="360" w:lineRule="auto"/>
              <w:rPr>
                <w:sz w:val="22"/>
                <w:szCs w:val="22"/>
                <w:lang w:val="en-ZA"/>
              </w:rPr>
            </w:pPr>
            <w:r w:rsidRPr="00390623">
              <w:rPr>
                <w:rFonts w:eastAsia="Times New Roman" w:cs="Times New Roman"/>
                <w:sz w:val="22"/>
                <w:szCs w:val="22"/>
                <w:lang w:val="en-ZA"/>
              </w:rPr>
              <w:t xml:space="preserve">201 </w:t>
            </w:r>
            <w:r w:rsidRPr="00390623">
              <w:rPr>
                <w:sz w:val="22"/>
                <w:szCs w:val="22"/>
                <w:lang w:val="en-ZA" w:eastAsia="en-ZA"/>
              </w:rPr>
              <w:t xml:space="preserve">– </w:t>
            </w:r>
            <w:r w:rsidRPr="00390623">
              <w:rPr>
                <w:rFonts w:eastAsia="Times New Roman" w:cs="Times New Roman"/>
                <w:sz w:val="22"/>
                <w:szCs w:val="22"/>
                <w:lang w:val="en-ZA"/>
              </w:rPr>
              <w:t>725 </w:t>
            </w:r>
          </w:p>
        </w:tc>
        <w:tc>
          <w:tcPr>
            <w:tcW w:w="2239" w:type="dxa"/>
          </w:tcPr>
          <w:p w14:paraId="4F5EF984" w14:textId="77777777" w:rsidR="00C71F6A" w:rsidRPr="00390623" w:rsidRDefault="00C71F6A" w:rsidP="00D162EF">
            <w:pPr>
              <w:shd w:val="clear" w:color="auto" w:fill="F2DBDB" w:themeFill="accent2" w:themeFillTint="33"/>
              <w:spacing w:line="360" w:lineRule="auto"/>
              <w:rPr>
                <w:sz w:val="22"/>
                <w:szCs w:val="22"/>
                <w:lang w:val="en-ZA"/>
              </w:rPr>
            </w:pPr>
            <w:r w:rsidRPr="00390623">
              <w:rPr>
                <w:rFonts w:eastAsia="Times New Roman" w:cs="Times New Roman"/>
                <w:sz w:val="22"/>
                <w:szCs w:val="22"/>
                <w:lang w:val="en-ZA"/>
              </w:rPr>
              <w:t xml:space="preserve">239 </w:t>
            </w:r>
            <w:r w:rsidRPr="00390623">
              <w:rPr>
                <w:sz w:val="22"/>
                <w:szCs w:val="22"/>
                <w:lang w:val="en-ZA" w:eastAsia="en-ZA"/>
              </w:rPr>
              <w:t xml:space="preserve">– </w:t>
            </w:r>
            <w:r w:rsidRPr="00390623">
              <w:rPr>
                <w:rFonts w:eastAsia="Times New Roman" w:cs="Times New Roman"/>
                <w:sz w:val="22"/>
                <w:szCs w:val="22"/>
                <w:lang w:val="en-ZA"/>
              </w:rPr>
              <w:t>397 </w:t>
            </w:r>
          </w:p>
        </w:tc>
      </w:tr>
      <w:tr w:rsidR="00C71F6A" w:rsidRPr="00390623" w14:paraId="2C2E1211" w14:textId="77777777" w:rsidTr="00C71F6A">
        <w:tblPrEx>
          <w:jc w:val="left"/>
        </w:tblPrEx>
        <w:tc>
          <w:tcPr>
            <w:tcW w:w="1951" w:type="dxa"/>
          </w:tcPr>
          <w:p w14:paraId="046EFA21"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Nickel (Ni)</w:t>
            </w:r>
          </w:p>
          <w:p w14:paraId="307E742B"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(mg/L)</w:t>
            </w:r>
          </w:p>
        </w:tc>
        <w:tc>
          <w:tcPr>
            <w:tcW w:w="1701" w:type="dxa"/>
          </w:tcPr>
          <w:p w14:paraId="7E3B6797"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 xml:space="preserve">≤ 0.07 </w:t>
            </w:r>
          </w:p>
        </w:tc>
        <w:tc>
          <w:tcPr>
            <w:tcW w:w="1276" w:type="dxa"/>
          </w:tcPr>
          <w:p w14:paraId="4802011E"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1:2015</w:t>
            </w:r>
          </w:p>
        </w:tc>
        <w:tc>
          <w:tcPr>
            <w:tcW w:w="2155" w:type="dxa"/>
          </w:tcPr>
          <w:p w14:paraId="0FF1C015" w14:textId="77777777" w:rsidR="00C71F6A" w:rsidRPr="00390623" w:rsidRDefault="00C71F6A" w:rsidP="00D162EF">
            <w:pPr>
              <w:spacing w:line="360" w:lineRule="auto"/>
              <w:rPr>
                <w:sz w:val="22"/>
                <w:szCs w:val="22"/>
                <w:lang w:val="en-ZA"/>
              </w:rPr>
            </w:pPr>
          </w:p>
          <w:p w14:paraId="4862937C" w14:textId="77777777" w:rsidR="00C71F6A" w:rsidRPr="00B93548"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0.57 </w:t>
            </w:r>
            <w:r w:rsidRPr="00390623">
              <w:rPr>
                <w:sz w:val="22"/>
                <w:szCs w:val="22"/>
                <w:lang w:val="en-ZA" w:eastAsia="en-ZA"/>
              </w:rPr>
              <w:t xml:space="preserve">– </w:t>
            </w:r>
            <w:r w:rsidRPr="00390623">
              <w:rPr>
                <w:rFonts w:eastAsia="Times New Roman" w:cs="Times New Roman"/>
                <w:sz w:val="22"/>
                <w:szCs w:val="22"/>
                <w:lang w:val="en-ZA"/>
              </w:rPr>
              <w:t>1.6 </w:t>
            </w:r>
          </w:p>
        </w:tc>
        <w:tc>
          <w:tcPr>
            <w:tcW w:w="2239" w:type="dxa"/>
          </w:tcPr>
          <w:p w14:paraId="08C0DC2F" w14:textId="77777777" w:rsidR="00C71F6A" w:rsidRPr="00390623" w:rsidRDefault="00C71F6A" w:rsidP="00D162EF">
            <w:pPr>
              <w:spacing w:line="360" w:lineRule="auto"/>
              <w:rPr>
                <w:rFonts w:eastAsia="Times New Roman" w:cs="Times New Roman"/>
                <w:sz w:val="22"/>
                <w:szCs w:val="22"/>
                <w:lang w:val="en-ZA"/>
              </w:rPr>
            </w:pPr>
          </w:p>
          <w:p w14:paraId="69CBAC45"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0.31 </w:t>
            </w:r>
            <w:r w:rsidRPr="00390623">
              <w:rPr>
                <w:sz w:val="22"/>
                <w:szCs w:val="22"/>
                <w:lang w:val="en-ZA" w:eastAsia="en-ZA"/>
              </w:rPr>
              <w:t xml:space="preserve">– </w:t>
            </w:r>
            <w:r w:rsidRPr="00390623">
              <w:rPr>
                <w:rFonts w:eastAsia="Times New Roman" w:cs="Times New Roman"/>
                <w:sz w:val="22"/>
                <w:szCs w:val="22"/>
                <w:lang w:val="en-ZA"/>
              </w:rPr>
              <w:t>1.3 </w:t>
            </w:r>
          </w:p>
          <w:p w14:paraId="459CD1EC" w14:textId="77777777" w:rsidR="00C71F6A" w:rsidRPr="00390623" w:rsidRDefault="00C71F6A" w:rsidP="00D162EF">
            <w:pPr>
              <w:shd w:val="clear" w:color="auto" w:fill="F2DBDB" w:themeFill="accent2" w:themeFillTint="33"/>
              <w:spacing w:line="360" w:lineRule="auto"/>
              <w:rPr>
                <w:sz w:val="22"/>
                <w:szCs w:val="22"/>
                <w:lang w:val="en-ZA"/>
              </w:rPr>
            </w:pPr>
          </w:p>
        </w:tc>
      </w:tr>
      <w:tr w:rsidR="00C71F6A" w:rsidRPr="00390623" w14:paraId="339F70E0" w14:textId="77777777" w:rsidTr="00C71F6A">
        <w:tblPrEx>
          <w:jc w:val="left"/>
        </w:tblPrEx>
        <w:tc>
          <w:tcPr>
            <w:tcW w:w="1951" w:type="dxa"/>
          </w:tcPr>
          <w:p w14:paraId="7E77ED04"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Lead (Pb)</w:t>
            </w:r>
          </w:p>
          <w:p w14:paraId="59CCA04C"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(mg/L)</w:t>
            </w:r>
          </w:p>
        </w:tc>
        <w:tc>
          <w:tcPr>
            <w:tcW w:w="1701" w:type="dxa"/>
          </w:tcPr>
          <w:p w14:paraId="1A2E688A"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 xml:space="preserve">≤ 0.01 </w:t>
            </w:r>
          </w:p>
        </w:tc>
        <w:tc>
          <w:tcPr>
            <w:tcW w:w="1276" w:type="dxa"/>
          </w:tcPr>
          <w:p w14:paraId="016D4350"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1:2015</w:t>
            </w:r>
          </w:p>
        </w:tc>
        <w:tc>
          <w:tcPr>
            <w:tcW w:w="2155" w:type="dxa"/>
          </w:tcPr>
          <w:p w14:paraId="57BC0AFC" w14:textId="77777777" w:rsidR="00C71F6A" w:rsidRPr="00390623" w:rsidRDefault="00C71F6A" w:rsidP="00D162EF">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0.01 </w:t>
            </w:r>
            <w:r w:rsidRPr="00390623">
              <w:rPr>
                <w:sz w:val="22"/>
                <w:szCs w:val="22"/>
                <w:lang w:val="en-ZA" w:eastAsia="en-ZA"/>
              </w:rPr>
              <w:t xml:space="preserve">– </w:t>
            </w:r>
            <w:r w:rsidRPr="00390623">
              <w:rPr>
                <w:rFonts w:eastAsia="Times New Roman" w:cs="Times New Roman"/>
                <w:sz w:val="22"/>
                <w:szCs w:val="22"/>
                <w:lang w:val="en-ZA"/>
              </w:rPr>
              <w:t>0.43 </w:t>
            </w:r>
          </w:p>
          <w:p w14:paraId="63FE44DB" w14:textId="77777777" w:rsidR="00C71F6A" w:rsidRPr="00390623" w:rsidRDefault="00C71F6A" w:rsidP="00D162EF">
            <w:pPr>
              <w:spacing w:line="360" w:lineRule="auto"/>
              <w:rPr>
                <w:rFonts w:eastAsia="Times New Roman" w:cs="Times New Roman"/>
                <w:sz w:val="22"/>
                <w:szCs w:val="22"/>
                <w:lang w:val="en-ZA"/>
              </w:rPr>
            </w:pPr>
          </w:p>
          <w:p w14:paraId="2CA46CA9"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25/6/18 sample – 0.003 </w:t>
            </w:r>
          </w:p>
        </w:tc>
        <w:tc>
          <w:tcPr>
            <w:tcW w:w="2239" w:type="dxa"/>
          </w:tcPr>
          <w:p w14:paraId="3AE966D6" w14:textId="77777777" w:rsidR="00C71F6A" w:rsidRPr="00390623" w:rsidRDefault="00C71F6A" w:rsidP="00D162EF">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0.01 </w:t>
            </w:r>
            <w:r w:rsidRPr="00390623">
              <w:rPr>
                <w:sz w:val="22"/>
                <w:szCs w:val="22"/>
                <w:lang w:val="en-ZA" w:eastAsia="en-ZA"/>
              </w:rPr>
              <w:t xml:space="preserve">– </w:t>
            </w:r>
            <w:r w:rsidRPr="00390623">
              <w:rPr>
                <w:rFonts w:eastAsia="Times New Roman" w:cs="Times New Roman"/>
                <w:sz w:val="22"/>
                <w:szCs w:val="22"/>
                <w:lang w:val="en-ZA"/>
              </w:rPr>
              <w:t>0.12 </w:t>
            </w:r>
          </w:p>
          <w:p w14:paraId="271AF89C" w14:textId="77777777" w:rsidR="00C71F6A" w:rsidRPr="00390623" w:rsidRDefault="00C71F6A" w:rsidP="00D162EF">
            <w:pPr>
              <w:spacing w:line="360" w:lineRule="auto"/>
              <w:rPr>
                <w:rFonts w:eastAsia="Times New Roman" w:cs="Times New Roman"/>
                <w:sz w:val="22"/>
                <w:szCs w:val="22"/>
                <w:lang w:val="en-ZA"/>
              </w:rPr>
            </w:pPr>
          </w:p>
          <w:p w14:paraId="50C03C7B" w14:textId="77777777" w:rsidR="00C71F6A" w:rsidRPr="00390623" w:rsidRDefault="00C71F6A" w:rsidP="00D162EF">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 xml:space="preserve">April 2019 </w:t>
            </w:r>
            <w:r w:rsidRPr="00390623">
              <w:rPr>
                <w:sz w:val="22"/>
                <w:szCs w:val="22"/>
                <w:lang w:val="en-ZA" w:eastAsia="en-ZA"/>
              </w:rPr>
              <w:t>–</w:t>
            </w:r>
            <w:r w:rsidRPr="00390623">
              <w:rPr>
                <w:rFonts w:eastAsia="Times New Roman" w:cs="Times New Roman"/>
                <w:sz w:val="22"/>
                <w:szCs w:val="22"/>
                <w:lang w:val="en-ZA"/>
              </w:rPr>
              <w:t xml:space="preserve"> 0.005 </w:t>
            </w:r>
          </w:p>
          <w:p w14:paraId="79DD2348" w14:textId="77777777" w:rsidR="00C71F6A" w:rsidRPr="00390623" w:rsidRDefault="00C71F6A" w:rsidP="00D162EF">
            <w:pPr>
              <w:spacing w:line="360" w:lineRule="auto"/>
              <w:rPr>
                <w:sz w:val="22"/>
                <w:szCs w:val="22"/>
                <w:lang w:val="en-ZA"/>
              </w:rPr>
            </w:pPr>
          </w:p>
        </w:tc>
      </w:tr>
      <w:tr w:rsidR="00C71F6A" w:rsidRPr="00390623" w14:paraId="4F3EC76B" w14:textId="77777777" w:rsidTr="00C71F6A">
        <w:tblPrEx>
          <w:jc w:val="left"/>
        </w:tblPrEx>
        <w:trPr>
          <w:trHeight w:val="1535"/>
        </w:trPr>
        <w:tc>
          <w:tcPr>
            <w:tcW w:w="1951" w:type="dxa"/>
          </w:tcPr>
          <w:p w14:paraId="685435E6"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br w:type="page"/>
              <w:t>Uranium (U)</w:t>
            </w:r>
          </w:p>
          <w:p w14:paraId="01A4B324"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(mg/L)</w:t>
            </w:r>
          </w:p>
        </w:tc>
        <w:tc>
          <w:tcPr>
            <w:tcW w:w="1701" w:type="dxa"/>
          </w:tcPr>
          <w:p w14:paraId="267925DA"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 0.03 </w:t>
            </w:r>
          </w:p>
        </w:tc>
        <w:tc>
          <w:tcPr>
            <w:tcW w:w="1276" w:type="dxa"/>
          </w:tcPr>
          <w:p w14:paraId="10ADD166"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1:2015</w:t>
            </w:r>
          </w:p>
        </w:tc>
        <w:tc>
          <w:tcPr>
            <w:tcW w:w="2155" w:type="dxa"/>
          </w:tcPr>
          <w:p w14:paraId="7746F3AE" w14:textId="77777777" w:rsidR="00C71F6A" w:rsidRPr="00390623" w:rsidRDefault="00C71F6A" w:rsidP="00D162EF">
            <w:pPr>
              <w:shd w:val="clear" w:color="auto" w:fill="F2DBDB" w:themeFill="accent2" w:themeFillTint="33"/>
              <w:spacing w:line="360" w:lineRule="auto"/>
              <w:rPr>
                <w:rFonts w:eastAsia="Times New Roman" w:cs="Times New Roman"/>
                <w:sz w:val="22"/>
                <w:szCs w:val="22"/>
                <w:shd w:val="clear" w:color="auto" w:fill="F2DBDB" w:themeFill="accent2" w:themeFillTint="33"/>
                <w:lang w:val="en-ZA"/>
              </w:rPr>
            </w:pPr>
            <w:r w:rsidRPr="00390623">
              <w:rPr>
                <w:rFonts w:eastAsia="Times New Roman" w:cs="Times New Roman"/>
                <w:sz w:val="22"/>
                <w:szCs w:val="22"/>
                <w:shd w:val="clear" w:color="auto" w:fill="F2DBDB" w:themeFill="accent2" w:themeFillTint="33"/>
                <w:lang w:val="en-ZA"/>
              </w:rPr>
              <w:t xml:space="preserve">2/8/18 sample reported 0.06 </w:t>
            </w:r>
          </w:p>
          <w:p w14:paraId="77FF568D" w14:textId="77777777" w:rsidR="00C71F6A" w:rsidRPr="00390623" w:rsidRDefault="00C71F6A" w:rsidP="00D162EF">
            <w:pPr>
              <w:spacing w:line="360" w:lineRule="auto"/>
              <w:rPr>
                <w:rFonts w:eastAsia="Times New Roman" w:cs="Times New Roman"/>
                <w:sz w:val="22"/>
                <w:szCs w:val="22"/>
                <w:lang w:val="en-ZA"/>
              </w:rPr>
            </w:pPr>
          </w:p>
          <w:p w14:paraId="19A85CE1" w14:textId="77777777" w:rsidR="00C71F6A" w:rsidRPr="00C4498F" w:rsidRDefault="00C71F6A" w:rsidP="00D162EF">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 xml:space="preserve">Remaining samples below limits </w:t>
            </w:r>
          </w:p>
        </w:tc>
        <w:tc>
          <w:tcPr>
            <w:tcW w:w="2239" w:type="dxa"/>
          </w:tcPr>
          <w:p w14:paraId="6AFFEEBD" w14:textId="77777777" w:rsidR="00C71F6A" w:rsidRPr="00390623" w:rsidRDefault="00C71F6A" w:rsidP="00D162EF">
            <w:pPr>
              <w:shd w:val="clear" w:color="auto" w:fill="F2DBDB" w:themeFill="accent2" w:themeFillTint="33"/>
              <w:spacing w:line="360" w:lineRule="auto"/>
              <w:rPr>
                <w:rFonts w:eastAsia="Times New Roman" w:cs="Times New Roman"/>
                <w:sz w:val="22"/>
                <w:szCs w:val="22"/>
                <w:shd w:val="clear" w:color="auto" w:fill="F2DBDB" w:themeFill="accent2" w:themeFillTint="33"/>
                <w:lang w:val="en-ZA"/>
              </w:rPr>
            </w:pPr>
            <w:r w:rsidRPr="00390623">
              <w:rPr>
                <w:rFonts w:eastAsia="Times New Roman" w:cs="Times New Roman"/>
                <w:sz w:val="22"/>
                <w:szCs w:val="22"/>
                <w:shd w:val="clear" w:color="auto" w:fill="F2DBDB" w:themeFill="accent2" w:themeFillTint="33"/>
                <w:lang w:val="en-ZA"/>
              </w:rPr>
              <w:t xml:space="preserve">31/5/18 sample reported 0.03 </w:t>
            </w:r>
          </w:p>
          <w:p w14:paraId="7776C20A" w14:textId="77777777" w:rsidR="00C71F6A" w:rsidRPr="00390623" w:rsidRDefault="00C71F6A" w:rsidP="00D162EF">
            <w:pPr>
              <w:spacing w:line="360" w:lineRule="auto"/>
              <w:rPr>
                <w:rFonts w:eastAsia="Times New Roman" w:cs="Times New Roman"/>
                <w:sz w:val="22"/>
                <w:szCs w:val="22"/>
                <w:lang w:val="en-ZA"/>
              </w:rPr>
            </w:pPr>
          </w:p>
          <w:p w14:paraId="21FF03BA" w14:textId="77777777" w:rsidR="00C71F6A" w:rsidRPr="00390623" w:rsidRDefault="00C71F6A" w:rsidP="00D162EF">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Remaining samples below limits</w:t>
            </w:r>
          </w:p>
        </w:tc>
      </w:tr>
    </w:tbl>
    <w:p w14:paraId="60C92134" w14:textId="77777777" w:rsidR="00C71F6A" w:rsidRDefault="00C71F6A" w:rsidP="00D520B4">
      <w:pPr>
        <w:pStyle w:val="Caption"/>
        <w:spacing w:line="360" w:lineRule="auto"/>
      </w:pPr>
    </w:p>
    <w:p w14:paraId="201F6861" w14:textId="77777777" w:rsidR="00C71F6A" w:rsidRDefault="00C71F6A">
      <w:pPr>
        <w:spacing w:line="240" w:lineRule="auto"/>
        <w:rPr>
          <w:b/>
          <w:i/>
          <w:iCs/>
          <w:sz w:val="22"/>
          <w:szCs w:val="22"/>
          <w:lang w:val="en-ZA"/>
        </w:rPr>
      </w:pPr>
      <w:r>
        <w:br w:type="page"/>
      </w:r>
    </w:p>
    <w:p w14:paraId="39A272EE" w14:textId="1F0BBB5C" w:rsidR="008538FE" w:rsidRPr="00390623" w:rsidRDefault="008538FE" w:rsidP="00D520B4">
      <w:pPr>
        <w:pStyle w:val="Caption"/>
        <w:spacing w:line="360" w:lineRule="auto"/>
      </w:pPr>
      <w:r w:rsidRPr="00390623">
        <w:lastRenderedPageBreak/>
        <w:t xml:space="preserve">Table </w:t>
      </w:r>
      <w:r w:rsidR="00B67FAB" w:rsidRPr="00390623">
        <w:t>C</w:t>
      </w:r>
      <w:r w:rsidRPr="00390623">
        <w:t>.4. Legislative limits and concentration ranges for dissolved chemical parameters for acid mine drainage Sites 1 and 2 continued</w:t>
      </w:r>
    </w:p>
    <w:tbl>
      <w:tblPr>
        <w:tblStyle w:val="TableGrid1"/>
        <w:tblW w:w="9322" w:type="dxa"/>
        <w:jc w:val="center"/>
        <w:tblLayout w:type="fixed"/>
        <w:tblLook w:val="04A0" w:firstRow="1" w:lastRow="0" w:firstColumn="1" w:lastColumn="0" w:noHBand="0" w:noVBand="1"/>
      </w:tblPr>
      <w:tblGrid>
        <w:gridCol w:w="1951"/>
        <w:gridCol w:w="1701"/>
        <w:gridCol w:w="1276"/>
        <w:gridCol w:w="2155"/>
        <w:gridCol w:w="2239"/>
      </w:tblGrid>
      <w:tr w:rsidR="00C82E6A" w:rsidRPr="00390623" w14:paraId="446DD846" w14:textId="77777777" w:rsidTr="005731B6">
        <w:trPr>
          <w:cantSplit/>
          <w:trHeight w:val="1083"/>
          <w:tblHeader/>
          <w:jc w:val="center"/>
        </w:trPr>
        <w:tc>
          <w:tcPr>
            <w:tcW w:w="1951" w:type="dxa"/>
            <w:shd w:val="clear" w:color="auto" w:fill="B8CCE4" w:themeFill="accent1" w:themeFillTint="66"/>
            <w:vAlign w:val="center"/>
          </w:tcPr>
          <w:p w14:paraId="543AA7B1" w14:textId="77777777" w:rsidR="00C82E6A" w:rsidRPr="00390623" w:rsidRDefault="00C82E6A" w:rsidP="005731B6">
            <w:pPr>
              <w:spacing w:line="360" w:lineRule="auto"/>
              <w:rPr>
                <w:sz w:val="22"/>
                <w:szCs w:val="22"/>
                <w:lang w:val="en-ZA"/>
              </w:rPr>
            </w:pPr>
            <w:bookmarkStart w:id="6" w:name="_Hlk89517059"/>
            <w:bookmarkStart w:id="7" w:name="_Hlk89517080"/>
            <w:r w:rsidRPr="00390623">
              <w:rPr>
                <w:rFonts w:eastAsia="Times New Roman" w:cs="Times New Roman"/>
                <w:b/>
                <w:sz w:val="22"/>
                <w:szCs w:val="22"/>
                <w:lang w:val="en-ZA"/>
              </w:rPr>
              <w:t>Parameter</w:t>
            </w:r>
          </w:p>
        </w:tc>
        <w:tc>
          <w:tcPr>
            <w:tcW w:w="1701" w:type="dxa"/>
            <w:shd w:val="clear" w:color="auto" w:fill="B8CCE4" w:themeFill="accent1" w:themeFillTint="66"/>
            <w:vAlign w:val="center"/>
          </w:tcPr>
          <w:p w14:paraId="694007FE" w14:textId="77777777" w:rsidR="00C82E6A" w:rsidRPr="00390623" w:rsidRDefault="00C82E6A" w:rsidP="005731B6">
            <w:pPr>
              <w:spacing w:line="360" w:lineRule="auto"/>
              <w:rPr>
                <w:sz w:val="22"/>
                <w:szCs w:val="22"/>
                <w:lang w:val="en-ZA"/>
              </w:rPr>
            </w:pPr>
            <w:r w:rsidRPr="00390623">
              <w:rPr>
                <w:rFonts w:eastAsia="Times New Roman" w:cs="Times New Roman"/>
                <w:b/>
                <w:sz w:val="22"/>
                <w:szCs w:val="22"/>
                <w:lang w:val="en-ZA"/>
              </w:rPr>
              <w:t>Maximum Concentration Level/ Recommended Level</w:t>
            </w:r>
          </w:p>
        </w:tc>
        <w:tc>
          <w:tcPr>
            <w:tcW w:w="1276" w:type="dxa"/>
            <w:shd w:val="clear" w:color="auto" w:fill="B8CCE4" w:themeFill="accent1" w:themeFillTint="66"/>
            <w:vAlign w:val="center"/>
          </w:tcPr>
          <w:p w14:paraId="587F7B2E" w14:textId="77777777" w:rsidR="00C82E6A" w:rsidRPr="00390623" w:rsidRDefault="00C82E6A" w:rsidP="005731B6">
            <w:pPr>
              <w:spacing w:line="360" w:lineRule="auto"/>
              <w:rPr>
                <w:sz w:val="22"/>
                <w:szCs w:val="22"/>
                <w:lang w:val="en-ZA"/>
              </w:rPr>
            </w:pPr>
            <w:r w:rsidRPr="00390623">
              <w:rPr>
                <w:rFonts w:eastAsia="Times New Roman" w:cs="Times New Roman"/>
                <w:b/>
                <w:sz w:val="22"/>
                <w:szCs w:val="22"/>
                <w:lang w:val="en-ZA"/>
              </w:rPr>
              <w:t>Legislative/Advisory Source</w:t>
            </w:r>
          </w:p>
        </w:tc>
        <w:tc>
          <w:tcPr>
            <w:tcW w:w="2155" w:type="dxa"/>
            <w:shd w:val="clear" w:color="auto" w:fill="B8CCE4" w:themeFill="accent1" w:themeFillTint="66"/>
            <w:vAlign w:val="center"/>
          </w:tcPr>
          <w:p w14:paraId="2DA580BC" w14:textId="77777777" w:rsidR="00C82E6A" w:rsidRPr="00390623" w:rsidRDefault="00C82E6A" w:rsidP="005731B6">
            <w:pPr>
              <w:spacing w:line="360" w:lineRule="auto"/>
              <w:rPr>
                <w:rFonts w:eastAsia="Times New Roman" w:cs="Times New Roman"/>
                <w:b/>
                <w:sz w:val="22"/>
                <w:szCs w:val="22"/>
                <w:lang w:val="en-ZA"/>
              </w:rPr>
            </w:pPr>
            <w:r w:rsidRPr="00390623">
              <w:rPr>
                <w:rFonts w:eastAsia="Times New Roman" w:cs="Times New Roman"/>
                <w:b/>
                <w:sz w:val="22"/>
                <w:szCs w:val="22"/>
                <w:lang w:val="en-ZA"/>
              </w:rPr>
              <w:t xml:space="preserve">Site 1 </w:t>
            </w:r>
          </w:p>
          <w:p w14:paraId="41486ACA" w14:textId="77777777" w:rsidR="00C82E6A" w:rsidRPr="00390623" w:rsidRDefault="00C82E6A" w:rsidP="005731B6">
            <w:pPr>
              <w:spacing w:line="360" w:lineRule="auto"/>
              <w:rPr>
                <w:sz w:val="22"/>
                <w:szCs w:val="22"/>
                <w:lang w:val="en-ZA"/>
              </w:rPr>
            </w:pPr>
            <w:r w:rsidRPr="00390623">
              <w:rPr>
                <w:rFonts w:eastAsia="Times New Roman" w:cs="Times New Roman"/>
                <w:b/>
                <w:sz w:val="22"/>
                <w:szCs w:val="22"/>
                <w:lang w:val="en-ZA"/>
              </w:rPr>
              <w:t>Concentration/</w:t>
            </w:r>
            <w:proofErr w:type="spellStart"/>
            <w:r w:rsidRPr="00390623">
              <w:rPr>
                <w:rFonts w:eastAsia="Times New Roman" w:cs="Times New Roman"/>
                <w:b/>
                <w:sz w:val="22"/>
                <w:szCs w:val="22"/>
                <w:lang w:val="en-ZA"/>
              </w:rPr>
              <w:t>valuerange</w:t>
            </w:r>
            <w:proofErr w:type="spellEnd"/>
            <w:r w:rsidRPr="00390623">
              <w:rPr>
                <w:rFonts w:eastAsia="Times New Roman" w:cs="Times New Roman"/>
                <w:b/>
                <w:sz w:val="22"/>
                <w:szCs w:val="22"/>
                <w:lang w:val="en-ZA"/>
              </w:rPr>
              <w:t xml:space="preserve"> </w:t>
            </w:r>
          </w:p>
        </w:tc>
        <w:tc>
          <w:tcPr>
            <w:tcW w:w="2239" w:type="dxa"/>
            <w:shd w:val="clear" w:color="auto" w:fill="B8CCE4" w:themeFill="accent1" w:themeFillTint="66"/>
            <w:vAlign w:val="center"/>
          </w:tcPr>
          <w:p w14:paraId="12358D98" w14:textId="77777777" w:rsidR="00C82E6A" w:rsidRPr="00390623" w:rsidRDefault="00C82E6A" w:rsidP="005731B6">
            <w:pPr>
              <w:spacing w:line="360" w:lineRule="auto"/>
              <w:rPr>
                <w:rFonts w:eastAsia="Times New Roman" w:cs="Times New Roman"/>
                <w:b/>
                <w:sz w:val="22"/>
                <w:szCs w:val="22"/>
                <w:lang w:val="en-ZA"/>
              </w:rPr>
            </w:pPr>
            <w:r w:rsidRPr="00390623">
              <w:rPr>
                <w:rFonts w:eastAsia="Times New Roman" w:cs="Times New Roman"/>
                <w:b/>
                <w:sz w:val="22"/>
                <w:szCs w:val="22"/>
                <w:lang w:val="en-ZA"/>
              </w:rPr>
              <w:t>Site 2</w:t>
            </w:r>
          </w:p>
          <w:p w14:paraId="2B85BB44" w14:textId="77777777" w:rsidR="00C82E6A" w:rsidRPr="00390623" w:rsidRDefault="00C82E6A" w:rsidP="005731B6">
            <w:pPr>
              <w:spacing w:line="360" w:lineRule="auto"/>
              <w:rPr>
                <w:sz w:val="22"/>
                <w:szCs w:val="22"/>
                <w:lang w:val="en-ZA"/>
              </w:rPr>
            </w:pPr>
            <w:r w:rsidRPr="00390623">
              <w:rPr>
                <w:rFonts w:eastAsia="Times New Roman" w:cs="Times New Roman"/>
                <w:b/>
                <w:sz w:val="22"/>
                <w:szCs w:val="22"/>
                <w:lang w:val="en-ZA"/>
              </w:rPr>
              <w:t xml:space="preserve">Concentration/value range </w:t>
            </w:r>
          </w:p>
        </w:tc>
      </w:tr>
      <w:bookmarkEnd w:id="6"/>
      <w:tr w:rsidR="00C71F6A" w:rsidRPr="00390623" w14:paraId="74CE4623" w14:textId="77777777" w:rsidTr="00C71F6A">
        <w:tblPrEx>
          <w:jc w:val="left"/>
        </w:tblPrEx>
        <w:tc>
          <w:tcPr>
            <w:tcW w:w="1951" w:type="dxa"/>
          </w:tcPr>
          <w:p w14:paraId="038369A8"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Vanadium (V)</w:t>
            </w:r>
          </w:p>
          <w:p w14:paraId="6378F9D1"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(mg/L)</w:t>
            </w:r>
          </w:p>
        </w:tc>
        <w:tc>
          <w:tcPr>
            <w:tcW w:w="1701" w:type="dxa"/>
          </w:tcPr>
          <w:p w14:paraId="3314B213"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0 – 0.1 </w:t>
            </w:r>
          </w:p>
        </w:tc>
        <w:tc>
          <w:tcPr>
            <w:tcW w:w="1276" w:type="dxa"/>
          </w:tcPr>
          <w:p w14:paraId="3C005300" w14:textId="77777777" w:rsidR="00C71F6A" w:rsidRPr="00390623" w:rsidRDefault="00C71F6A" w:rsidP="00D162EF">
            <w:pPr>
              <w:spacing w:line="360" w:lineRule="auto"/>
              <w:rPr>
                <w:rFonts w:eastAsia="Times New Roman" w:cs="Times New Roman"/>
                <w:sz w:val="22"/>
                <w:szCs w:val="22"/>
                <w:lang w:val="en-ZA"/>
              </w:rPr>
            </w:pPr>
            <w:r w:rsidRPr="00390623">
              <w:rPr>
                <w:sz w:val="22"/>
                <w:szCs w:val="22"/>
                <w:lang w:val="en-ZA"/>
              </w:rPr>
              <w:t>DWAF 1996 TWQR</w:t>
            </w:r>
          </w:p>
        </w:tc>
        <w:tc>
          <w:tcPr>
            <w:tcW w:w="2155" w:type="dxa"/>
          </w:tcPr>
          <w:p w14:paraId="737D0781" w14:textId="77777777" w:rsidR="00C71F6A" w:rsidRPr="00390623" w:rsidRDefault="00C71F6A" w:rsidP="00D162EF">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0.04 </w:t>
            </w:r>
            <w:r w:rsidRPr="00390623">
              <w:rPr>
                <w:sz w:val="22"/>
                <w:szCs w:val="22"/>
                <w:lang w:val="en-ZA" w:eastAsia="en-ZA"/>
              </w:rPr>
              <w:t xml:space="preserve">– </w:t>
            </w:r>
            <w:r w:rsidRPr="00390623">
              <w:rPr>
                <w:rFonts w:eastAsia="Times New Roman" w:cs="Times New Roman"/>
                <w:sz w:val="22"/>
                <w:szCs w:val="22"/>
                <w:lang w:val="en-ZA"/>
              </w:rPr>
              <w:t>0.76 </w:t>
            </w:r>
          </w:p>
          <w:p w14:paraId="1E95DE45" w14:textId="77777777" w:rsidR="00C71F6A" w:rsidRPr="00390623" w:rsidRDefault="00C71F6A" w:rsidP="00D162EF">
            <w:pPr>
              <w:spacing w:line="360" w:lineRule="auto"/>
              <w:rPr>
                <w:rFonts w:eastAsia="Times New Roman" w:cs="Times New Roman"/>
                <w:sz w:val="22"/>
                <w:szCs w:val="22"/>
                <w:lang w:val="en-ZA"/>
              </w:rPr>
            </w:pPr>
          </w:p>
          <w:p w14:paraId="767CC106" w14:textId="77777777" w:rsidR="00C71F6A" w:rsidRPr="00390623" w:rsidRDefault="00C71F6A" w:rsidP="00D162EF">
            <w:pPr>
              <w:shd w:val="clear" w:color="auto" w:fill="D6E3BC" w:themeFill="accent3" w:themeFillTint="66"/>
              <w:spacing w:line="360" w:lineRule="auto"/>
              <w:rPr>
                <w:sz w:val="22"/>
                <w:szCs w:val="22"/>
                <w:lang w:val="en-ZA"/>
              </w:rPr>
            </w:pPr>
            <w:r w:rsidRPr="00390623">
              <w:rPr>
                <w:rFonts w:eastAsia="Times New Roman" w:cs="Times New Roman"/>
                <w:sz w:val="22"/>
                <w:szCs w:val="22"/>
                <w:lang w:val="en-ZA"/>
              </w:rPr>
              <w:t xml:space="preserve">26/3/18 sample reported &lt;0.004 </w:t>
            </w:r>
          </w:p>
        </w:tc>
        <w:tc>
          <w:tcPr>
            <w:tcW w:w="2239" w:type="dxa"/>
          </w:tcPr>
          <w:p w14:paraId="2B05F9B8" w14:textId="77777777" w:rsidR="00C71F6A" w:rsidRPr="00390623" w:rsidRDefault="00C71F6A" w:rsidP="00D162EF">
            <w:pPr>
              <w:shd w:val="clear" w:color="auto" w:fill="F2DBDB" w:themeFill="accent2" w:themeFillTint="33"/>
              <w:spacing w:line="360" w:lineRule="auto"/>
              <w:rPr>
                <w:rFonts w:eastAsia="Times New Roman" w:cs="Times New Roman"/>
                <w:sz w:val="22"/>
                <w:szCs w:val="22"/>
                <w:lang w:val="en-ZA"/>
              </w:rPr>
            </w:pPr>
            <w:r w:rsidRPr="00390623">
              <w:rPr>
                <w:rFonts w:eastAsia="Times New Roman" w:cs="Times New Roman"/>
                <w:sz w:val="22"/>
                <w:szCs w:val="22"/>
                <w:lang w:val="en-ZA"/>
              </w:rPr>
              <w:t xml:space="preserve">3  samples reported 0.01-0.08 </w:t>
            </w:r>
          </w:p>
          <w:p w14:paraId="1F49C91C" w14:textId="77777777" w:rsidR="00C71F6A" w:rsidRPr="00390623" w:rsidRDefault="00C71F6A" w:rsidP="00D162EF">
            <w:pPr>
              <w:spacing w:line="360" w:lineRule="auto"/>
              <w:rPr>
                <w:rFonts w:eastAsia="Times New Roman" w:cs="Times New Roman"/>
                <w:sz w:val="22"/>
                <w:szCs w:val="22"/>
                <w:lang w:val="en-ZA"/>
              </w:rPr>
            </w:pPr>
          </w:p>
          <w:p w14:paraId="6CB4F2AA" w14:textId="77777777" w:rsidR="00C71F6A" w:rsidRPr="00390623" w:rsidRDefault="00C71F6A" w:rsidP="00D162EF">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Remaining 3 samples below limits</w:t>
            </w:r>
          </w:p>
        </w:tc>
      </w:tr>
      <w:tr w:rsidR="00C71F6A" w:rsidRPr="00390623" w14:paraId="0D742556" w14:textId="77777777" w:rsidTr="00C71F6A">
        <w:tblPrEx>
          <w:jc w:val="left"/>
        </w:tblPrEx>
        <w:tc>
          <w:tcPr>
            <w:tcW w:w="1951" w:type="dxa"/>
          </w:tcPr>
          <w:p w14:paraId="1CA355B3" w14:textId="77777777" w:rsidR="00C71F6A" w:rsidRPr="00390623" w:rsidRDefault="00C71F6A" w:rsidP="00D162EF">
            <w:pPr>
              <w:spacing w:line="360" w:lineRule="auto"/>
              <w:rPr>
                <w:rFonts w:eastAsia="Times New Roman" w:cs="Times New Roman"/>
                <w:sz w:val="22"/>
                <w:szCs w:val="22"/>
                <w:lang w:val="en-ZA"/>
              </w:rPr>
            </w:pPr>
            <w:bookmarkStart w:id="8" w:name="_Hlk89517101"/>
            <w:r w:rsidRPr="00390623">
              <w:rPr>
                <w:rFonts w:eastAsia="Times New Roman" w:cs="Times New Roman"/>
                <w:sz w:val="22"/>
                <w:szCs w:val="22"/>
                <w:lang w:val="en-ZA"/>
              </w:rPr>
              <w:br w:type="page"/>
              <w:t>Zinc (Zn)</w:t>
            </w:r>
          </w:p>
          <w:p w14:paraId="411B6F12"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(mg/L)</w:t>
            </w:r>
          </w:p>
        </w:tc>
        <w:tc>
          <w:tcPr>
            <w:tcW w:w="1701" w:type="dxa"/>
          </w:tcPr>
          <w:p w14:paraId="5480E479"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 xml:space="preserve">≤ 5 </w:t>
            </w:r>
          </w:p>
        </w:tc>
        <w:tc>
          <w:tcPr>
            <w:tcW w:w="1276" w:type="dxa"/>
          </w:tcPr>
          <w:p w14:paraId="6FC9D51D" w14:textId="77777777" w:rsidR="00C71F6A" w:rsidRPr="00390623" w:rsidRDefault="00C71F6A" w:rsidP="00D162EF">
            <w:pPr>
              <w:spacing w:line="360" w:lineRule="auto"/>
              <w:rPr>
                <w:sz w:val="22"/>
                <w:szCs w:val="22"/>
                <w:lang w:val="en-ZA"/>
              </w:rPr>
            </w:pPr>
            <w:r w:rsidRPr="00390623">
              <w:rPr>
                <w:rFonts w:eastAsia="Times New Roman" w:cs="Times New Roman"/>
                <w:sz w:val="22"/>
                <w:szCs w:val="22"/>
                <w:lang w:val="en-ZA"/>
              </w:rPr>
              <w:t>SANS 241</w:t>
            </w:r>
            <w:r w:rsidRPr="00390623">
              <w:rPr>
                <w:sz w:val="22"/>
                <w:szCs w:val="22"/>
                <w:lang w:val="en-ZA" w:eastAsia="en-ZA"/>
              </w:rPr>
              <w:t>–</w:t>
            </w:r>
            <w:r w:rsidRPr="00390623">
              <w:rPr>
                <w:rFonts w:eastAsia="Times New Roman" w:cs="Times New Roman"/>
                <w:sz w:val="22"/>
                <w:szCs w:val="22"/>
                <w:lang w:val="en-ZA"/>
              </w:rPr>
              <w:t xml:space="preserve"> 1:2015</w:t>
            </w:r>
          </w:p>
        </w:tc>
        <w:tc>
          <w:tcPr>
            <w:tcW w:w="2155" w:type="dxa"/>
          </w:tcPr>
          <w:p w14:paraId="2D01AD9A" w14:textId="77777777" w:rsidR="00C71F6A" w:rsidRPr="00390623" w:rsidRDefault="00C71F6A" w:rsidP="00D162EF">
            <w:pPr>
              <w:shd w:val="clear" w:color="auto" w:fill="FFFFFF" w:themeFill="background1"/>
              <w:spacing w:line="360" w:lineRule="auto"/>
              <w:rPr>
                <w:rFonts w:eastAsia="Times New Roman" w:cs="Times New Roman"/>
                <w:sz w:val="22"/>
                <w:szCs w:val="22"/>
                <w:lang w:val="en-ZA"/>
              </w:rPr>
            </w:pPr>
          </w:p>
          <w:p w14:paraId="346DAE5C" w14:textId="77777777" w:rsidR="00C71F6A" w:rsidRPr="00390623" w:rsidRDefault="00C71F6A" w:rsidP="00D162EF">
            <w:pPr>
              <w:shd w:val="clear" w:color="auto" w:fill="F2DBDB" w:themeFill="accent2" w:themeFillTint="33"/>
              <w:spacing w:line="360" w:lineRule="auto"/>
              <w:rPr>
                <w:sz w:val="22"/>
                <w:szCs w:val="22"/>
                <w:lang w:val="en-ZA" w:eastAsia="en-ZA"/>
              </w:rPr>
            </w:pPr>
            <w:r w:rsidRPr="00390623">
              <w:rPr>
                <w:rFonts w:eastAsia="Times New Roman" w:cs="Times New Roman"/>
                <w:sz w:val="22"/>
                <w:szCs w:val="22"/>
                <w:lang w:val="en-ZA"/>
              </w:rPr>
              <w:t xml:space="preserve">5.0 </w:t>
            </w:r>
            <w:r w:rsidRPr="00390623">
              <w:rPr>
                <w:sz w:val="22"/>
                <w:szCs w:val="22"/>
                <w:lang w:val="en-ZA" w:eastAsia="en-ZA"/>
              </w:rPr>
              <w:t>– 13</w:t>
            </w:r>
          </w:p>
          <w:p w14:paraId="6EC6C8D9" w14:textId="77777777" w:rsidR="00C71F6A" w:rsidRPr="00390623" w:rsidRDefault="00C71F6A" w:rsidP="00D162EF">
            <w:pPr>
              <w:spacing w:line="360" w:lineRule="auto"/>
              <w:rPr>
                <w:lang w:val="en-ZA"/>
              </w:rPr>
            </w:pPr>
            <w:r w:rsidRPr="00390623">
              <w:rPr>
                <w:sz w:val="22"/>
                <w:szCs w:val="22"/>
                <w:lang w:val="en-ZA" w:eastAsia="en-ZA"/>
              </w:rPr>
              <w:t> </w:t>
            </w:r>
          </w:p>
          <w:p w14:paraId="5B142D55" w14:textId="77777777" w:rsidR="00C71F6A" w:rsidRPr="00390623" w:rsidRDefault="00C71F6A" w:rsidP="00D162EF">
            <w:pPr>
              <w:shd w:val="clear" w:color="auto" w:fill="D6E3BC" w:themeFill="accent3" w:themeFillTint="66"/>
              <w:spacing w:line="360" w:lineRule="auto"/>
              <w:rPr>
                <w:rFonts w:eastAsia="Times New Roman" w:cs="Times New Roman"/>
                <w:sz w:val="22"/>
                <w:szCs w:val="22"/>
                <w:lang w:val="en-ZA"/>
              </w:rPr>
            </w:pPr>
            <w:r w:rsidRPr="00390623">
              <w:rPr>
                <w:rFonts w:eastAsia="Times New Roman" w:cs="Times New Roman"/>
                <w:sz w:val="22"/>
                <w:szCs w:val="22"/>
                <w:lang w:val="en-ZA"/>
              </w:rPr>
              <w:t xml:space="preserve">17/10/18: 4.5 </w:t>
            </w:r>
          </w:p>
          <w:p w14:paraId="301C0380" w14:textId="77777777" w:rsidR="00C71F6A" w:rsidRPr="00390623" w:rsidRDefault="00C71F6A" w:rsidP="00D162EF">
            <w:pPr>
              <w:spacing w:line="360" w:lineRule="auto"/>
              <w:rPr>
                <w:sz w:val="22"/>
                <w:szCs w:val="22"/>
                <w:lang w:val="en-ZA"/>
              </w:rPr>
            </w:pPr>
          </w:p>
        </w:tc>
        <w:tc>
          <w:tcPr>
            <w:tcW w:w="2239" w:type="dxa"/>
          </w:tcPr>
          <w:p w14:paraId="3DBF1560" w14:textId="77777777" w:rsidR="00C71F6A" w:rsidRPr="00390623" w:rsidRDefault="00C71F6A" w:rsidP="00D162EF">
            <w:pPr>
              <w:spacing w:line="360" w:lineRule="auto"/>
              <w:rPr>
                <w:rFonts w:eastAsia="Times New Roman" w:cs="Times New Roman"/>
                <w:sz w:val="22"/>
                <w:szCs w:val="22"/>
                <w:lang w:val="en-ZA"/>
              </w:rPr>
            </w:pPr>
            <w:r w:rsidRPr="00390623">
              <w:rPr>
                <w:rFonts w:eastAsia="Times New Roman" w:cs="Times New Roman"/>
                <w:sz w:val="22"/>
                <w:szCs w:val="22"/>
                <w:lang w:val="en-ZA"/>
              </w:rPr>
              <w:t>All concentrations below required limits.</w:t>
            </w:r>
          </w:p>
          <w:p w14:paraId="66A3CF7A" w14:textId="77777777" w:rsidR="00C71F6A" w:rsidRPr="00390623" w:rsidRDefault="00C71F6A" w:rsidP="00D162EF">
            <w:pPr>
              <w:spacing w:line="360" w:lineRule="auto"/>
              <w:rPr>
                <w:rFonts w:eastAsia="Times New Roman" w:cs="Times New Roman"/>
                <w:sz w:val="22"/>
                <w:szCs w:val="22"/>
                <w:lang w:val="en-ZA"/>
              </w:rPr>
            </w:pPr>
          </w:p>
          <w:p w14:paraId="355B5FBA" w14:textId="77777777" w:rsidR="00C71F6A" w:rsidRPr="00390623" w:rsidRDefault="00C71F6A" w:rsidP="00D162EF">
            <w:pPr>
              <w:spacing w:line="360" w:lineRule="auto"/>
              <w:rPr>
                <w:sz w:val="22"/>
                <w:szCs w:val="22"/>
                <w:lang w:val="en-ZA"/>
              </w:rPr>
            </w:pPr>
          </w:p>
        </w:tc>
      </w:tr>
      <w:bookmarkEnd w:id="7"/>
      <w:bookmarkEnd w:id="8"/>
    </w:tbl>
    <w:p w14:paraId="3A530CB8" w14:textId="77777777" w:rsidR="00C71F6A" w:rsidRDefault="00C71F6A">
      <w:pPr>
        <w:spacing w:line="240" w:lineRule="auto"/>
        <w:rPr>
          <w:b/>
          <w:i/>
          <w:iCs/>
          <w:sz w:val="22"/>
          <w:szCs w:val="22"/>
          <w:lang w:val="en-ZA"/>
        </w:rPr>
      </w:pPr>
      <w:r>
        <w:br w:type="page"/>
      </w:r>
    </w:p>
    <w:p w14:paraId="2A0D48D9" w14:textId="0FA68DD4" w:rsidR="004700CC" w:rsidRPr="002312C1" w:rsidRDefault="004700CC" w:rsidP="008E6A06">
      <w:pPr>
        <w:pStyle w:val="Caption"/>
      </w:pPr>
      <w:r w:rsidRPr="00390623">
        <w:lastRenderedPageBreak/>
        <w:t xml:space="preserve">APPENDIX </w:t>
      </w:r>
      <w:r w:rsidR="00E56A45" w:rsidRPr="00390623">
        <w:t>D</w:t>
      </w:r>
      <w:r w:rsidRPr="00390623">
        <w:t xml:space="preserve"> – </w:t>
      </w:r>
      <w:r w:rsidR="00B67FAB" w:rsidRPr="00390623">
        <w:t xml:space="preserve">POTENTIAL HEALTH </w:t>
      </w:r>
      <w:r w:rsidR="00B67FAB" w:rsidRPr="002312C1">
        <w:t>EFFECTS</w:t>
      </w:r>
    </w:p>
    <w:p w14:paraId="7B8007F8" w14:textId="5EBD5F1B" w:rsidR="0083754A" w:rsidRPr="00390623" w:rsidRDefault="004700CC" w:rsidP="00B53E79">
      <w:pPr>
        <w:pStyle w:val="Caption"/>
        <w:spacing w:line="360" w:lineRule="auto"/>
      </w:pPr>
      <w:r w:rsidRPr="00390623">
        <w:t xml:space="preserve">Table </w:t>
      </w:r>
      <w:r w:rsidR="00B67FAB" w:rsidRPr="00390623">
        <w:t>D</w:t>
      </w:r>
      <w:r w:rsidRPr="00390623">
        <w:t xml:space="preserve">.1. </w:t>
      </w:r>
      <w:r w:rsidR="0083754A" w:rsidRPr="00390623">
        <w:t>Potential health and /or environmental effects from long-term exposure to parameters found in excess of regulatory or advisory concentration levels</w:t>
      </w:r>
    </w:p>
    <w:tbl>
      <w:tblPr>
        <w:tblStyle w:val="TableGrid2"/>
        <w:tblW w:w="9180" w:type="dxa"/>
        <w:tblInd w:w="-5" w:type="dxa"/>
        <w:tblLayout w:type="fixed"/>
        <w:tblLook w:val="04A0" w:firstRow="1" w:lastRow="0" w:firstColumn="1" w:lastColumn="0" w:noHBand="0" w:noVBand="1"/>
      </w:tblPr>
      <w:tblGrid>
        <w:gridCol w:w="2093"/>
        <w:gridCol w:w="7087"/>
      </w:tblGrid>
      <w:tr w:rsidR="008143CA" w:rsidRPr="00390623" w14:paraId="6E36B8B6" w14:textId="77777777" w:rsidTr="00BD1032">
        <w:trPr>
          <w:trHeight w:val="664"/>
          <w:tblHeader/>
        </w:trPr>
        <w:tc>
          <w:tcPr>
            <w:tcW w:w="2093" w:type="dxa"/>
            <w:shd w:val="clear" w:color="auto" w:fill="B8CCE4" w:themeFill="accent1" w:themeFillTint="66"/>
            <w:vAlign w:val="center"/>
          </w:tcPr>
          <w:p w14:paraId="208AEE6B" w14:textId="77777777" w:rsidR="008143CA" w:rsidRPr="00390623" w:rsidRDefault="008143CA"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Parameter</w:t>
            </w:r>
          </w:p>
        </w:tc>
        <w:tc>
          <w:tcPr>
            <w:tcW w:w="7087" w:type="dxa"/>
            <w:shd w:val="clear" w:color="auto" w:fill="B8CCE4" w:themeFill="accent1" w:themeFillTint="66"/>
            <w:vAlign w:val="center"/>
          </w:tcPr>
          <w:p w14:paraId="0CE9538B" w14:textId="77777777" w:rsidR="008143CA" w:rsidRPr="00390623" w:rsidRDefault="008143CA" w:rsidP="00D520B4">
            <w:pPr>
              <w:spacing w:line="360" w:lineRule="auto"/>
              <w:rPr>
                <w:rFonts w:eastAsia="Times New Roman" w:cs="Times New Roman"/>
                <w:b/>
                <w:sz w:val="22"/>
                <w:szCs w:val="22"/>
                <w:lang w:val="en-ZA"/>
              </w:rPr>
            </w:pPr>
            <w:r w:rsidRPr="00390623">
              <w:rPr>
                <w:rFonts w:eastAsia="Times New Roman" w:cs="Times New Roman"/>
                <w:b/>
                <w:sz w:val="22"/>
                <w:szCs w:val="22"/>
                <w:lang w:val="en-ZA"/>
              </w:rPr>
              <w:t>Potential health effects from long-term exposure above maximum concentration level (MCL) (unless specified as short-term)</w:t>
            </w:r>
          </w:p>
        </w:tc>
      </w:tr>
      <w:tr w:rsidR="008143CA" w:rsidRPr="00390623" w14:paraId="2CACB4F4" w14:textId="77777777" w:rsidTr="00BD1032">
        <w:tc>
          <w:tcPr>
            <w:tcW w:w="2093" w:type="dxa"/>
            <w:tcBorders>
              <w:bottom w:val="single" w:sz="4" w:space="0" w:color="auto"/>
            </w:tcBorders>
            <w:vAlign w:val="center"/>
          </w:tcPr>
          <w:p w14:paraId="44590751" w14:textId="77777777" w:rsidR="008143CA" w:rsidRPr="00390623" w:rsidRDefault="008143CA" w:rsidP="00B53E79">
            <w:pPr>
              <w:spacing w:line="360" w:lineRule="auto"/>
              <w:ind w:left="-959" w:firstLine="959"/>
              <w:rPr>
                <w:rFonts w:eastAsia="Times New Roman" w:cs="Times New Roman"/>
                <w:sz w:val="22"/>
                <w:szCs w:val="22"/>
                <w:lang w:val="en-ZA"/>
              </w:rPr>
            </w:pPr>
            <w:r w:rsidRPr="00390623">
              <w:rPr>
                <w:rFonts w:eastAsia="Times New Roman" w:cs="Times New Roman"/>
                <w:sz w:val="22"/>
                <w:szCs w:val="22"/>
                <w:lang w:val="en-ZA"/>
              </w:rPr>
              <w:t>pH</w:t>
            </w:r>
          </w:p>
        </w:tc>
        <w:tc>
          <w:tcPr>
            <w:tcW w:w="7087" w:type="dxa"/>
            <w:tcBorders>
              <w:bottom w:val="single" w:sz="4" w:space="0" w:color="auto"/>
            </w:tcBorders>
            <w:vAlign w:val="center"/>
          </w:tcPr>
          <w:p w14:paraId="45ECE8D3" w14:textId="19A46219" w:rsidR="008143CA" w:rsidRPr="00390623" w:rsidRDefault="008143CA" w:rsidP="00D520B4">
            <w:pPr>
              <w:spacing w:line="360" w:lineRule="auto"/>
              <w:rPr>
                <w:rFonts w:eastAsia="Times New Roman" w:cs="Times New Roman"/>
                <w:b/>
                <w:sz w:val="22"/>
                <w:szCs w:val="22"/>
                <w:lang w:val="en-ZA"/>
              </w:rPr>
            </w:pPr>
            <w:r w:rsidRPr="00390623">
              <w:rPr>
                <w:rFonts w:eastAsia="Times New Roman" w:cs="Times New Roman"/>
                <w:sz w:val="22"/>
                <w:szCs w:val="22"/>
                <w:lang w:val="en-ZA"/>
              </w:rPr>
              <w:t xml:space="preserve">pH can affect the degree of solubility/corrosion of metals as well as treatment efficiency; thus, any effect on health is likely to be indirect and due to increased ingestion of metals or inadequate disinfection </w:t>
            </w:r>
            <w:r w:rsidRPr="00390623">
              <w:rPr>
                <w:sz w:val="22"/>
                <w:szCs w:val="22"/>
                <w:lang w:val="en-ZA"/>
              </w:rPr>
              <w:fldChar w:fldCharType="begin"/>
            </w:r>
            <w:r w:rsidRPr="00390623">
              <w:rPr>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sidRPr="00390623">
              <w:rPr>
                <w:sz w:val="22"/>
                <w:szCs w:val="22"/>
                <w:lang w:val="en-ZA"/>
              </w:rPr>
              <w:fldChar w:fldCharType="separate"/>
            </w:r>
            <w:r w:rsidRPr="00390623">
              <w:rPr>
                <w:rFonts w:eastAsia="Times New Roman" w:cs="Times New Roman"/>
                <w:sz w:val="22"/>
                <w:szCs w:val="22"/>
                <w:lang w:val="en-ZA"/>
              </w:rPr>
              <w:t>(</w:t>
            </w:r>
            <w:hyperlink w:anchor="_ENREF_3" w:tooltip="DWAF, 1996 #234" w:history="1">
              <w:r w:rsidR="0017293D" w:rsidRPr="00390623">
                <w:rPr>
                  <w:rFonts w:eastAsia="Times New Roman" w:cs="Times New Roman"/>
                  <w:sz w:val="22"/>
                  <w:szCs w:val="22"/>
                  <w:lang w:val="en-ZA"/>
                </w:rPr>
                <w:t>DWAF, 1996</w:t>
              </w:r>
            </w:hyperlink>
            <w:r w:rsidRPr="00390623">
              <w:rPr>
                <w:rFonts w:eastAsia="Times New Roman" w:cs="Times New Roman"/>
                <w:sz w:val="22"/>
                <w:szCs w:val="22"/>
                <w:lang w:val="en-ZA"/>
              </w:rPr>
              <w:t>)</w:t>
            </w:r>
            <w:r w:rsidRPr="00390623">
              <w:rPr>
                <w:sz w:val="22"/>
                <w:szCs w:val="22"/>
                <w:lang w:val="en-ZA"/>
              </w:rPr>
              <w:fldChar w:fldCharType="end"/>
            </w:r>
            <w:r w:rsidRPr="00390623">
              <w:rPr>
                <w:rFonts w:eastAsia="Times New Roman" w:cs="Times New Roman"/>
                <w:sz w:val="22"/>
                <w:szCs w:val="22"/>
                <w:lang w:val="en-ZA"/>
              </w:rPr>
              <w:t xml:space="preserve">. </w:t>
            </w:r>
          </w:p>
        </w:tc>
      </w:tr>
      <w:tr w:rsidR="008143CA" w:rsidRPr="00390623" w14:paraId="3CD1789C" w14:textId="77777777" w:rsidTr="00BD1032">
        <w:tc>
          <w:tcPr>
            <w:tcW w:w="2093" w:type="dxa"/>
            <w:vAlign w:val="center"/>
          </w:tcPr>
          <w:p w14:paraId="78A6C75C" w14:textId="77777777" w:rsidR="008143CA" w:rsidRPr="00390623" w:rsidRDefault="008143CA"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Total Dissolved Solids @ 180 ˚C (TDS)</w:t>
            </w:r>
          </w:p>
        </w:tc>
        <w:tc>
          <w:tcPr>
            <w:tcW w:w="7087" w:type="dxa"/>
            <w:vAlign w:val="center"/>
          </w:tcPr>
          <w:p w14:paraId="3FE12EE9" w14:textId="359A9A85" w:rsidR="008143CA" w:rsidRPr="00390623" w:rsidRDefault="008143CA"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High TDS affects the taste and appearance of water</w:t>
            </w:r>
            <w:r w:rsidR="00377812">
              <w:rPr>
                <w:rFonts w:eastAsia="Times New Roman" w:cs="Times New Roman"/>
                <w:sz w:val="22"/>
                <w:szCs w:val="22"/>
                <w:lang w:val="en-ZA"/>
              </w:rPr>
              <w:t>,</w:t>
            </w:r>
            <w:r w:rsidRPr="00390623">
              <w:rPr>
                <w:rFonts w:eastAsia="Times New Roman" w:cs="Times New Roman"/>
                <w:sz w:val="22"/>
                <w:szCs w:val="22"/>
                <w:lang w:val="en-ZA"/>
              </w:rPr>
              <w:t xml:space="preserve"> can cause </w:t>
            </w:r>
            <w:r w:rsidR="00377812">
              <w:rPr>
                <w:rFonts w:eastAsia="Times New Roman" w:cs="Times New Roman"/>
                <w:sz w:val="22"/>
                <w:szCs w:val="22"/>
                <w:lang w:val="en-ZA"/>
              </w:rPr>
              <w:t xml:space="preserve">corrosion or scaling and consumption can disrupt the body salt balance </w:t>
            </w:r>
            <w:r w:rsidRPr="00390623">
              <w:rPr>
                <w:rFonts w:eastAsia="Times New Roman" w:cs="Times New Roman"/>
                <w:sz w:val="22"/>
                <w:szCs w:val="22"/>
                <w:lang w:val="en-ZA"/>
              </w:rPr>
              <w:t xml:space="preserve"> </w:t>
            </w:r>
            <w:r w:rsidRPr="00390623">
              <w:rPr>
                <w:sz w:val="22"/>
                <w:szCs w:val="22"/>
                <w:lang w:val="en-ZA"/>
              </w:rPr>
              <w:fldChar w:fldCharType="begin"/>
            </w:r>
            <w:r w:rsidRPr="00390623">
              <w:rPr>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sidRPr="00390623">
              <w:rPr>
                <w:sz w:val="22"/>
                <w:szCs w:val="22"/>
                <w:lang w:val="en-ZA"/>
              </w:rPr>
              <w:fldChar w:fldCharType="separate"/>
            </w:r>
            <w:r w:rsidRPr="00390623">
              <w:rPr>
                <w:rFonts w:eastAsia="Times New Roman" w:cs="Times New Roman"/>
                <w:sz w:val="22"/>
                <w:szCs w:val="22"/>
                <w:lang w:val="en-ZA"/>
              </w:rPr>
              <w:t>(</w:t>
            </w:r>
            <w:hyperlink w:anchor="_ENREF_3" w:tooltip="DWAF, 1996 #234" w:history="1">
              <w:r w:rsidR="0017293D" w:rsidRPr="00390623">
                <w:rPr>
                  <w:rFonts w:eastAsia="Times New Roman" w:cs="Times New Roman"/>
                  <w:sz w:val="22"/>
                  <w:szCs w:val="22"/>
                  <w:lang w:val="en-ZA"/>
                </w:rPr>
                <w:t>DWAF, 1996</w:t>
              </w:r>
            </w:hyperlink>
            <w:r w:rsidRPr="00390623">
              <w:rPr>
                <w:rFonts w:eastAsia="Times New Roman" w:cs="Times New Roman"/>
                <w:sz w:val="22"/>
                <w:szCs w:val="22"/>
                <w:lang w:val="en-ZA"/>
              </w:rPr>
              <w:t>)</w:t>
            </w:r>
            <w:r w:rsidRPr="00390623">
              <w:rPr>
                <w:sz w:val="22"/>
                <w:szCs w:val="22"/>
                <w:lang w:val="en-ZA"/>
              </w:rPr>
              <w:fldChar w:fldCharType="end"/>
            </w:r>
            <w:r w:rsidRPr="00390623">
              <w:rPr>
                <w:rFonts w:eastAsia="Times New Roman" w:cs="Times New Roman"/>
                <w:sz w:val="22"/>
                <w:szCs w:val="22"/>
                <w:lang w:val="en-ZA"/>
              </w:rPr>
              <w:t>.</w:t>
            </w:r>
          </w:p>
        </w:tc>
      </w:tr>
      <w:tr w:rsidR="008143CA" w:rsidRPr="00390623" w14:paraId="176C29B6" w14:textId="77777777" w:rsidTr="00BD1032">
        <w:tc>
          <w:tcPr>
            <w:tcW w:w="2093" w:type="dxa"/>
            <w:vAlign w:val="center"/>
          </w:tcPr>
          <w:p w14:paraId="4B0CDBF4" w14:textId="77777777" w:rsidR="008143CA" w:rsidRPr="00390623" w:rsidRDefault="008143CA"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Electrical Conductivity</w:t>
            </w:r>
          </w:p>
        </w:tc>
        <w:tc>
          <w:tcPr>
            <w:tcW w:w="7087" w:type="dxa"/>
            <w:vAlign w:val="center"/>
          </w:tcPr>
          <w:p w14:paraId="1FB5AAF5" w14:textId="05B6CE43" w:rsidR="008143CA" w:rsidRPr="00390623" w:rsidRDefault="008143CA" w:rsidP="00D520B4">
            <w:pPr>
              <w:spacing w:line="360" w:lineRule="auto"/>
              <w:rPr>
                <w:rFonts w:eastAsia="Times New Roman" w:cs="Times New Roman"/>
                <w:sz w:val="22"/>
                <w:szCs w:val="22"/>
                <w:lang w:val="en-ZA"/>
              </w:rPr>
            </w:pPr>
            <w:r w:rsidRPr="00390623">
              <w:rPr>
                <w:rFonts w:eastAsia="Times New Roman" w:cs="Times New Roman"/>
                <w:sz w:val="22"/>
                <w:szCs w:val="22"/>
                <w:lang w:val="en-ZA"/>
              </w:rPr>
              <w:t xml:space="preserve">Indicates mineralization in water. Because EC can be used as an approximation of the TDS value, health effects as described for TDS are relevant to this parameter. The conversion factor used to approximate TDS concentration should be specific to the water system being measured </w:t>
            </w:r>
            <w:r w:rsidR="008127B4">
              <w:rPr>
                <w:sz w:val="22"/>
                <w:szCs w:val="22"/>
                <w:lang w:val="en-ZA"/>
              </w:rPr>
              <w:fldChar w:fldCharType="begin"/>
            </w:r>
            <w:r w:rsidR="008127B4">
              <w:rPr>
                <w:rFonts w:eastAsia="Times New Roman" w:cs="Times New Roman"/>
                <w:sz w:val="22"/>
                <w:szCs w:val="22"/>
                <w:lang w:val="en-ZA"/>
              </w:rPr>
              <w:instrText xml:space="preserve"> ADDIN EN.CITE &lt;EndNote&gt;&lt;Cite&gt;&lt;Author&gt;DWAF&lt;/Author&gt;&lt;Year&gt;1996&lt;/Year&gt;&lt;RecNum&gt;234&lt;/RecNum&gt;&lt;DisplayText&gt;(DWAF, 1996, Van Niekerk et al., 2014)&lt;/DisplayText&gt;&lt;record&gt;&lt;rec-number&gt;234&lt;/rec-number&gt;&lt;foreign-keys&gt;&lt;key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Use.&lt;/title&gt;&lt;/titles&gt;&lt;dates&gt;&lt;year&gt;1996&lt;/year&gt;&lt;/dates&gt;&lt;urls&gt;&lt;/urls&gt;&lt;/record&gt;&lt;/Cite&gt;&lt;Cite&gt;&lt;Author&gt;Van Niekerk&lt;/Author&gt;&lt;Year&gt;2014&lt;/Year&gt;&lt;RecNum&gt;240&lt;/RecNum&gt;&lt;record&gt;&lt;rec-number&gt;240&lt;/rec-number&gt;&lt;foreign-keys&gt;&lt;key app="EN" db-id="w9xfxwst52dvdjeadeu59051wfffede0xpvf" timestamp="1618646261"&gt;240&lt;/key&gt;&lt;/foreign-keys&gt;&lt;ref-type name="Journal Article"&gt;17&lt;/ref-type&gt;&lt;contributors&gt;&lt;authors&gt;&lt;author&gt;Van Niekerk, H&lt;/author&gt;&lt;author&gt;Silberbauer, MJ&lt;/author&gt;&lt;author&gt;Maluleke, M&lt;/author&gt;&lt;/authors&gt;&lt;/contributors&gt;&lt;titles&gt;&lt;title&gt;Geographical differences in the relationship between total dissolved solids and electrical conductivity in South African rivers&lt;/title&gt;&lt;secondary-title&gt;Water Sa&lt;/secondary-title&gt;&lt;/titles&gt;&lt;periodical&gt;&lt;full-title&gt;Water Sa&lt;/full-title&gt;&lt;/periodical&gt;&lt;pages&gt;133-138&lt;/pages&gt;&lt;volume&gt;40&lt;/volume&gt;&lt;number&gt;1&lt;/number&gt;&lt;dates&gt;&lt;year&gt;2014&lt;/year&gt;&lt;/dates&gt;&lt;isbn&gt;0378-4738&lt;/isbn&gt;&lt;urls&gt;&lt;/urls&gt;&lt;/record&gt;&lt;/Cite&gt;&lt;/EndNote&gt;</w:instrText>
            </w:r>
            <w:r w:rsidR="008127B4">
              <w:rPr>
                <w:sz w:val="22"/>
                <w:szCs w:val="22"/>
                <w:lang w:val="en-ZA"/>
              </w:rPr>
              <w:fldChar w:fldCharType="separate"/>
            </w:r>
            <w:r w:rsidR="008127B4">
              <w:rPr>
                <w:rFonts w:eastAsia="Times New Roman" w:cs="Times New Roman"/>
                <w:noProof/>
                <w:sz w:val="22"/>
                <w:szCs w:val="22"/>
                <w:lang w:val="en-ZA"/>
              </w:rPr>
              <w:t>(</w:t>
            </w:r>
            <w:hyperlink w:anchor="_ENREF_3" w:tooltip="DWAF, 1996 #234" w:history="1">
              <w:r w:rsidR="0017293D">
                <w:rPr>
                  <w:rFonts w:eastAsia="Times New Roman" w:cs="Times New Roman"/>
                  <w:noProof/>
                  <w:sz w:val="22"/>
                  <w:szCs w:val="22"/>
                  <w:lang w:val="en-ZA"/>
                </w:rPr>
                <w:t>DWAF, 1996</w:t>
              </w:r>
            </w:hyperlink>
            <w:r w:rsidR="008127B4">
              <w:rPr>
                <w:rFonts w:eastAsia="Times New Roman" w:cs="Times New Roman"/>
                <w:noProof/>
                <w:sz w:val="22"/>
                <w:szCs w:val="22"/>
                <w:lang w:val="en-ZA"/>
              </w:rPr>
              <w:t xml:space="preserve">, </w:t>
            </w:r>
            <w:hyperlink w:anchor="_ENREF_6" w:tooltip="Van Niekerk, 2014 #240" w:history="1">
              <w:r w:rsidR="0017293D">
                <w:rPr>
                  <w:rFonts w:eastAsia="Times New Roman" w:cs="Times New Roman"/>
                  <w:noProof/>
                  <w:sz w:val="22"/>
                  <w:szCs w:val="22"/>
                  <w:lang w:val="en-ZA"/>
                </w:rPr>
                <w:t>Van Niekerk et al., 2014</w:t>
              </w:r>
            </w:hyperlink>
            <w:r w:rsidR="008127B4">
              <w:rPr>
                <w:rFonts w:eastAsia="Times New Roman" w:cs="Times New Roman"/>
                <w:noProof/>
                <w:sz w:val="22"/>
                <w:szCs w:val="22"/>
                <w:lang w:val="en-ZA"/>
              </w:rPr>
              <w:t>)</w:t>
            </w:r>
            <w:r w:rsidR="008127B4">
              <w:rPr>
                <w:sz w:val="22"/>
                <w:szCs w:val="22"/>
                <w:lang w:val="en-ZA"/>
              </w:rPr>
              <w:fldChar w:fldCharType="end"/>
            </w:r>
          </w:p>
        </w:tc>
      </w:tr>
      <w:tr w:rsidR="001D23FD" w:rsidRPr="00390623" w14:paraId="21C62C3C" w14:textId="77777777" w:rsidTr="00BD1032">
        <w:tc>
          <w:tcPr>
            <w:tcW w:w="2093" w:type="dxa"/>
            <w:vAlign w:val="center"/>
          </w:tcPr>
          <w:p w14:paraId="7D35F555" w14:textId="77777777" w:rsidR="001D23FD" w:rsidRPr="00390623" w:rsidRDefault="001D23FD" w:rsidP="00D520B4">
            <w:pPr>
              <w:spacing w:line="360" w:lineRule="auto"/>
              <w:rPr>
                <w:sz w:val="22"/>
                <w:szCs w:val="22"/>
                <w:lang w:val="en-ZA"/>
              </w:rPr>
            </w:pPr>
            <w:r w:rsidRPr="00390623">
              <w:rPr>
                <w:rFonts w:eastAsia="Times New Roman" w:cs="Times New Roman"/>
                <w:sz w:val="22"/>
                <w:szCs w:val="22"/>
                <w:lang w:val="en-ZA"/>
              </w:rPr>
              <w:t>Turbidity</w:t>
            </w:r>
          </w:p>
        </w:tc>
        <w:tc>
          <w:tcPr>
            <w:tcW w:w="7087" w:type="dxa"/>
            <w:vAlign w:val="center"/>
          </w:tcPr>
          <w:p w14:paraId="35B5FD60" w14:textId="7734969B" w:rsidR="001D23FD" w:rsidRPr="00390623" w:rsidRDefault="001D23FD" w:rsidP="00D520B4">
            <w:pPr>
              <w:spacing w:line="360" w:lineRule="auto"/>
              <w:rPr>
                <w:sz w:val="22"/>
                <w:szCs w:val="22"/>
                <w:lang w:val="en-ZA"/>
              </w:rPr>
            </w:pPr>
            <w:r w:rsidRPr="00390623">
              <w:rPr>
                <w:rFonts w:eastAsia="Times New Roman" w:cs="Times New Roman"/>
                <w:sz w:val="22"/>
                <w:szCs w:val="22"/>
                <w:lang w:val="en-ZA"/>
              </w:rPr>
              <w:t xml:space="preserve">Aesthetic impacts as water appears dirty, high levels could indicate increased concentrations of disease-causing microorganisms; ingestion could cause nausea, cramps, </w:t>
            </w:r>
            <w:proofErr w:type="spellStart"/>
            <w:r w:rsidRPr="00390623">
              <w:rPr>
                <w:rFonts w:eastAsia="Times New Roman" w:cs="Times New Roman"/>
                <w:sz w:val="22"/>
                <w:szCs w:val="22"/>
                <w:lang w:val="en-ZA"/>
              </w:rPr>
              <w:t>diarrhea</w:t>
            </w:r>
            <w:proofErr w:type="spellEnd"/>
            <w:r w:rsidRPr="00390623">
              <w:rPr>
                <w:rFonts w:eastAsia="Times New Roman" w:cs="Times New Roman"/>
                <w:sz w:val="22"/>
                <w:szCs w:val="22"/>
                <w:lang w:val="en-ZA"/>
              </w:rPr>
              <w:t>, and headaches</w:t>
            </w:r>
            <w:r w:rsidR="001F11F0">
              <w:rPr>
                <w:rFonts w:eastAsia="Times New Roman" w:cs="Times New Roman"/>
                <w:sz w:val="22"/>
                <w:szCs w:val="22"/>
                <w:lang w:val="en-ZA"/>
              </w:rPr>
              <w:t xml:space="preserve"> </w:t>
            </w:r>
            <w:r w:rsidR="001F11F0">
              <w:rPr>
                <w:sz w:val="22"/>
                <w:szCs w:val="22"/>
                <w:lang w:val="en-ZA"/>
              </w:rPr>
              <w:fldChar w:fldCharType="begin"/>
            </w:r>
            <w:r w:rsidR="00507101">
              <w:rPr>
                <w:rFonts w:eastAsia="Times New Roman" w:cs="Times New Roman"/>
                <w:sz w:val="22"/>
                <w:szCs w:val="22"/>
                <w:lang w:val="en-ZA"/>
              </w:rPr>
              <w:instrText xml:space="preserve"> ADDIN EN.CITE &lt;EndNote&gt;&lt;Cite&gt;&lt;Author&gt;EPA&lt;/Author&gt;&lt;Year&gt;2022&lt;/Year&gt;&lt;RecNum&gt;241&lt;/RecNum&gt;&lt;DisplayText&gt;(EPA, 2022)&lt;/DisplayText&gt;&lt;record&gt;&lt;rec-number&gt;241&lt;/rec-number&gt;&lt;foreign-keys&gt;&lt;key app="EN" db-id="w9xfxwst52dvdjeadeu59051wfffede0xpvf" timestamp="1618646261"&gt;241&lt;/key&gt;&lt;/foreign-keys&gt;&lt;ref-type name="Legal Rule or Regulation"&gt;50&lt;/ref-type&gt;&lt;contributors&gt;&lt;authors&gt;&lt;author&gt;EPA  &lt;/author&gt;&lt;/authors&gt;&lt;/contributors&gt;&lt;titles&gt;&lt;title&gt;National Primary Drinking Water Regulations&lt;/title&gt;&lt;/titles&gt;&lt;dates&gt;&lt;year&gt;2022&lt;/year&gt;&lt;/dates&gt;&lt;publisher&gt;US Environmental Protection Agency, &lt;/publisher&gt;&lt;urls&gt;&lt;related-urls&gt;&lt;url&gt;https://www.epa.gov/ground-water-and-drinking-water/national-primary-drinking-water-regulations&lt;/url&gt;&lt;/related-urls&gt;&lt;/urls&gt;&lt;access-date&gt;22 April 2022&lt;/access-date&gt;&lt;/record&gt;&lt;/Cite&gt;&lt;/EndNote&gt;</w:instrText>
            </w:r>
            <w:r w:rsidR="001F11F0">
              <w:rPr>
                <w:sz w:val="22"/>
                <w:szCs w:val="22"/>
                <w:lang w:val="en-ZA"/>
              </w:rPr>
              <w:fldChar w:fldCharType="separate"/>
            </w:r>
            <w:r w:rsidR="00507101">
              <w:rPr>
                <w:rFonts w:eastAsia="Times New Roman" w:cs="Times New Roman"/>
                <w:noProof/>
                <w:sz w:val="22"/>
                <w:szCs w:val="22"/>
                <w:lang w:val="en-ZA"/>
              </w:rPr>
              <w:t>(</w:t>
            </w:r>
            <w:hyperlink w:anchor="_ENREF_4" w:tooltip="EPA, 2022 #241" w:history="1">
              <w:r w:rsidR="0017293D">
                <w:rPr>
                  <w:rFonts w:eastAsia="Times New Roman" w:cs="Times New Roman"/>
                  <w:noProof/>
                  <w:sz w:val="22"/>
                  <w:szCs w:val="22"/>
                  <w:lang w:val="en-ZA"/>
                </w:rPr>
                <w:t>EPA, 2022</w:t>
              </w:r>
            </w:hyperlink>
            <w:r w:rsidR="00507101">
              <w:rPr>
                <w:rFonts w:eastAsia="Times New Roman" w:cs="Times New Roman"/>
                <w:noProof/>
                <w:sz w:val="22"/>
                <w:szCs w:val="22"/>
                <w:lang w:val="en-ZA"/>
              </w:rPr>
              <w:t>)</w:t>
            </w:r>
            <w:r w:rsidR="001F11F0">
              <w:rPr>
                <w:sz w:val="22"/>
                <w:szCs w:val="22"/>
                <w:lang w:val="en-ZA"/>
              </w:rPr>
              <w:fldChar w:fldCharType="end"/>
            </w:r>
            <w:r w:rsidR="001F11F0">
              <w:rPr>
                <w:rFonts w:eastAsia="Times New Roman" w:cs="Times New Roman"/>
                <w:sz w:val="22"/>
                <w:szCs w:val="22"/>
                <w:lang w:val="en-ZA"/>
              </w:rPr>
              <w:t>.</w:t>
            </w:r>
            <w:r w:rsidRPr="00390623">
              <w:rPr>
                <w:rFonts w:eastAsia="Times New Roman" w:cs="Times New Roman"/>
                <w:sz w:val="22"/>
                <w:szCs w:val="22"/>
                <w:lang w:val="en-ZA"/>
              </w:rPr>
              <w:t xml:space="preserve"> </w:t>
            </w:r>
          </w:p>
        </w:tc>
      </w:tr>
      <w:tr w:rsidR="001D23FD" w:rsidRPr="00390623" w14:paraId="674EEB33" w14:textId="77777777" w:rsidTr="00BD1032">
        <w:tc>
          <w:tcPr>
            <w:tcW w:w="2093" w:type="dxa"/>
            <w:vAlign w:val="center"/>
          </w:tcPr>
          <w:p w14:paraId="4A9BC3E7" w14:textId="77777777" w:rsidR="001D23FD" w:rsidRPr="00390623" w:rsidRDefault="001D23FD" w:rsidP="00D520B4">
            <w:pPr>
              <w:spacing w:line="360" w:lineRule="auto"/>
              <w:rPr>
                <w:sz w:val="22"/>
                <w:szCs w:val="22"/>
                <w:lang w:val="en-ZA"/>
              </w:rPr>
            </w:pPr>
            <w:r w:rsidRPr="00390623">
              <w:rPr>
                <w:rFonts w:eastAsia="Times New Roman" w:cs="Times New Roman"/>
                <w:sz w:val="22"/>
                <w:szCs w:val="22"/>
                <w:lang w:val="en-ZA"/>
              </w:rPr>
              <w:t>Sulfate</w:t>
            </w:r>
          </w:p>
        </w:tc>
        <w:tc>
          <w:tcPr>
            <w:tcW w:w="7087" w:type="dxa"/>
            <w:vAlign w:val="center"/>
          </w:tcPr>
          <w:p w14:paraId="154731D1" w14:textId="6E76D15F" w:rsidR="001D23FD" w:rsidRPr="00390623" w:rsidRDefault="001D23FD" w:rsidP="00D520B4">
            <w:pPr>
              <w:spacing w:line="360" w:lineRule="auto"/>
              <w:rPr>
                <w:sz w:val="22"/>
                <w:szCs w:val="22"/>
                <w:lang w:val="en-ZA"/>
              </w:rPr>
            </w:pPr>
            <w:r w:rsidRPr="00874E7F">
              <w:rPr>
                <w:rFonts w:eastAsia="Times New Roman" w:cs="Times New Roman"/>
                <w:sz w:val="22"/>
                <w:szCs w:val="22"/>
                <w:lang w:val="en-ZA"/>
              </w:rPr>
              <w:t xml:space="preserve">Ingestion of high concentrations can lead to </w:t>
            </w:r>
            <w:proofErr w:type="spellStart"/>
            <w:r w:rsidR="009C779D" w:rsidRPr="00BA0453">
              <w:rPr>
                <w:sz w:val="22"/>
                <w:szCs w:val="22"/>
                <w:lang w:val="en-ZA"/>
              </w:rPr>
              <w:t>diarrhea</w:t>
            </w:r>
            <w:proofErr w:type="spellEnd"/>
            <w:r w:rsidR="009C779D" w:rsidRPr="00BA0453">
              <w:rPr>
                <w:sz w:val="22"/>
                <w:szCs w:val="22"/>
                <w:lang w:val="en-ZA"/>
              </w:rPr>
              <w:t xml:space="preserve"> and </w:t>
            </w:r>
            <w:r w:rsidRPr="00874E7F">
              <w:rPr>
                <w:rFonts w:eastAsia="Times New Roman" w:cs="Times New Roman"/>
                <w:sz w:val="22"/>
                <w:szCs w:val="22"/>
                <w:lang w:val="en-ZA"/>
              </w:rPr>
              <w:t xml:space="preserve">dehydration </w:t>
            </w:r>
            <w:r w:rsidRPr="00874E7F">
              <w:rPr>
                <w:sz w:val="22"/>
                <w:szCs w:val="22"/>
                <w:lang w:val="en-ZA"/>
              </w:rPr>
              <w:t xml:space="preserve">. Imparts a </w:t>
            </w:r>
            <w:r w:rsidR="009C779D" w:rsidRPr="00BA0453">
              <w:rPr>
                <w:sz w:val="22"/>
                <w:szCs w:val="22"/>
                <w:lang w:val="en-ZA"/>
              </w:rPr>
              <w:t xml:space="preserve">salty or </w:t>
            </w:r>
            <w:r w:rsidRPr="00874E7F">
              <w:rPr>
                <w:rFonts w:eastAsia="Times New Roman" w:cs="Times New Roman"/>
                <w:sz w:val="22"/>
                <w:szCs w:val="22"/>
                <w:lang w:val="en-ZA"/>
              </w:rPr>
              <w:t xml:space="preserve">bitter taste to water in </w:t>
            </w:r>
            <w:r w:rsidR="009C779D" w:rsidRPr="00BA0453">
              <w:rPr>
                <w:sz w:val="22"/>
                <w:szCs w:val="22"/>
                <w:lang w:val="en-ZA"/>
              </w:rPr>
              <w:t xml:space="preserve">elevated </w:t>
            </w:r>
            <w:r w:rsidRPr="00874E7F">
              <w:rPr>
                <w:rFonts w:eastAsia="Times New Roman" w:cs="Times New Roman"/>
                <w:sz w:val="22"/>
                <w:szCs w:val="22"/>
                <w:lang w:val="en-ZA"/>
              </w:rPr>
              <w:t xml:space="preserve">concentrations </w:t>
            </w:r>
            <w:r w:rsidR="009C779D" w:rsidRPr="00BA0453">
              <w:rPr>
                <w:sz w:val="22"/>
                <w:szCs w:val="22"/>
                <w:lang w:val="en-ZA"/>
              </w:rPr>
              <w:fldChar w:fldCharType="begin"/>
            </w:r>
            <w:r w:rsidR="009C779D" w:rsidRPr="00BA0453">
              <w:rPr>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sidR="009C779D" w:rsidRPr="00BA0453">
              <w:rPr>
                <w:sz w:val="22"/>
                <w:szCs w:val="22"/>
                <w:lang w:val="en-ZA"/>
              </w:rPr>
              <w:fldChar w:fldCharType="separate"/>
            </w:r>
            <w:r w:rsidR="009C779D" w:rsidRPr="00BA0453">
              <w:rPr>
                <w:noProof/>
                <w:sz w:val="22"/>
                <w:szCs w:val="22"/>
                <w:lang w:val="en-ZA"/>
              </w:rPr>
              <w:t>(</w:t>
            </w:r>
            <w:hyperlink w:anchor="_ENREF_3" w:tooltip="DWAF, 1996 #234" w:history="1">
              <w:r w:rsidR="0017293D" w:rsidRPr="00BA0453">
                <w:rPr>
                  <w:noProof/>
                  <w:sz w:val="22"/>
                  <w:szCs w:val="22"/>
                  <w:lang w:val="en-ZA"/>
                </w:rPr>
                <w:t>DWAF, 1996</w:t>
              </w:r>
            </w:hyperlink>
            <w:r w:rsidR="009C779D" w:rsidRPr="00BA0453">
              <w:rPr>
                <w:noProof/>
                <w:sz w:val="22"/>
                <w:szCs w:val="22"/>
                <w:lang w:val="en-ZA"/>
              </w:rPr>
              <w:t>)</w:t>
            </w:r>
            <w:r w:rsidR="009C779D" w:rsidRPr="00BA0453">
              <w:rPr>
                <w:sz w:val="22"/>
                <w:szCs w:val="22"/>
                <w:lang w:val="en-ZA"/>
              </w:rPr>
              <w:fldChar w:fldCharType="end"/>
            </w:r>
          </w:p>
        </w:tc>
      </w:tr>
      <w:tr w:rsidR="00C157FA" w:rsidRPr="00390623" w14:paraId="56FE8AF8" w14:textId="77777777" w:rsidTr="00BA0453">
        <w:tc>
          <w:tcPr>
            <w:tcW w:w="2093" w:type="dxa"/>
            <w:tcBorders>
              <w:bottom w:val="single" w:sz="4" w:space="0" w:color="auto"/>
            </w:tcBorders>
            <w:vAlign w:val="center"/>
          </w:tcPr>
          <w:p w14:paraId="6FCD85A7" w14:textId="48FD1BE4" w:rsidR="00C157FA" w:rsidRPr="00390623" w:rsidRDefault="00C157FA" w:rsidP="00C157FA">
            <w:pPr>
              <w:spacing w:line="360" w:lineRule="auto"/>
              <w:rPr>
                <w:sz w:val="22"/>
                <w:szCs w:val="22"/>
                <w:lang w:val="en-ZA"/>
              </w:rPr>
            </w:pPr>
            <w:r w:rsidRPr="00390623">
              <w:rPr>
                <w:rFonts w:eastAsia="Times New Roman" w:cs="Times New Roman"/>
                <w:sz w:val="22"/>
                <w:szCs w:val="22"/>
                <w:lang w:val="en-ZA"/>
              </w:rPr>
              <w:t>Aluminium as Al</w:t>
            </w:r>
          </w:p>
        </w:tc>
        <w:tc>
          <w:tcPr>
            <w:tcW w:w="7087" w:type="dxa"/>
            <w:tcBorders>
              <w:bottom w:val="single" w:sz="4" w:space="0" w:color="auto"/>
            </w:tcBorders>
            <w:vAlign w:val="center"/>
          </w:tcPr>
          <w:p w14:paraId="3A8D3A33" w14:textId="0FDED9FC" w:rsidR="00C157FA" w:rsidRPr="00874E7F" w:rsidRDefault="00C157FA" w:rsidP="00C157FA">
            <w:pPr>
              <w:spacing w:line="360" w:lineRule="auto"/>
              <w:rPr>
                <w:sz w:val="22"/>
                <w:szCs w:val="22"/>
                <w:lang w:val="en-ZA"/>
              </w:rPr>
            </w:pPr>
            <w:r w:rsidRPr="001F573D">
              <w:rPr>
                <w:rFonts w:eastAsia="Times New Roman" w:cs="Times New Roman"/>
                <w:sz w:val="22"/>
                <w:szCs w:val="22"/>
                <w:lang w:val="en-ZA"/>
              </w:rPr>
              <w:t>Excessive quantities could impart undesirable colour and turbidity to water. Possible link to neurological disorders, such as dementia, and Alzheimer’s disease</w:t>
            </w:r>
            <w:r>
              <w:rPr>
                <w:rFonts w:eastAsia="Times New Roman" w:cs="Times New Roman"/>
                <w:sz w:val="22"/>
                <w:szCs w:val="22"/>
                <w:lang w:val="en-ZA"/>
              </w:rPr>
              <w:t xml:space="preserve"> </w:t>
            </w:r>
            <w:r>
              <w:rPr>
                <w:sz w:val="22"/>
                <w:szCs w:val="22"/>
                <w:lang w:val="en-ZA"/>
              </w:rPr>
              <w:fldChar w:fldCharType="begin"/>
            </w:r>
            <w:r>
              <w:rPr>
                <w:rFonts w:eastAsia="Times New Roman" w:cs="Times New Roman"/>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Pr>
                <w:sz w:val="22"/>
                <w:szCs w:val="22"/>
                <w:lang w:val="en-ZA"/>
              </w:rPr>
              <w:fldChar w:fldCharType="separate"/>
            </w:r>
            <w:r>
              <w:rPr>
                <w:rFonts w:eastAsia="Times New Roman" w:cs="Times New Roman"/>
                <w:noProof/>
                <w:sz w:val="22"/>
                <w:szCs w:val="22"/>
                <w:lang w:val="en-ZA"/>
              </w:rPr>
              <w:t>(</w:t>
            </w:r>
            <w:hyperlink w:anchor="_ENREF_3" w:tooltip="DWAF, 1996 #234" w:history="1">
              <w:r w:rsidR="0017293D">
                <w:rPr>
                  <w:rFonts w:eastAsia="Times New Roman" w:cs="Times New Roman"/>
                  <w:noProof/>
                  <w:sz w:val="22"/>
                  <w:szCs w:val="22"/>
                  <w:lang w:val="en-ZA"/>
                </w:rPr>
                <w:t>DWAF, 1996</w:t>
              </w:r>
            </w:hyperlink>
            <w:r>
              <w:rPr>
                <w:rFonts w:eastAsia="Times New Roman" w:cs="Times New Roman"/>
                <w:noProof/>
                <w:sz w:val="22"/>
                <w:szCs w:val="22"/>
                <w:lang w:val="en-ZA"/>
              </w:rPr>
              <w:t>)</w:t>
            </w:r>
            <w:r>
              <w:rPr>
                <w:sz w:val="22"/>
                <w:szCs w:val="22"/>
                <w:lang w:val="en-ZA"/>
              </w:rPr>
              <w:fldChar w:fldCharType="end"/>
            </w:r>
            <w:r w:rsidRPr="001F573D">
              <w:rPr>
                <w:rFonts w:eastAsia="Times New Roman" w:cs="Times New Roman"/>
                <w:sz w:val="22"/>
                <w:szCs w:val="22"/>
                <w:lang w:val="en-ZA"/>
              </w:rPr>
              <w:t xml:space="preserve">. </w:t>
            </w:r>
          </w:p>
        </w:tc>
      </w:tr>
      <w:tr w:rsidR="00C157FA" w:rsidRPr="00390623" w14:paraId="6EE68100" w14:textId="77777777" w:rsidTr="00BD1032">
        <w:tc>
          <w:tcPr>
            <w:tcW w:w="2093" w:type="dxa"/>
            <w:vAlign w:val="center"/>
          </w:tcPr>
          <w:p w14:paraId="4E47C682" w14:textId="45374768" w:rsidR="00C157FA" w:rsidRPr="00390623" w:rsidRDefault="00C157FA" w:rsidP="00C157FA">
            <w:pPr>
              <w:spacing w:line="360" w:lineRule="auto"/>
              <w:rPr>
                <w:sz w:val="22"/>
                <w:szCs w:val="22"/>
                <w:lang w:val="en-ZA"/>
              </w:rPr>
            </w:pPr>
            <w:r w:rsidRPr="00390623">
              <w:rPr>
                <w:sz w:val="22"/>
                <w:szCs w:val="22"/>
                <w:lang w:val="en-ZA"/>
              </w:rPr>
              <w:t>Boron as B</w:t>
            </w:r>
          </w:p>
        </w:tc>
        <w:tc>
          <w:tcPr>
            <w:tcW w:w="7087" w:type="dxa"/>
            <w:vAlign w:val="center"/>
          </w:tcPr>
          <w:p w14:paraId="32973C06" w14:textId="73E4909A" w:rsidR="00C157FA" w:rsidRPr="00874E7F" w:rsidRDefault="00496B88" w:rsidP="00C157FA">
            <w:pPr>
              <w:spacing w:line="360" w:lineRule="auto"/>
              <w:rPr>
                <w:sz w:val="22"/>
                <w:szCs w:val="22"/>
                <w:lang w:val="en-ZA"/>
              </w:rPr>
            </w:pPr>
            <w:r w:rsidRPr="00D12870">
              <w:rPr>
                <w:sz w:val="22"/>
                <w:szCs w:val="22"/>
                <w:lang w:val="en-ZA"/>
              </w:rPr>
              <w:t xml:space="preserve">Can affect stomach, intestines, liver, </w:t>
            </w:r>
            <w:proofErr w:type="gramStart"/>
            <w:r w:rsidRPr="00D12870">
              <w:rPr>
                <w:sz w:val="22"/>
                <w:szCs w:val="22"/>
                <w:lang w:val="en-ZA"/>
              </w:rPr>
              <w:t>kidney</w:t>
            </w:r>
            <w:proofErr w:type="gramEnd"/>
            <w:r w:rsidRPr="00D12870">
              <w:rPr>
                <w:sz w:val="22"/>
                <w:szCs w:val="22"/>
                <w:lang w:val="en-ZA"/>
              </w:rPr>
              <w:t xml:space="preserve"> and brain. May lead to death </w:t>
            </w:r>
            <w:r w:rsidR="002C6499" w:rsidRPr="00D12870">
              <w:rPr>
                <w:sz w:val="22"/>
                <w:szCs w:val="22"/>
                <w:lang w:val="en-ZA"/>
              </w:rPr>
              <w:fldChar w:fldCharType="begin"/>
            </w:r>
            <w:r w:rsidR="00FD40AC">
              <w:rPr>
                <w:sz w:val="22"/>
                <w:szCs w:val="22"/>
                <w:lang w:val="en-ZA"/>
              </w:rPr>
              <w:instrText xml:space="preserve"> ADDIN EN.CITE &lt;EndNote&gt;&lt;Cite&gt;&lt;Author&gt;ATSDR&lt;/Author&gt;&lt;Year&gt;2010&lt;/Year&gt;&lt;RecNum&gt;323&lt;/RecNum&gt;&lt;DisplayText&gt;(ATSDR, 2010)&lt;/DisplayText&gt;&lt;record&gt;&lt;rec-number&gt;323&lt;/rec-number&gt;&lt;foreign-keys&gt;&lt;key app="EN" db-id="w9xfxwst52dvdjeadeu59051wfffede0xpvf" timestamp="1650829815"&gt;323&lt;/key&gt;&lt;/foreign-keys&gt;&lt;ref-type name="Report"&gt;27&lt;/ref-type&gt;&lt;contributors&gt;&lt;authors&gt;&lt;author&gt;ATSDR&lt;/author&gt;&lt;/authors&gt;&lt;subsidiary-authors&gt;&lt;author&gt;U.S. DEPARTMENT OF HEALTH AND HUMAN SERVICES, Public Health Service&lt;/author&gt;&lt;/subsidiary-authors&gt;&lt;/contributors&gt;&lt;titles&gt;&lt;title&gt;Toxilogical Profile for Boron&lt;/title&gt;&lt;/titles&gt;&lt;dates&gt;&lt;year&gt;2010&lt;/year&gt;&lt;/dates&gt;&lt;publisher&gt;Acency for Toxic Subsatances and Disease Registry&lt;/publisher&gt;&lt;urls&gt;&lt;related-urls&gt;&lt;url&gt;https://www.atsdr.cdc.gov/toxprofiles/tp26.pdf&lt;/url&gt;&lt;/related-urls&gt;&lt;/urls&gt;&lt;access-date&gt;24 April 2022&lt;/access-date&gt;&lt;/record&gt;&lt;/Cite&gt;&lt;/EndNote&gt;</w:instrText>
            </w:r>
            <w:r w:rsidR="002C6499" w:rsidRPr="00D12870">
              <w:rPr>
                <w:sz w:val="22"/>
                <w:szCs w:val="22"/>
                <w:lang w:val="en-ZA"/>
              </w:rPr>
              <w:fldChar w:fldCharType="separate"/>
            </w:r>
            <w:r w:rsidR="002C6499" w:rsidRPr="00D12870">
              <w:rPr>
                <w:noProof/>
                <w:sz w:val="22"/>
                <w:szCs w:val="22"/>
                <w:lang w:val="en-ZA"/>
              </w:rPr>
              <w:t>(</w:t>
            </w:r>
            <w:hyperlink w:anchor="_ENREF_2" w:tooltip="ATSDR, 2010 #323" w:history="1">
              <w:r w:rsidR="0017293D" w:rsidRPr="00D12870">
                <w:rPr>
                  <w:noProof/>
                  <w:sz w:val="22"/>
                  <w:szCs w:val="22"/>
                  <w:lang w:val="en-ZA"/>
                </w:rPr>
                <w:t>ATSDR, 2010</w:t>
              </w:r>
            </w:hyperlink>
            <w:r w:rsidR="002C6499" w:rsidRPr="00D12870">
              <w:rPr>
                <w:noProof/>
                <w:sz w:val="22"/>
                <w:szCs w:val="22"/>
                <w:lang w:val="en-ZA"/>
              </w:rPr>
              <w:t>)</w:t>
            </w:r>
            <w:r w:rsidR="002C6499" w:rsidRPr="00D12870">
              <w:rPr>
                <w:sz w:val="22"/>
                <w:szCs w:val="22"/>
                <w:lang w:val="en-ZA"/>
              </w:rPr>
              <w:fldChar w:fldCharType="end"/>
            </w:r>
          </w:p>
        </w:tc>
      </w:tr>
      <w:tr w:rsidR="00C157FA" w:rsidRPr="00390623" w14:paraId="79A6D770" w14:textId="77777777" w:rsidTr="00BD1032">
        <w:tc>
          <w:tcPr>
            <w:tcW w:w="2093" w:type="dxa"/>
            <w:vAlign w:val="center"/>
          </w:tcPr>
          <w:p w14:paraId="666A4565" w14:textId="4E7F8F07" w:rsidR="00C157FA" w:rsidRPr="00390623" w:rsidRDefault="00C157FA" w:rsidP="00C157FA">
            <w:pPr>
              <w:spacing w:line="360" w:lineRule="auto"/>
              <w:rPr>
                <w:sz w:val="22"/>
                <w:szCs w:val="22"/>
                <w:lang w:val="en-ZA"/>
              </w:rPr>
            </w:pPr>
            <w:r w:rsidRPr="00390623">
              <w:rPr>
                <w:rFonts w:eastAsia="Times New Roman" w:cs="Times New Roman"/>
                <w:sz w:val="22"/>
                <w:szCs w:val="22"/>
                <w:lang w:val="en-ZA"/>
              </w:rPr>
              <w:t>Beryllium as Be</w:t>
            </w:r>
          </w:p>
        </w:tc>
        <w:tc>
          <w:tcPr>
            <w:tcW w:w="7087" w:type="dxa"/>
            <w:vAlign w:val="center"/>
          </w:tcPr>
          <w:p w14:paraId="15F52C07" w14:textId="61800674" w:rsidR="00C157FA" w:rsidRPr="00874E7F" w:rsidRDefault="00C157FA" w:rsidP="00C157FA">
            <w:pPr>
              <w:spacing w:line="360" w:lineRule="auto"/>
              <w:rPr>
                <w:sz w:val="22"/>
                <w:szCs w:val="22"/>
                <w:lang w:val="en-ZA"/>
              </w:rPr>
            </w:pPr>
            <w:r>
              <w:rPr>
                <w:rFonts w:eastAsia="Times New Roman" w:cs="Times New Roman"/>
                <w:sz w:val="22"/>
                <w:szCs w:val="22"/>
                <w:lang w:val="en-ZA"/>
              </w:rPr>
              <w:t xml:space="preserve">Intestinal lesions </w:t>
            </w:r>
            <w:r>
              <w:rPr>
                <w:sz w:val="22"/>
                <w:szCs w:val="22"/>
                <w:lang w:val="en-ZA"/>
              </w:rPr>
              <w:fldChar w:fldCharType="begin"/>
            </w:r>
            <w:r>
              <w:rPr>
                <w:rFonts w:eastAsia="Times New Roman" w:cs="Times New Roman"/>
                <w:sz w:val="22"/>
                <w:szCs w:val="22"/>
                <w:lang w:val="en-ZA"/>
              </w:rPr>
              <w:instrText xml:space="preserve"> ADDIN EN.CITE &lt;EndNote&gt;&lt;Cite&gt;&lt;Author&gt;EPA&lt;/Author&gt;&lt;Year&gt;2022&lt;/Year&gt;&lt;RecNum&gt;241&lt;/RecNum&gt;&lt;DisplayText&gt;(EPA, 2022)&lt;/DisplayText&gt;&lt;record&gt;&lt;rec-number&gt;241&lt;/rec-number&gt;&lt;foreign-keys&gt;&lt;key app="EN" db-id="w9xfxwst52dvdjeadeu59051wfffede0xpvf" timestamp="1618646261"&gt;241&lt;/key&gt;&lt;/foreign-keys&gt;&lt;ref-type name="Legal Rule or Regulation"&gt;50&lt;/ref-type&gt;&lt;contributors&gt;&lt;authors&gt;&lt;author&gt;EPA  &lt;/author&gt;&lt;/authors&gt;&lt;/contributors&gt;&lt;titles&gt;&lt;title&gt;National Primary Drinking Water Regulations&lt;/title&gt;&lt;/titles&gt;&lt;dates&gt;&lt;year&gt;2022&lt;/year&gt;&lt;/dates&gt;&lt;publisher&gt;US Environmental Protection Agency, &lt;/publisher&gt;&lt;urls&gt;&lt;related-urls&gt;&lt;url&gt;https://www.epa.gov/ground-water-and-drinking-water/national-primary-drinking-water-regulations&lt;/url&gt;&lt;/related-urls&gt;&lt;/urls&gt;&lt;access-date&gt;22 April 2022&lt;/access-date&gt;&lt;/record&gt;&lt;/Cite&gt;&lt;/EndNote&gt;</w:instrText>
            </w:r>
            <w:r>
              <w:rPr>
                <w:sz w:val="22"/>
                <w:szCs w:val="22"/>
                <w:lang w:val="en-ZA"/>
              </w:rPr>
              <w:fldChar w:fldCharType="separate"/>
            </w:r>
            <w:r>
              <w:rPr>
                <w:rFonts w:eastAsia="Times New Roman" w:cs="Times New Roman"/>
                <w:noProof/>
                <w:sz w:val="22"/>
                <w:szCs w:val="22"/>
                <w:lang w:val="en-ZA"/>
              </w:rPr>
              <w:t>(</w:t>
            </w:r>
            <w:hyperlink w:anchor="_ENREF_4" w:tooltip="EPA, 2022 #241" w:history="1">
              <w:r w:rsidR="0017293D">
                <w:rPr>
                  <w:rFonts w:eastAsia="Times New Roman" w:cs="Times New Roman"/>
                  <w:noProof/>
                  <w:sz w:val="22"/>
                  <w:szCs w:val="22"/>
                  <w:lang w:val="en-ZA"/>
                </w:rPr>
                <w:t>EPA, 2022</w:t>
              </w:r>
            </w:hyperlink>
            <w:r>
              <w:rPr>
                <w:rFonts w:eastAsia="Times New Roman" w:cs="Times New Roman"/>
                <w:noProof/>
                <w:sz w:val="22"/>
                <w:szCs w:val="22"/>
                <w:lang w:val="en-ZA"/>
              </w:rPr>
              <w:t>)</w:t>
            </w:r>
            <w:r>
              <w:rPr>
                <w:sz w:val="22"/>
                <w:szCs w:val="22"/>
                <w:lang w:val="en-ZA"/>
              </w:rPr>
              <w:fldChar w:fldCharType="end"/>
            </w:r>
            <w:r>
              <w:rPr>
                <w:rFonts w:eastAsia="Times New Roman" w:cs="Times New Roman"/>
                <w:sz w:val="22"/>
                <w:szCs w:val="22"/>
                <w:lang w:val="en-ZA"/>
              </w:rPr>
              <w:t>.</w:t>
            </w:r>
          </w:p>
        </w:tc>
      </w:tr>
      <w:tr w:rsidR="00C157FA" w:rsidRPr="00390623" w14:paraId="55E75397" w14:textId="77777777" w:rsidTr="00D12870">
        <w:tc>
          <w:tcPr>
            <w:tcW w:w="2093" w:type="dxa"/>
            <w:tcBorders>
              <w:bottom w:val="single" w:sz="4" w:space="0" w:color="auto"/>
            </w:tcBorders>
            <w:vAlign w:val="center"/>
          </w:tcPr>
          <w:p w14:paraId="04B00133" w14:textId="7F11D5C1" w:rsidR="00C157FA" w:rsidRPr="00390623" w:rsidRDefault="00C157FA" w:rsidP="00C157FA">
            <w:pPr>
              <w:spacing w:line="360" w:lineRule="auto"/>
              <w:rPr>
                <w:sz w:val="22"/>
                <w:szCs w:val="22"/>
                <w:lang w:val="en-ZA"/>
              </w:rPr>
            </w:pPr>
            <w:r w:rsidRPr="00390623">
              <w:rPr>
                <w:rFonts w:eastAsia="Times New Roman" w:cs="Times New Roman"/>
                <w:sz w:val="22"/>
                <w:szCs w:val="22"/>
                <w:lang w:val="en-ZA"/>
              </w:rPr>
              <w:t>Calcium as Ca</w:t>
            </w:r>
          </w:p>
        </w:tc>
        <w:tc>
          <w:tcPr>
            <w:tcW w:w="7087" w:type="dxa"/>
            <w:tcBorders>
              <w:bottom w:val="single" w:sz="4" w:space="0" w:color="auto"/>
            </w:tcBorders>
            <w:vAlign w:val="center"/>
          </w:tcPr>
          <w:p w14:paraId="6F2ABED1" w14:textId="3DB26814" w:rsidR="00C157FA" w:rsidRPr="00874E7F" w:rsidRDefault="00C157FA" w:rsidP="00C157FA">
            <w:pPr>
              <w:spacing w:line="360" w:lineRule="auto"/>
              <w:rPr>
                <w:sz w:val="22"/>
                <w:szCs w:val="22"/>
                <w:lang w:val="en-ZA"/>
              </w:rPr>
            </w:pPr>
            <w:r w:rsidRPr="008E5DEE">
              <w:rPr>
                <w:rFonts w:eastAsia="Times New Roman" w:cs="Times New Roman"/>
                <w:sz w:val="22"/>
                <w:szCs w:val="22"/>
                <w:lang w:val="en-ZA"/>
              </w:rPr>
              <w:t>Dietary requiremen</w:t>
            </w:r>
            <w:r w:rsidRPr="00935648">
              <w:rPr>
                <w:rFonts w:eastAsia="Times New Roman" w:cs="Times New Roman"/>
                <w:sz w:val="22"/>
                <w:szCs w:val="22"/>
                <w:lang w:val="en-ZA"/>
              </w:rPr>
              <w:t xml:space="preserve">t for all organisms </w:t>
            </w:r>
            <w:r w:rsidRPr="008E5DEE">
              <w:rPr>
                <w:sz w:val="22"/>
                <w:szCs w:val="22"/>
                <w:lang w:val="en-ZA"/>
              </w:rPr>
              <w:t>to maintain teeth and bones</w:t>
            </w:r>
            <w:r w:rsidRPr="003C66B9">
              <w:rPr>
                <w:sz w:val="22"/>
                <w:szCs w:val="22"/>
                <w:lang w:val="en-ZA"/>
              </w:rPr>
              <w:t xml:space="preserve"> </w:t>
            </w:r>
            <w:r w:rsidRPr="003C66B9">
              <w:rPr>
                <w:sz w:val="22"/>
                <w:szCs w:val="22"/>
                <w:lang w:val="en-ZA"/>
              </w:rPr>
              <w:fldChar w:fldCharType="begin"/>
            </w:r>
            <w:r w:rsidRPr="003C66B9">
              <w:rPr>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sidRPr="003C66B9">
              <w:rPr>
                <w:sz w:val="22"/>
                <w:szCs w:val="22"/>
                <w:lang w:val="en-ZA"/>
              </w:rPr>
              <w:fldChar w:fldCharType="separate"/>
            </w:r>
            <w:r w:rsidRPr="003C66B9">
              <w:rPr>
                <w:noProof/>
                <w:sz w:val="22"/>
                <w:szCs w:val="22"/>
                <w:lang w:val="en-ZA"/>
              </w:rPr>
              <w:t>(</w:t>
            </w:r>
            <w:hyperlink w:anchor="_ENREF_3" w:tooltip="DWAF, 1996 #234" w:history="1">
              <w:r w:rsidR="0017293D" w:rsidRPr="003C66B9">
                <w:rPr>
                  <w:noProof/>
                  <w:sz w:val="22"/>
                  <w:szCs w:val="22"/>
                  <w:lang w:val="en-ZA"/>
                </w:rPr>
                <w:t>DWAF, 1996</w:t>
              </w:r>
            </w:hyperlink>
            <w:r w:rsidRPr="003C66B9">
              <w:rPr>
                <w:noProof/>
                <w:sz w:val="22"/>
                <w:szCs w:val="22"/>
                <w:lang w:val="en-ZA"/>
              </w:rPr>
              <w:t>)</w:t>
            </w:r>
            <w:r w:rsidRPr="003C66B9">
              <w:rPr>
                <w:sz w:val="22"/>
                <w:szCs w:val="22"/>
                <w:lang w:val="en-ZA"/>
              </w:rPr>
              <w:fldChar w:fldCharType="end"/>
            </w:r>
            <w:r w:rsidRPr="003C66B9">
              <w:rPr>
                <w:sz w:val="22"/>
                <w:szCs w:val="22"/>
                <w:lang w:val="en-ZA"/>
              </w:rPr>
              <w:t xml:space="preserve">. </w:t>
            </w:r>
          </w:p>
        </w:tc>
      </w:tr>
      <w:tr w:rsidR="00C157FA" w:rsidRPr="00390623" w14:paraId="630CE876" w14:textId="77777777" w:rsidTr="00D12870">
        <w:tc>
          <w:tcPr>
            <w:tcW w:w="2093" w:type="dxa"/>
            <w:shd w:val="clear" w:color="auto" w:fill="auto"/>
            <w:vAlign w:val="center"/>
          </w:tcPr>
          <w:p w14:paraId="542229E6" w14:textId="497F887F" w:rsidR="00C157FA" w:rsidRPr="00D12870" w:rsidRDefault="00C157FA" w:rsidP="00C157FA">
            <w:pPr>
              <w:spacing w:line="360" w:lineRule="auto"/>
              <w:rPr>
                <w:sz w:val="22"/>
                <w:szCs w:val="22"/>
                <w:lang w:val="en-ZA"/>
              </w:rPr>
            </w:pPr>
            <w:r w:rsidRPr="00D12870">
              <w:rPr>
                <w:rFonts w:eastAsia="Times New Roman" w:cs="Times New Roman"/>
                <w:sz w:val="22"/>
                <w:szCs w:val="22"/>
                <w:lang w:val="en-ZA"/>
              </w:rPr>
              <w:t>Cadmium as Cd</w:t>
            </w:r>
          </w:p>
        </w:tc>
        <w:tc>
          <w:tcPr>
            <w:tcW w:w="7087" w:type="dxa"/>
            <w:shd w:val="clear" w:color="auto" w:fill="auto"/>
            <w:vAlign w:val="center"/>
          </w:tcPr>
          <w:p w14:paraId="3DAE4EAC" w14:textId="55FB2FD3" w:rsidR="00C157FA" w:rsidRPr="00D12870" w:rsidRDefault="00C157FA" w:rsidP="00C157FA">
            <w:pPr>
              <w:spacing w:line="360" w:lineRule="auto"/>
              <w:rPr>
                <w:sz w:val="22"/>
                <w:szCs w:val="22"/>
                <w:lang w:val="en-ZA"/>
              </w:rPr>
            </w:pPr>
            <w:r w:rsidRPr="00D12870">
              <w:rPr>
                <w:rFonts w:eastAsia="Times New Roman" w:cs="Times New Roman"/>
                <w:sz w:val="22"/>
                <w:szCs w:val="22"/>
                <w:lang w:val="en-ZA"/>
              </w:rPr>
              <w:t xml:space="preserve">Possible kidney damage </w:t>
            </w:r>
            <w:r w:rsidRPr="00D12870">
              <w:rPr>
                <w:sz w:val="22"/>
                <w:szCs w:val="22"/>
                <w:lang w:val="en-ZA"/>
              </w:rPr>
              <w:fldChar w:fldCharType="begin"/>
            </w:r>
            <w:r w:rsidRPr="00D12870">
              <w:rPr>
                <w:rFonts w:eastAsia="Times New Roman" w:cs="Times New Roman"/>
                <w:sz w:val="22"/>
                <w:szCs w:val="22"/>
                <w:lang w:val="en-ZA"/>
              </w:rPr>
              <w:instrText xml:space="preserve"> ADDIN EN.CITE &lt;EndNote&gt;&lt;Cite&gt;&lt;Author&gt;DWAF&lt;/Author&gt;&lt;Year&gt;1996&lt;/Year&gt;&lt;RecNum&gt;234&lt;/RecNum&gt;&lt;DisplayText&gt;(DWAF, 1996, EPA, 2022)&lt;/DisplayText&gt;&lt;record&gt;&lt;rec-number&gt;234&lt;/rec-number&gt;&lt;foreign-keys&gt;&lt;key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Cite&gt;&lt;Author&gt;EPA&lt;/Author&gt;&lt;Year&gt;2022&lt;/Year&gt;&lt;RecNum&gt;241&lt;/RecNum&gt;&lt;record&gt;&lt;rec-number&gt;241&lt;/rec-number&gt;&lt;foreign-keys&gt;&lt;key app="EN" db-id="w9xfxwst52dvdjeadeu59051wfffede0xpvf" timestamp="1618646261"&gt;241&lt;/key&gt;&lt;/foreign-keys&gt;&lt;ref-type name="Legal Rule or Regulation"&gt;50&lt;/ref-type&gt;&lt;contributors&gt;&lt;authors&gt;&lt;author&gt;EPA  &lt;/author&gt;&lt;/authors&gt;&lt;/contributors&gt;&lt;titles&gt;&lt;title&gt;National Primary Drinking Water Regulations&lt;/title&gt;&lt;/titles&gt;&lt;dates&gt;&lt;year&gt;2022&lt;/year&gt;&lt;/dates&gt;&lt;publisher&gt;US Environmental Protection Agency, &lt;/publisher&gt;&lt;urls&gt;&lt;related-urls&gt;&lt;url&gt;https://www.epa.gov/ground-water-and-drinking-water/national-primary-drinking-water-regulations&lt;/url&gt;&lt;/related-urls&gt;&lt;/urls&gt;&lt;access-date&gt;22 April 2022&lt;/access-date&gt;&lt;/record&gt;&lt;/Cite&gt;&lt;/EndNote&gt;</w:instrText>
            </w:r>
            <w:r w:rsidRPr="00D12870">
              <w:rPr>
                <w:sz w:val="22"/>
                <w:szCs w:val="22"/>
                <w:lang w:val="en-ZA"/>
              </w:rPr>
              <w:fldChar w:fldCharType="separate"/>
            </w:r>
            <w:r w:rsidRPr="00D12870">
              <w:rPr>
                <w:rFonts w:eastAsia="Times New Roman" w:cs="Times New Roman"/>
                <w:noProof/>
                <w:sz w:val="22"/>
                <w:szCs w:val="22"/>
                <w:lang w:val="en-ZA"/>
              </w:rPr>
              <w:t>(</w:t>
            </w:r>
            <w:hyperlink w:anchor="_ENREF_3" w:tooltip="DWAF, 1996 #234" w:history="1">
              <w:r w:rsidR="0017293D" w:rsidRPr="00D12870">
                <w:rPr>
                  <w:rFonts w:eastAsia="Times New Roman" w:cs="Times New Roman"/>
                  <w:noProof/>
                  <w:sz w:val="22"/>
                  <w:szCs w:val="22"/>
                  <w:lang w:val="en-ZA"/>
                </w:rPr>
                <w:t>DWAF, 1996</w:t>
              </w:r>
            </w:hyperlink>
            <w:r w:rsidRPr="00D12870">
              <w:rPr>
                <w:rFonts w:eastAsia="Times New Roman" w:cs="Times New Roman"/>
                <w:noProof/>
                <w:sz w:val="22"/>
                <w:szCs w:val="22"/>
                <w:lang w:val="en-ZA"/>
              </w:rPr>
              <w:t xml:space="preserve">, </w:t>
            </w:r>
            <w:hyperlink w:anchor="_ENREF_4" w:tooltip="EPA, 2022 #241" w:history="1">
              <w:r w:rsidR="0017293D" w:rsidRPr="00D12870">
                <w:rPr>
                  <w:rFonts w:eastAsia="Times New Roman" w:cs="Times New Roman"/>
                  <w:noProof/>
                  <w:sz w:val="22"/>
                  <w:szCs w:val="22"/>
                  <w:lang w:val="en-ZA"/>
                </w:rPr>
                <w:t>EPA, 2022</w:t>
              </w:r>
            </w:hyperlink>
            <w:r w:rsidRPr="00D12870">
              <w:rPr>
                <w:rFonts w:eastAsia="Times New Roman" w:cs="Times New Roman"/>
                <w:noProof/>
                <w:sz w:val="22"/>
                <w:szCs w:val="22"/>
                <w:lang w:val="en-ZA"/>
              </w:rPr>
              <w:t>)</w:t>
            </w:r>
            <w:r w:rsidRPr="00D12870">
              <w:rPr>
                <w:sz w:val="22"/>
                <w:szCs w:val="22"/>
                <w:lang w:val="en-ZA"/>
              </w:rPr>
              <w:fldChar w:fldCharType="end"/>
            </w:r>
          </w:p>
        </w:tc>
      </w:tr>
      <w:tr w:rsidR="00C157FA" w:rsidRPr="00390623" w14:paraId="145A84F6" w14:textId="77777777" w:rsidTr="00BA0453">
        <w:tc>
          <w:tcPr>
            <w:tcW w:w="2093" w:type="dxa"/>
            <w:vAlign w:val="center"/>
          </w:tcPr>
          <w:p w14:paraId="57190F1D" w14:textId="5FBD28AA" w:rsidR="00C157FA" w:rsidRPr="00390623" w:rsidRDefault="00C157FA" w:rsidP="00C157FA">
            <w:pPr>
              <w:spacing w:line="360" w:lineRule="auto"/>
              <w:rPr>
                <w:sz w:val="22"/>
                <w:szCs w:val="22"/>
                <w:lang w:val="en-ZA"/>
              </w:rPr>
            </w:pPr>
            <w:r w:rsidRPr="00390623">
              <w:rPr>
                <w:sz w:val="22"/>
                <w:szCs w:val="22"/>
                <w:lang w:val="en-ZA"/>
              </w:rPr>
              <w:t>Chromium as Cr</w:t>
            </w:r>
          </w:p>
        </w:tc>
        <w:tc>
          <w:tcPr>
            <w:tcW w:w="7087" w:type="dxa"/>
            <w:vAlign w:val="center"/>
          </w:tcPr>
          <w:p w14:paraId="7765B841" w14:textId="728B77A4" w:rsidR="00C157FA" w:rsidRPr="00390623" w:rsidRDefault="00C157FA" w:rsidP="00C157FA">
            <w:pPr>
              <w:spacing w:line="360" w:lineRule="auto"/>
              <w:rPr>
                <w:sz w:val="22"/>
                <w:szCs w:val="22"/>
                <w:lang w:val="en-ZA"/>
              </w:rPr>
            </w:pPr>
            <w:r>
              <w:rPr>
                <w:rFonts w:cs="Times New Roman"/>
                <w:sz w:val="22"/>
                <w:szCs w:val="22"/>
                <w:lang w:val="en-ZA"/>
              </w:rPr>
              <w:t xml:space="preserve">Allergic skin rashes </w:t>
            </w:r>
            <w:r>
              <w:rPr>
                <w:sz w:val="22"/>
                <w:szCs w:val="22"/>
                <w:lang w:val="en-ZA"/>
              </w:rPr>
              <w:fldChar w:fldCharType="begin"/>
            </w:r>
            <w:r>
              <w:rPr>
                <w:rFonts w:cs="Times New Roman"/>
                <w:sz w:val="22"/>
                <w:szCs w:val="22"/>
                <w:lang w:val="en-ZA"/>
              </w:rPr>
              <w:instrText xml:space="preserve"> ADDIN EN.CITE &lt;EndNote&gt;&lt;Cite&gt;&lt;Author&gt;EPA&lt;/Author&gt;&lt;Year&gt;2022&lt;/Year&gt;&lt;RecNum&gt;241&lt;/RecNum&gt;&lt;DisplayText&gt;(EPA, 2022)&lt;/DisplayText&gt;&lt;record&gt;&lt;rec-number&gt;241&lt;/rec-number&gt;&lt;foreign-keys&gt;&lt;key app="EN" db-id="w9xfxwst52dvdjeadeu59051wfffede0xpvf" timestamp="1618646261"&gt;241&lt;/key&gt;&lt;/foreign-keys&gt;&lt;ref-type name="Legal Rule or Regulation"&gt;50&lt;/ref-type&gt;&lt;contributors&gt;&lt;authors&gt;&lt;author&gt;EPA  &lt;/author&gt;&lt;/authors&gt;&lt;/contributors&gt;&lt;titles&gt;&lt;title&gt;National Primary Drinking Water Regulations&lt;/title&gt;&lt;/titles&gt;&lt;dates&gt;&lt;year&gt;2022&lt;/year&gt;&lt;/dates&gt;&lt;publisher&gt;US Environmental Protection Agency, &lt;/publisher&gt;&lt;urls&gt;&lt;related-urls&gt;&lt;url&gt;https://www.epa.gov/ground-water-and-drinking-water/national-primary-drinking-water-regulations&lt;/url&gt;&lt;/related-urls&gt;&lt;/urls&gt;&lt;access-date&gt;22 April 2022&lt;/access-date&gt;&lt;/record&gt;&lt;/Cite&gt;&lt;/EndNote&gt;</w:instrText>
            </w:r>
            <w:r>
              <w:rPr>
                <w:sz w:val="22"/>
                <w:szCs w:val="22"/>
                <w:lang w:val="en-ZA"/>
              </w:rPr>
              <w:fldChar w:fldCharType="separate"/>
            </w:r>
            <w:r>
              <w:rPr>
                <w:rFonts w:cs="Times New Roman"/>
                <w:noProof/>
                <w:sz w:val="22"/>
                <w:szCs w:val="22"/>
                <w:lang w:val="en-ZA"/>
              </w:rPr>
              <w:t>(</w:t>
            </w:r>
            <w:hyperlink w:anchor="_ENREF_4" w:tooltip="EPA, 2022 #241" w:history="1">
              <w:r w:rsidR="0017293D">
                <w:rPr>
                  <w:rFonts w:cs="Times New Roman"/>
                  <w:noProof/>
                  <w:sz w:val="22"/>
                  <w:szCs w:val="22"/>
                  <w:lang w:val="en-ZA"/>
                </w:rPr>
                <w:t>EPA, 2022</w:t>
              </w:r>
            </w:hyperlink>
            <w:r>
              <w:rPr>
                <w:rFonts w:cs="Times New Roman"/>
                <w:noProof/>
                <w:sz w:val="22"/>
                <w:szCs w:val="22"/>
                <w:lang w:val="en-ZA"/>
              </w:rPr>
              <w:t>)</w:t>
            </w:r>
            <w:r>
              <w:rPr>
                <w:sz w:val="22"/>
                <w:szCs w:val="22"/>
                <w:lang w:val="en-ZA"/>
              </w:rPr>
              <w:fldChar w:fldCharType="end"/>
            </w:r>
          </w:p>
        </w:tc>
      </w:tr>
    </w:tbl>
    <w:p w14:paraId="71A80C5D" w14:textId="06F6A483" w:rsidR="000261B1" w:rsidRPr="00390623" w:rsidRDefault="000261B1" w:rsidP="00D520B4">
      <w:pPr>
        <w:pStyle w:val="Caption"/>
        <w:spacing w:line="360" w:lineRule="auto"/>
      </w:pPr>
      <w:r w:rsidRPr="00390623">
        <w:br w:type="page"/>
      </w:r>
      <w:r w:rsidRPr="00390623">
        <w:lastRenderedPageBreak/>
        <w:t xml:space="preserve">Table </w:t>
      </w:r>
      <w:r w:rsidR="00B67FAB" w:rsidRPr="00390623">
        <w:t>D</w:t>
      </w:r>
      <w:r w:rsidRPr="00390623">
        <w:t>.2. Potential health and /or environmental effects from long-term exposure to parameters found in excess of regulatory or advisory concentration levels continued</w:t>
      </w:r>
    </w:p>
    <w:tbl>
      <w:tblPr>
        <w:tblStyle w:val="TableGrid2"/>
        <w:tblW w:w="9180" w:type="dxa"/>
        <w:tblInd w:w="-5" w:type="dxa"/>
        <w:tblLayout w:type="fixed"/>
        <w:tblLook w:val="04A0" w:firstRow="1" w:lastRow="0" w:firstColumn="1" w:lastColumn="0" w:noHBand="0" w:noVBand="1"/>
      </w:tblPr>
      <w:tblGrid>
        <w:gridCol w:w="2093"/>
        <w:gridCol w:w="7087"/>
      </w:tblGrid>
      <w:tr w:rsidR="001D23FD" w:rsidRPr="00390623" w14:paraId="7F6B43B2" w14:textId="77777777" w:rsidTr="00BD1032">
        <w:trPr>
          <w:trHeight w:val="843"/>
          <w:tblHeader/>
        </w:trPr>
        <w:tc>
          <w:tcPr>
            <w:tcW w:w="2093" w:type="dxa"/>
            <w:shd w:val="clear" w:color="auto" w:fill="B8CCE4" w:themeFill="accent1" w:themeFillTint="66"/>
            <w:vAlign w:val="center"/>
          </w:tcPr>
          <w:p w14:paraId="5FA6D341" w14:textId="67672702" w:rsidR="001D23FD" w:rsidRPr="00390623" w:rsidRDefault="001D23FD" w:rsidP="00D520B4">
            <w:pPr>
              <w:spacing w:line="360" w:lineRule="auto"/>
              <w:rPr>
                <w:sz w:val="22"/>
                <w:szCs w:val="22"/>
                <w:lang w:val="en-ZA"/>
              </w:rPr>
            </w:pPr>
            <w:r w:rsidRPr="00390623">
              <w:rPr>
                <w:lang w:val="en-ZA"/>
              </w:rPr>
              <w:br w:type="page"/>
            </w:r>
            <w:r w:rsidRPr="00390623">
              <w:rPr>
                <w:rFonts w:eastAsia="Times New Roman" w:cs="Times New Roman"/>
                <w:b/>
                <w:sz w:val="22"/>
                <w:szCs w:val="22"/>
                <w:lang w:val="en-ZA"/>
              </w:rPr>
              <w:t>Parameter</w:t>
            </w:r>
          </w:p>
        </w:tc>
        <w:tc>
          <w:tcPr>
            <w:tcW w:w="7087" w:type="dxa"/>
            <w:shd w:val="clear" w:color="auto" w:fill="B8CCE4" w:themeFill="accent1" w:themeFillTint="66"/>
            <w:vAlign w:val="center"/>
          </w:tcPr>
          <w:p w14:paraId="1E034B44" w14:textId="41F29AC6" w:rsidR="001D23FD" w:rsidRPr="00390623" w:rsidRDefault="001D23FD" w:rsidP="00D520B4">
            <w:pPr>
              <w:spacing w:line="360" w:lineRule="auto"/>
              <w:jc w:val="both"/>
              <w:rPr>
                <w:sz w:val="22"/>
                <w:szCs w:val="22"/>
                <w:lang w:val="en-ZA"/>
              </w:rPr>
            </w:pPr>
            <w:r w:rsidRPr="00390623">
              <w:rPr>
                <w:rFonts w:eastAsia="Times New Roman" w:cs="Times New Roman"/>
                <w:b/>
                <w:sz w:val="22"/>
                <w:szCs w:val="22"/>
                <w:lang w:val="en-ZA"/>
              </w:rPr>
              <w:t>Potential health effects from long-term exposure above maximum concentration level (MCL) (unless specified as short-term)</w:t>
            </w:r>
          </w:p>
        </w:tc>
      </w:tr>
      <w:tr w:rsidR="00C157FA" w:rsidRPr="00390623" w14:paraId="412AB79F" w14:textId="77777777" w:rsidTr="00BA0453">
        <w:trPr>
          <w:trHeight w:val="843"/>
          <w:tblHeader/>
        </w:trPr>
        <w:tc>
          <w:tcPr>
            <w:tcW w:w="2093" w:type="dxa"/>
            <w:vAlign w:val="center"/>
          </w:tcPr>
          <w:p w14:paraId="5E95EE6A" w14:textId="272938E9" w:rsidR="00C157FA" w:rsidRPr="00390623" w:rsidRDefault="00C157FA" w:rsidP="00C157FA">
            <w:pPr>
              <w:spacing w:line="360" w:lineRule="auto"/>
              <w:rPr>
                <w:lang w:val="en-ZA"/>
              </w:rPr>
            </w:pPr>
            <w:r>
              <w:rPr>
                <w:lang w:val="en-ZA"/>
              </w:rPr>
              <w:t>Iron as Fe</w:t>
            </w:r>
          </w:p>
        </w:tc>
        <w:tc>
          <w:tcPr>
            <w:tcW w:w="7087" w:type="dxa"/>
            <w:vAlign w:val="center"/>
          </w:tcPr>
          <w:p w14:paraId="38E841A2" w14:textId="3AB5F161" w:rsidR="00C157FA" w:rsidRPr="00390623" w:rsidRDefault="00C157FA" w:rsidP="00C157FA">
            <w:pPr>
              <w:spacing w:line="360" w:lineRule="auto"/>
              <w:jc w:val="both"/>
              <w:rPr>
                <w:b/>
                <w:sz w:val="22"/>
                <w:szCs w:val="22"/>
                <w:lang w:val="en-ZA"/>
              </w:rPr>
            </w:pPr>
            <w:r>
              <w:rPr>
                <w:rFonts w:cs="Times New Roman"/>
                <w:sz w:val="22"/>
                <w:szCs w:val="22"/>
                <w:lang w:val="en-ZA"/>
              </w:rPr>
              <w:t xml:space="preserve">Predominantly aesthetic effects. Chronic and acute health effects from iron poisoning if present in high concentration. Iron poisoning is more common from overdose of iron supplement tablets rather than water </w:t>
            </w:r>
            <w:r>
              <w:rPr>
                <w:sz w:val="22"/>
                <w:szCs w:val="22"/>
                <w:lang w:val="en-ZA"/>
              </w:rPr>
              <w:fldChar w:fldCharType="begin"/>
            </w:r>
            <w:r>
              <w:rPr>
                <w:rFonts w:cs="Times New Roman"/>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Pr>
                <w:sz w:val="22"/>
                <w:szCs w:val="22"/>
                <w:lang w:val="en-ZA"/>
              </w:rPr>
              <w:fldChar w:fldCharType="separate"/>
            </w:r>
            <w:r>
              <w:rPr>
                <w:rFonts w:cs="Times New Roman"/>
                <w:noProof/>
                <w:sz w:val="22"/>
                <w:szCs w:val="22"/>
                <w:lang w:val="en-ZA"/>
              </w:rPr>
              <w:t>(</w:t>
            </w:r>
            <w:hyperlink w:anchor="_ENREF_3" w:tooltip="DWAF, 1996 #234" w:history="1">
              <w:r w:rsidR="0017293D">
                <w:rPr>
                  <w:rFonts w:cs="Times New Roman"/>
                  <w:noProof/>
                  <w:sz w:val="22"/>
                  <w:szCs w:val="22"/>
                  <w:lang w:val="en-ZA"/>
                </w:rPr>
                <w:t>DWAF, 1996</w:t>
              </w:r>
            </w:hyperlink>
            <w:r>
              <w:rPr>
                <w:rFonts w:cs="Times New Roman"/>
                <w:noProof/>
                <w:sz w:val="22"/>
                <w:szCs w:val="22"/>
                <w:lang w:val="en-ZA"/>
              </w:rPr>
              <w:t>)</w:t>
            </w:r>
            <w:r>
              <w:rPr>
                <w:sz w:val="22"/>
                <w:szCs w:val="22"/>
                <w:lang w:val="en-ZA"/>
              </w:rPr>
              <w:fldChar w:fldCharType="end"/>
            </w:r>
          </w:p>
        </w:tc>
      </w:tr>
      <w:tr w:rsidR="00C157FA" w:rsidRPr="00390623" w14:paraId="6A839204" w14:textId="77777777" w:rsidTr="00BA0453">
        <w:trPr>
          <w:trHeight w:val="843"/>
          <w:tblHeader/>
        </w:trPr>
        <w:tc>
          <w:tcPr>
            <w:tcW w:w="2093" w:type="dxa"/>
            <w:vAlign w:val="center"/>
          </w:tcPr>
          <w:p w14:paraId="14473E51" w14:textId="06B424D4" w:rsidR="00C157FA" w:rsidRPr="00390623" w:rsidRDefault="00C157FA" w:rsidP="00C157FA">
            <w:pPr>
              <w:spacing w:line="360" w:lineRule="auto"/>
              <w:rPr>
                <w:lang w:val="en-ZA"/>
              </w:rPr>
            </w:pPr>
            <w:r w:rsidRPr="00390623">
              <w:rPr>
                <w:rFonts w:eastAsia="Times New Roman" w:cs="Times New Roman"/>
                <w:lang w:val="en-ZA"/>
              </w:rPr>
              <w:br w:type="page"/>
            </w:r>
            <w:r w:rsidRPr="00390623">
              <w:rPr>
                <w:rFonts w:eastAsia="Times New Roman" w:cs="Times New Roman"/>
                <w:sz w:val="22"/>
                <w:szCs w:val="22"/>
                <w:lang w:val="en-ZA"/>
              </w:rPr>
              <w:t>Magnesium as Mg</w:t>
            </w:r>
          </w:p>
        </w:tc>
        <w:tc>
          <w:tcPr>
            <w:tcW w:w="7087" w:type="dxa"/>
            <w:vAlign w:val="center"/>
          </w:tcPr>
          <w:p w14:paraId="0C2E6273" w14:textId="253ABF8B" w:rsidR="00C157FA" w:rsidRPr="00390623" w:rsidRDefault="00C157FA" w:rsidP="00C157FA">
            <w:pPr>
              <w:spacing w:line="360" w:lineRule="auto"/>
              <w:jc w:val="both"/>
              <w:rPr>
                <w:b/>
                <w:sz w:val="22"/>
                <w:szCs w:val="22"/>
                <w:lang w:val="en-ZA"/>
              </w:rPr>
            </w:pPr>
            <w:r>
              <w:rPr>
                <w:rFonts w:eastAsia="Times New Roman" w:cs="Times New Roman"/>
                <w:sz w:val="22"/>
                <w:szCs w:val="22"/>
                <w:lang w:val="en-ZA"/>
              </w:rPr>
              <w:t xml:space="preserve">Essential nutrient. High concentrations impart a bitter taste to water and may cause diarrhoea </w:t>
            </w:r>
            <w:r>
              <w:rPr>
                <w:sz w:val="22"/>
                <w:szCs w:val="22"/>
                <w:lang w:val="en-ZA"/>
              </w:rPr>
              <w:fldChar w:fldCharType="begin"/>
            </w:r>
            <w:r>
              <w:rPr>
                <w:rFonts w:eastAsia="Times New Roman" w:cs="Times New Roman"/>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Pr>
                <w:sz w:val="22"/>
                <w:szCs w:val="22"/>
                <w:lang w:val="en-ZA"/>
              </w:rPr>
              <w:fldChar w:fldCharType="separate"/>
            </w:r>
            <w:r>
              <w:rPr>
                <w:rFonts w:eastAsia="Times New Roman" w:cs="Times New Roman"/>
                <w:noProof/>
                <w:sz w:val="22"/>
                <w:szCs w:val="22"/>
                <w:lang w:val="en-ZA"/>
              </w:rPr>
              <w:t>(</w:t>
            </w:r>
            <w:hyperlink w:anchor="_ENREF_3" w:tooltip="DWAF, 1996 #234" w:history="1">
              <w:r w:rsidR="0017293D">
                <w:rPr>
                  <w:rFonts w:eastAsia="Times New Roman" w:cs="Times New Roman"/>
                  <w:noProof/>
                  <w:sz w:val="22"/>
                  <w:szCs w:val="22"/>
                  <w:lang w:val="en-ZA"/>
                </w:rPr>
                <w:t>DWAF, 1996</w:t>
              </w:r>
            </w:hyperlink>
            <w:r>
              <w:rPr>
                <w:rFonts w:eastAsia="Times New Roman" w:cs="Times New Roman"/>
                <w:noProof/>
                <w:sz w:val="22"/>
                <w:szCs w:val="22"/>
                <w:lang w:val="en-ZA"/>
              </w:rPr>
              <w:t>)</w:t>
            </w:r>
            <w:r>
              <w:rPr>
                <w:sz w:val="22"/>
                <w:szCs w:val="22"/>
                <w:lang w:val="en-ZA"/>
              </w:rPr>
              <w:fldChar w:fldCharType="end"/>
            </w:r>
          </w:p>
        </w:tc>
      </w:tr>
      <w:tr w:rsidR="00C157FA" w:rsidRPr="00390623" w14:paraId="4D7111AA" w14:textId="77777777" w:rsidTr="00BA0453">
        <w:trPr>
          <w:trHeight w:val="843"/>
          <w:tblHeader/>
        </w:trPr>
        <w:tc>
          <w:tcPr>
            <w:tcW w:w="2093" w:type="dxa"/>
            <w:vAlign w:val="center"/>
          </w:tcPr>
          <w:p w14:paraId="6A12F1EF" w14:textId="11096F78" w:rsidR="00C157FA" w:rsidRPr="00390623" w:rsidRDefault="00C157FA" w:rsidP="00C157FA">
            <w:pPr>
              <w:spacing w:line="360" w:lineRule="auto"/>
              <w:rPr>
                <w:lang w:val="en-ZA"/>
              </w:rPr>
            </w:pPr>
            <w:r w:rsidRPr="00390623">
              <w:rPr>
                <w:rFonts w:eastAsia="Times New Roman" w:cs="Times New Roman"/>
                <w:sz w:val="22"/>
                <w:szCs w:val="22"/>
                <w:lang w:val="en-ZA"/>
              </w:rPr>
              <w:t>Manganese as Mn</w:t>
            </w:r>
          </w:p>
        </w:tc>
        <w:tc>
          <w:tcPr>
            <w:tcW w:w="7087" w:type="dxa"/>
            <w:vAlign w:val="center"/>
          </w:tcPr>
          <w:p w14:paraId="73D8563B" w14:textId="519468B7" w:rsidR="00C157FA" w:rsidRPr="00390623" w:rsidRDefault="00C157FA" w:rsidP="00C157FA">
            <w:pPr>
              <w:spacing w:line="360" w:lineRule="auto"/>
              <w:jc w:val="both"/>
              <w:rPr>
                <w:b/>
                <w:sz w:val="22"/>
                <w:szCs w:val="22"/>
                <w:lang w:val="en-ZA"/>
              </w:rPr>
            </w:pPr>
            <w:r w:rsidRPr="00390623">
              <w:rPr>
                <w:rFonts w:eastAsia="Times New Roman" w:cs="Times New Roman"/>
                <w:sz w:val="22"/>
                <w:szCs w:val="22"/>
                <w:lang w:val="en-ZA"/>
              </w:rPr>
              <w:t xml:space="preserve">Essential to </w:t>
            </w:r>
            <w:r>
              <w:rPr>
                <w:rFonts w:eastAsia="Times New Roman" w:cs="Times New Roman"/>
                <w:sz w:val="22"/>
                <w:szCs w:val="22"/>
                <w:lang w:val="en-ZA"/>
              </w:rPr>
              <w:t>humans and animals</w:t>
            </w:r>
            <w:r w:rsidRPr="00390623">
              <w:rPr>
                <w:rFonts w:eastAsia="Times New Roman" w:cs="Times New Roman"/>
                <w:sz w:val="22"/>
                <w:szCs w:val="22"/>
                <w:lang w:val="en-ZA"/>
              </w:rPr>
              <w:t xml:space="preserve"> but toxic in excessive quantities. </w:t>
            </w:r>
            <w:r>
              <w:rPr>
                <w:rFonts w:eastAsia="Times New Roman" w:cs="Times New Roman"/>
                <w:sz w:val="22"/>
                <w:szCs w:val="22"/>
                <w:lang w:val="en-ZA"/>
              </w:rPr>
              <w:t xml:space="preserve">Aesthetic effects in water, unpleasant taste and neurotoxic effects in high concentrations </w:t>
            </w:r>
            <w:r>
              <w:rPr>
                <w:sz w:val="22"/>
                <w:szCs w:val="22"/>
                <w:lang w:val="en-ZA"/>
              </w:rPr>
              <w:fldChar w:fldCharType="begin"/>
            </w:r>
            <w:r>
              <w:rPr>
                <w:rFonts w:eastAsia="Times New Roman" w:cs="Times New Roman"/>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Pr>
                <w:sz w:val="22"/>
                <w:szCs w:val="22"/>
                <w:lang w:val="en-ZA"/>
              </w:rPr>
              <w:fldChar w:fldCharType="separate"/>
            </w:r>
            <w:r>
              <w:rPr>
                <w:rFonts w:eastAsia="Times New Roman" w:cs="Times New Roman"/>
                <w:noProof/>
                <w:sz w:val="22"/>
                <w:szCs w:val="22"/>
                <w:lang w:val="en-ZA"/>
              </w:rPr>
              <w:t>(</w:t>
            </w:r>
            <w:hyperlink w:anchor="_ENREF_3" w:tooltip="DWAF, 1996 #234" w:history="1">
              <w:r w:rsidR="0017293D">
                <w:rPr>
                  <w:rFonts w:eastAsia="Times New Roman" w:cs="Times New Roman"/>
                  <w:noProof/>
                  <w:sz w:val="22"/>
                  <w:szCs w:val="22"/>
                  <w:lang w:val="en-ZA"/>
                </w:rPr>
                <w:t>DWAF, 1996</w:t>
              </w:r>
            </w:hyperlink>
            <w:r>
              <w:rPr>
                <w:rFonts w:eastAsia="Times New Roman" w:cs="Times New Roman"/>
                <w:noProof/>
                <w:sz w:val="22"/>
                <w:szCs w:val="22"/>
                <w:lang w:val="en-ZA"/>
              </w:rPr>
              <w:t>)</w:t>
            </w:r>
            <w:r>
              <w:rPr>
                <w:sz w:val="22"/>
                <w:szCs w:val="22"/>
                <w:lang w:val="en-ZA"/>
              </w:rPr>
              <w:fldChar w:fldCharType="end"/>
            </w:r>
          </w:p>
        </w:tc>
      </w:tr>
      <w:tr w:rsidR="00C157FA" w:rsidRPr="00390623" w14:paraId="44A59BE2" w14:textId="77777777" w:rsidTr="00AF1F89">
        <w:trPr>
          <w:trHeight w:val="843"/>
          <w:tblHeader/>
        </w:trPr>
        <w:tc>
          <w:tcPr>
            <w:tcW w:w="2093" w:type="dxa"/>
            <w:tcBorders>
              <w:bottom w:val="single" w:sz="4" w:space="0" w:color="auto"/>
            </w:tcBorders>
            <w:vAlign w:val="center"/>
          </w:tcPr>
          <w:p w14:paraId="30AE95A3" w14:textId="483B7C4D" w:rsidR="00C157FA" w:rsidRPr="00390623" w:rsidRDefault="00C157FA" w:rsidP="00C157FA">
            <w:pPr>
              <w:spacing w:line="360" w:lineRule="auto"/>
              <w:rPr>
                <w:lang w:val="en-ZA"/>
              </w:rPr>
            </w:pPr>
            <w:r w:rsidRPr="00390623">
              <w:rPr>
                <w:rFonts w:eastAsia="Times New Roman" w:cs="Times New Roman"/>
                <w:sz w:val="22"/>
                <w:szCs w:val="22"/>
                <w:lang w:val="en-ZA"/>
              </w:rPr>
              <w:t>Nickel as Ni</w:t>
            </w:r>
          </w:p>
        </w:tc>
        <w:tc>
          <w:tcPr>
            <w:tcW w:w="7087" w:type="dxa"/>
            <w:tcBorders>
              <w:bottom w:val="single" w:sz="4" w:space="0" w:color="auto"/>
            </w:tcBorders>
            <w:vAlign w:val="center"/>
          </w:tcPr>
          <w:p w14:paraId="34AF503A" w14:textId="5E06966F" w:rsidR="00C157FA" w:rsidRPr="00390623" w:rsidRDefault="00954E4C" w:rsidP="00BA0453">
            <w:pPr>
              <w:spacing w:line="360" w:lineRule="auto"/>
              <w:jc w:val="both"/>
              <w:rPr>
                <w:b/>
                <w:sz w:val="22"/>
                <w:szCs w:val="22"/>
                <w:lang w:val="en-ZA"/>
              </w:rPr>
            </w:pPr>
            <w:proofErr w:type="gramStart"/>
            <w:r w:rsidRPr="00BA0453">
              <w:rPr>
                <w:sz w:val="22"/>
                <w:szCs w:val="22"/>
                <w:lang w:val="en-ZA"/>
              </w:rPr>
              <w:t>Allergic skin reactions,</w:t>
            </w:r>
            <w:proofErr w:type="gramEnd"/>
            <w:r w:rsidRPr="00BA0453">
              <w:rPr>
                <w:sz w:val="22"/>
                <w:szCs w:val="22"/>
                <w:lang w:val="en-ZA"/>
              </w:rPr>
              <w:t xml:space="preserve"> increased red blood cells and protein in urine. More serious health effects from exposure to </w:t>
            </w:r>
            <w:r w:rsidR="00A424C5" w:rsidRPr="00BA0453">
              <w:rPr>
                <w:sz w:val="22"/>
                <w:szCs w:val="22"/>
                <w:lang w:val="en-ZA"/>
              </w:rPr>
              <w:t>dust</w:t>
            </w:r>
            <w:r w:rsidR="00A424C5" w:rsidRPr="00BA0453">
              <w:rPr>
                <w:bCs/>
                <w:sz w:val="22"/>
                <w:szCs w:val="22"/>
                <w:lang w:val="en-ZA"/>
              </w:rPr>
              <w:t xml:space="preserve"> </w:t>
            </w:r>
            <w:r w:rsidR="00942D83" w:rsidRPr="00BA0453">
              <w:rPr>
                <w:bCs/>
                <w:sz w:val="22"/>
                <w:szCs w:val="22"/>
                <w:lang w:val="en-ZA"/>
              </w:rPr>
              <w:fldChar w:fldCharType="begin"/>
            </w:r>
            <w:r w:rsidR="0017293D">
              <w:rPr>
                <w:bCs/>
                <w:sz w:val="22"/>
                <w:szCs w:val="22"/>
                <w:lang w:val="en-ZA"/>
              </w:rPr>
              <w:instrText xml:space="preserve"> ADDIN EN.CITE &lt;EndNote&gt;&lt;Cite&gt;&lt;Author&gt;ATSDR&lt;/Author&gt;&lt;Year&gt;2005&lt;/Year&gt;&lt;RecNum&gt;322&lt;/RecNum&gt;&lt;DisplayText&gt;(ATSDR, 2005)&lt;/DisplayText&gt;&lt;record&gt;&lt;rec-number&gt;322&lt;/rec-number&gt;&lt;foreign-keys&gt;&lt;key app="EN" db-id="w9xfxwst52dvdjeadeu59051wfffede0xpvf" timestamp="1650829069"&gt;322&lt;/key&gt;&lt;/foreign-keys&gt;&lt;ref-type name="Report"&gt;27&lt;/ref-type&gt;&lt;contributors&gt;&lt;authors&gt;&lt;author&gt;ATSDR&lt;/author&gt;&lt;/authors&gt;&lt;subsidiary-authors&gt;&lt;author&gt;Public Health Service Agency for Toxic Substances and Disease Registry&lt;/author&gt;&lt;/subsidiary-authors&gt;&lt;/contributors&gt;&lt;titles&gt;&lt;title&gt;Public Health Statement, Nickel&lt;/title&gt;&lt;/titles&gt;&lt;number&gt;CAS#: 7440-02-0&lt;/number&gt;&lt;dates&gt;&lt;year&gt;2005&lt;/year&gt;&lt;/dates&gt;&lt;publisher&gt;DEPARTMENT of HEALTH AND HUMAN SERVICES, Agency for Toxic Subsatances and Disease Registry, &lt;/publisher&gt;&lt;urls&gt;&lt;related-urls&gt;&lt;url&gt;https://www.atsdr.cdc.gov/toxprofiles/tp15-c1-b.pdf&lt;/url&gt;&lt;/related-urls&gt;&lt;/urls&gt;&lt;access-date&gt;24 April 2022&amp;#xD;&lt;/access-date&gt;&lt;/record&gt;&lt;/Cite&gt;&lt;/EndNote&gt;</w:instrText>
            </w:r>
            <w:r w:rsidR="00942D83" w:rsidRPr="00BA0453">
              <w:rPr>
                <w:bCs/>
                <w:sz w:val="22"/>
                <w:szCs w:val="22"/>
                <w:lang w:val="en-ZA"/>
              </w:rPr>
              <w:fldChar w:fldCharType="separate"/>
            </w:r>
            <w:r w:rsidR="00942D83" w:rsidRPr="00BA0453">
              <w:rPr>
                <w:bCs/>
                <w:noProof/>
                <w:sz w:val="22"/>
                <w:szCs w:val="22"/>
                <w:lang w:val="en-ZA"/>
              </w:rPr>
              <w:t>(</w:t>
            </w:r>
            <w:hyperlink w:anchor="_ENREF_1" w:tooltip="ATSDR, 2005 #322" w:history="1">
              <w:r w:rsidR="0017293D" w:rsidRPr="00BA0453">
                <w:rPr>
                  <w:bCs/>
                  <w:noProof/>
                  <w:sz w:val="22"/>
                  <w:szCs w:val="22"/>
                  <w:lang w:val="en-ZA"/>
                </w:rPr>
                <w:t>ATSDR, 2005</w:t>
              </w:r>
            </w:hyperlink>
            <w:r w:rsidR="00942D83" w:rsidRPr="00BA0453">
              <w:rPr>
                <w:bCs/>
                <w:noProof/>
                <w:sz w:val="22"/>
                <w:szCs w:val="22"/>
                <w:lang w:val="en-ZA"/>
              </w:rPr>
              <w:t>)</w:t>
            </w:r>
            <w:r w:rsidR="00942D83" w:rsidRPr="00BA0453">
              <w:rPr>
                <w:bCs/>
                <w:sz w:val="22"/>
                <w:szCs w:val="22"/>
                <w:lang w:val="en-ZA"/>
              </w:rPr>
              <w:fldChar w:fldCharType="end"/>
            </w:r>
          </w:p>
        </w:tc>
      </w:tr>
      <w:tr w:rsidR="00C157FA" w:rsidRPr="00390623" w14:paraId="61E2EB10" w14:textId="77777777" w:rsidTr="00AF1F89">
        <w:trPr>
          <w:trHeight w:val="843"/>
          <w:tblHeader/>
        </w:trPr>
        <w:tc>
          <w:tcPr>
            <w:tcW w:w="2093" w:type="dxa"/>
            <w:shd w:val="clear" w:color="auto" w:fill="auto"/>
            <w:vAlign w:val="center"/>
          </w:tcPr>
          <w:p w14:paraId="1F7D5327" w14:textId="763CF207" w:rsidR="00C157FA" w:rsidRPr="00390623" w:rsidRDefault="00C157FA" w:rsidP="00C157FA">
            <w:pPr>
              <w:spacing w:line="360" w:lineRule="auto"/>
              <w:rPr>
                <w:lang w:val="en-ZA"/>
              </w:rPr>
            </w:pPr>
            <w:r w:rsidRPr="00390623">
              <w:rPr>
                <w:rFonts w:eastAsia="Times New Roman" w:cs="Times New Roman"/>
                <w:sz w:val="22"/>
                <w:szCs w:val="22"/>
                <w:lang w:val="en-ZA"/>
              </w:rPr>
              <w:t>Lead as Pb</w:t>
            </w:r>
          </w:p>
        </w:tc>
        <w:tc>
          <w:tcPr>
            <w:tcW w:w="7087" w:type="dxa"/>
            <w:shd w:val="clear" w:color="auto" w:fill="auto"/>
            <w:vAlign w:val="center"/>
          </w:tcPr>
          <w:p w14:paraId="25EBCB4C" w14:textId="4D8F66CF" w:rsidR="00C157FA" w:rsidRPr="00390623" w:rsidRDefault="00C157FA" w:rsidP="00C157FA">
            <w:pPr>
              <w:spacing w:line="360" w:lineRule="auto"/>
              <w:jc w:val="both"/>
              <w:rPr>
                <w:b/>
                <w:sz w:val="22"/>
                <w:szCs w:val="22"/>
                <w:lang w:val="en-ZA"/>
              </w:rPr>
            </w:pPr>
            <w:r>
              <w:rPr>
                <w:rFonts w:eastAsia="Times New Roman" w:cs="Times New Roman"/>
                <w:sz w:val="22"/>
                <w:szCs w:val="22"/>
                <w:lang w:val="en-ZA"/>
              </w:rPr>
              <w:t xml:space="preserve">Developmental delays in children. Kidney problems and elevated blood pressure in adults </w:t>
            </w:r>
            <w:r>
              <w:rPr>
                <w:sz w:val="22"/>
                <w:szCs w:val="22"/>
                <w:lang w:val="en-ZA"/>
              </w:rPr>
              <w:fldChar w:fldCharType="begin"/>
            </w:r>
            <w:r>
              <w:rPr>
                <w:rFonts w:eastAsia="Times New Roman" w:cs="Times New Roman"/>
                <w:sz w:val="22"/>
                <w:szCs w:val="22"/>
                <w:lang w:val="en-ZA"/>
              </w:rPr>
              <w:instrText xml:space="preserve"> ADDIN EN.CITE &lt;EndNote&gt;&lt;Cite&gt;&lt;Author&gt;EPA&lt;/Author&gt;&lt;Year&gt;2022&lt;/Year&gt;&lt;RecNum&gt;241&lt;/RecNum&gt;&lt;DisplayText&gt;(EPA, 2022)&lt;/DisplayText&gt;&lt;record&gt;&lt;rec-number&gt;241&lt;/rec-number&gt;&lt;foreign-keys&gt;&lt;key app="EN" db-id="w9xfxwst52dvdjeadeu59051wfffede0xpvf" timestamp="1618646261"&gt;241&lt;/key&gt;&lt;/foreign-keys&gt;&lt;ref-type name="Legal Rule or Regulation"&gt;50&lt;/ref-type&gt;&lt;contributors&gt;&lt;authors&gt;&lt;author&gt;EPA  &lt;/author&gt;&lt;/authors&gt;&lt;/contributors&gt;&lt;titles&gt;&lt;title&gt;National Primary Drinking Water Regulations&lt;/title&gt;&lt;/titles&gt;&lt;dates&gt;&lt;year&gt;2022&lt;/year&gt;&lt;/dates&gt;&lt;publisher&gt;US Environmental Protection Agency, &lt;/publisher&gt;&lt;urls&gt;&lt;related-urls&gt;&lt;url&gt;https://www.epa.gov/ground-water-and-drinking-water/national-primary-drinking-water-regulations&lt;/url&gt;&lt;/related-urls&gt;&lt;/urls&gt;&lt;access-date&gt;22 April 2022&lt;/access-date&gt;&lt;/record&gt;&lt;/Cite&gt;&lt;/EndNote&gt;</w:instrText>
            </w:r>
            <w:r>
              <w:rPr>
                <w:sz w:val="22"/>
                <w:szCs w:val="22"/>
                <w:lang w:val="en-ZA"/>
              </w:rPr>
              <w:fldChar w:fldCharType="separate"/>
            </w:r>
            <w:r>
              <w:rPr>
                <w:rFonts w:eastAsia="Times New Roman" w:cs="Times New Roman"/>
                <w:noProof/>
                <w:sz w:val="22"/>
                <w:szCs w:val="22"/>
                <w:lang w:val="en-ZA"/>
              </w:rPr>
              <w:t>(</w:t>
            </w:r>
            <w:hyperlink w:anchor="_ENREF_4" w:tooltip="EPA, 2022 #241" w:history="1">
              <w:r w:rsidR="0017293D">
                <w:rPr>
                  <w:rFonts w:eastAsia="Times New Roman" w:cs="Times New Roman"/>
                  <w:noProof/>
                  <w:sz w:val="22"/>
                  <w:szCs w:val="22"/>
                  <w:lang w:val="en-ZA"/>
                </w:rPr>
                <w:t>EPA, 2022</w:t>
              </w:r>
            </w:hyperlink>
            <w:r>
              <w:rPr>
                <w:rFonts w:eastAsia="Times New Roman" w:cs="Times New Roman"/>
                <w:noProof/>
                <w:sz w:val="22"/>
                <w:szCs w:val="22"/>
                <w:lang w:val="en-ZA"/>
              </w:rPr>
              <w:t>)</w:t>
            </w:r>
            <w:r>
              <w:rPr>
                <w:sz w:val="22"/>
                <w:szCs w:val="22"/>
                <w:lang w:val="en-ZA"/>
              </w:rPr>
              <w:fldChar w:fldCharType="end"/>
            </w:r>
            <w:r>
              <w:rPr>
                <w:rFonts w:eastAsia="Times New Roman" w:cs="Times New Roman"/>
                <w:sz w:val="22"/>
                <w:szCs w:val="22"/>
                <w:lang w:val="en-ZA"/>
              </w:rPr>
              <w:t>.</w:t>
            </w:r>
          </w:p>
        </w:tc>
      </w:tr>
      <w:tr w:rsidR="00C157FA" w:rsidRPr="00390623" w14:paraId="5A617D2D" w14:textId="77777777" w:rsidTr="00AF1F89">
        <w:trPr>
          <w:trHeight w:val="843"/>
          <w:tblHeader/>
        </w:trPr>
        <w:tc>
          <w:tcPr>
            <w:tcW w:w="2093" w:type="dxa"/>
            <w:shd w:val="clear" w:color="auto" w:fill="auto"/>
            <w:vAlign w:val="center"/>
          </w:tcPr>
          <w:p w14:paraId="0E7652CF" w14:textId="680889B3" w:rsidR="00C157FA" w:rsidRPr="00390623" w:rsidRDefault="00C157FA" w:rsidP="00C157FA">
            <w:pPr>
              <w:spacing w:line="360" w:lineRule="auto"/>
              <w:rPr>
                <w:lang w:val="en-ZA"/>
              </w:rPr>
            </w:pPr>
            <w:r w:rsidRPr="00390623">
              <w:rPr>
                <w:rFonts w:eastAsia="Times New Roman" w:cs="Times New Roman"/>
                <w:sz w:val="22"/>
                <w:szCs w:val="22"/>
                <w:lang w:val="en-ZA"/>
              </w:rPr>
              <w:t>Uranium as U</w:t>
            </w:r>
          </w:p>
        </w:tc>
        <w:tc>
          <w:tcPr>
            <w:tcW w:w="7087" w:type="dxa"/>
            <w:shd w:val="clear" w:color="auto" w:fill="auto"/>
            <w:vAlign w:val="center"/>
          </w:tcPr>
          <w:p w14:paraId="6C537FFA" w14:textId="3116BBCD" w:rsidR="00C157FA" w:rsidRPr="00390623" w:rsidRDefault="00C157FA" w:rsidP="00C157FA">
            <w:pPr>
              <w:spacing w:line="360" w:lineRule="auto"/>
              <w:jc w:val="both"/>
              <w:rPr>
                <w:b/>
                <w:sz w:val="22"/>
                <w:szCs w:val="22"/>
                <w:lang w:val="en-ZA"/>
              </w:rPr>
            </w:pPr>
            <w:r>
              <w:rPr>
                <w:rFonts w:eastAsia="Times New Roman" w:cs="Times New Roman"/>
                <w:sz w:val="22"/>
                <w:szCs w:val="22"/>
                <w:lang w:val="en-ZA"/>
              </w:rPr>
              <w:t xml:space="preserve">Chemical toxicity and increasing cancer and renal damage risk as concentrations increase </w:t>
            </w:r>
            <w:r>
              <w:rPr>
                <w:sz w:val="22"/>
                <w:szCs w:val="22"/>
                <w:lang w:val="en-ZA"/>
              </w:rPr>
              <w:fldChar w:fldCharType="begin"/>
            </w:r>
            <w:r>
              <w:rPr>
                <w:rFonts w:eastAsia="Times New Roman" w:cs="Times New Roman"/>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Pr>
                <w:sz w:val="22"/>
                <w:szCs w:val="22"/>
                <w:lang w:val="en-ZA"/>
              </w:rPr>
              <w:fldChar w:fldCharType="separate"/>
            </w:r>
            <w:r>
              <w:rPr>
                <w:rFonts w:eastAsia="Times New Roman" w:cs="Times New Roman"/>
                <w:noProof/>
                <w:sz w:val="22"/>
                <w:szCs w:val="22"/>
                <w:lang w:val="en-ZA"/>
              </w:rPr>
              <w:t>(</w:t>
            </w:r>
            <w:hyperlink w:anchor="_ENREF_3" w:tooltip="DWAF, 1996 #234" w:history="1">
              <w:r w:rsidR="0017293D">
                <w:rPr>
                  <w:rFonts w:eastAsia="Times New Roman" w:cs="Times New Roman"/>
                  <w:noProof/>
                  <w:sz w:val="22"/>
                  <w:szCs w:val="22"/>
                  <w:lang w:val="en-ZA"/>
                </w:rPr>
                <w:t>DWAF, 1996</w:t>
              </w:r>
            </w:hyperlink>
            <w:r>
              <w:rPr>
                <w:rFonts w:eastAsia="Times New Roman" w:cs="Times New Roman"/>
                <w:noProof/>
                <w:sz w:val="22"/>
                <w:szCs w:val="22"/>
                <w:lang w:val="en-ZA"/>
              </w:rPr>
              <w:t>)</w:t>
            </w:r>
            <w:r>
              <w:rPr>
                <w:sz w:val="22"/>
                <w:szCs w:val="22"/>
                <w:lang w:val="en-ZA"/>
              </w:rPr>
              <w:fldChar w:fldCharType="end"/>
            </w:r>
            <w:r>
              <w:rPr>
                <w:rFonts w:eastAsia="Times New Roman" w:cs="Times New Roman"/>
                <w:sz w:val="22"/>
                <w:szCs w:val="22"/>
                <w:lang w:val="en-ZA"/>
              </w:rPr>
              <w:t>.</w:t>
            </w:r>
          </w:p>
        </w:tc>
      </w:tr>
      <w:tr w:rsidR="00C157FA" w:rsidRPr="00390623" w14:paraId="73A44FE1" w14:textId="77777777" w:rsidTr="00AF1F89">
        <w:trPr>
          <w:trHeight w:val="843"/>
          <w:tblHeader/>
        </w:trPr>
        <w:tc>
          <w:tcPr>
            <w:tcW w:w="2093" w:type="dxa"/>
            <w:shd w:val="clear" w:color="auto" w:fill="auto"/>
            <w:vAlign w:val="center"/>
          </w:tcPr>
          <w:p w14:paraId="6A81BE29" w14:textId="5EBEC2F9" w:rsidR="00C157FA" w:rsidRPr="00390623" w:rsidRDefault="00C157FA" w:rsidP="00C157FA">
            <w:pPr>
              <w:spacing w:line="360" w:lineRule="auto"/>
              <w:rPr>
                <w:sz w:val="22"/>
                <w:szCs w:val="22"/>
                <w:lang w:val="en-ZA"/>
              </w:rPr>
            </w:pPr>
            <w:r w:rsidRPr="00390623">
              <w:rPr>
                <w:rFonts w:eastAsia="Times New Roman" w:cs="Times New Roman"/>
                <w:sz w:val="22"/>
                <w:szCs w:val="22"/>
                <w:lang w:val="en-ZA"/>
              </w:rPr>
              <w:t>Vanadium as V</w:t>
            </w:r>
          </w:p>
        </w:tc>
        <w:tc>
          <w:tcPr>
            <w:tcW w:w="7087" w:type="dxa"/>
            <w:shd w:val="clear" w:color="auto" w:fill="auto"/>
            <w:vAlign w:val="center"/>
          </w:tcPr>
          <w:p w14:paraId="0E692B06" w14:textId="32F9B8AA" w:rsidR="00C157FA" w:rsidRDefault="00C157FA" w:rsidP="00C157FA">
            <w:pPr>
              <w:spacing w:line="360" w:lineRule="auto"/>
              <w:jc w:val="both"/>
              <w:rPr>
                <w:sz w:val="22"/>
                <w:szCs w:val="22"/>
                <w:lang w:val="en-ZA"/>
              </w:rPr>
            </w:pPr>
            <w:r>
              <w:rPr>
                <w:rFonts w:eastAsia="Times New Roman" w:cs="Times New Roman"/>
                <w:sz w:val="22"/>
                <w:szCs w:val="22"/>
                <w:lang w:val="en-ZA"/>
              </w:rPr>
              <w:t xml:space="preserve">Has metabolic effects and toxicity symptoms </w:t>
            </w:r>
            <w:proofErr w:type="gramStart"/>
            <w:r>
              <w:rPr>
                <w:rFonts w:eastAsia="Times New Roman" w:cs="Times New Roman"/>
                <w:sz w:val="22"/>
                <w:szCs w:val="22"/>
                <w:lang w:val="en-ZA"/>
              </w:rPr>
              <w:t>include</w:t>
            </w:r>
            <w:proofErr w:type="gramEnd"/>
            <w:r>
              <w:rPr>
                <w:rFonts w:eastAsia="Times New Roman" w:cs="Times New Roman"/>
                <w:sz w:val="22"/>
                <w:szCs w:val="22"/>
                <w:lang w:val="en-ZA"/>
              </w:rPr>
              <w:t xml:space="preserve"> eye, nose and throat irritation. Excessive concentrations can cause chronic bronchitis </w:t>
            </w:r>
            <w:r>
              <w:rPr>
                <w:sz w:val="22"/>
                <w:szCs w:val="22"/>
                <w:lang w:val="en-ZA"/>
              </w:rPr>
              <w:fldChar w:fldCharType="begin"/>
            </w:r>
            <w:r>
              <w:rPr>
                <w:rFonts w:eastAsia="Times New Roman" w:cs="Times New Roman"/>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Pr>
                <w:sz w:val="22"/>
                <w:szCs w:val="22"/>
                <w:lang w:val="en-ZA"/>
              </w:rPr>
              <w:fldChar w:fldCharType="separate"/>
            </w:r>
            <w:r>
              <w:rPr>
                <w:rFonts w:eastAsia="Times New Roman" w:cs="Times New Roman"/>
                <w:noProof/>
                <w:sz w:val="22"/>
                <w:szCs w:val="22"/>
                <w:lang w:val="en-ZA"/>
              </w:rPr>
              <w:t>(</w:t>
            </w:r>
            <w:hyperlink w:anchor="_ENREF_3" w:tooltip="DWAF, 1996 #234" w:history="1">
              <w:r w:rsidR="0017293D">
                <w:rPr>
                  <w:rFonts w:eastAsia="Times New Roman" w:cs="Times New Roman"/>
                  <w:noProof/>
                  <w:sz w:val="22"/>
                  <w:szCs w:val="22"/>
                  <w:lang w:val="en-ZA"/>
                </w:rPr>
                <w:t>DWAF, 1996</w:t>
              </w:r>
            </w:hyperlink>
            <w:r>
              <w:rPr>
                <w:rFonts w:eastAsia="Times New Roman" w:cs="Times New Roman"/>
                <w:noProof/>
                <w:sz w:val="22"/>
                <w:szCs w:val="22"/>
                <w:lang w:val="en-ZA"/>
              </w:rPr>
              <w:t>)</w:t>
            </w:r>
            <w:r>
              <w:rPr>
                <w:sz w:val="22"/>
                <w:szCs w:val="22"/>
                <w:lang w:val="en-ZA"/>
              </w:rPr>
              <w:fldChar w:fldCharType="end"/>
            </w:r>
            <w:r>
              <w:rPr>
                <w:rFonts w:eastAsia="Times New Roman" w:cs="Times New Roman"/>
                <w:sz w:val="22"/>
                <w:szCs w:val="22"/>
                <w:lang w:val="en-ZA"/>
              </w:rPr>
              <w:t>.</w:t>
            </w:r>
          </w:p>
        </w:tc>
      </w:tr>
      <w:tr w:rsidR="00C157FA" w:rsidRPr="00390623" w14:paraId="5DBF79B1" w14:textId="77777777" w:rsidTr="00AF1F89">
        <w:trPr>
          <w:trHeight w:val="843"/>
          <w:tblHeader/>
        </w:trPr>
        <w:tc>
          <w:tcPr>
            <w:tcW w:w="2093" w:type="dxa"/>
            <w:shd w:val="clear" w:color="auto" w:fill="auto"/>
            <w:vAlign w:val="center"/>
          </w:tcPr>
          <w:p w14:paraId="7586B5BD" w14:textId="3628D867" w:rsidR="00C157FA" w:rsidRPr="00390623" w:rsidRDefault="00C157FA" w:rsidP="00C157FA">
            <w:pPr>
              <w:spacing w:line="360" w:lineRule="auto"/>
              <w:rPr>
                <w:sz w:val="22"/>
                <w:szCs w:val="22"/>
                <w:lang w:val="en-ZA"/>
              </w:rPr>
            </w:pPr>
            <w:r w:rsidRPr="00390623">
              <w:rPr>
                <w:rFonts w:eastAsia="Times New Roman" w:cs="Times New Roman"/>
                <w:sz w:val="22"/>
                <w:szCs w:val="22"/>
                <w:lang w:val="en-ZA"/>
              </w:rPr>
              <w:t>Zinc as Zn</w:t>
            </w:r>
          </w:p>
        </w:tc>
        <w:tc>
          <w:tcPr>
            <w:tcW w:w="7087" w:type="dxa"/>
            <w:shd w:val="clear" w:color="auto" w:fill="auto"/>
            <w:vAlign w:val="center"/>
          </w:tcPr>
          <w:p w14:paraId="4BF6FFC8" w14:textId="2210BE60" w:rsidR="00C157FA" w:rsidRDefault="00C157FA" w:rsidP="00C157FA">
            <w:pPr>
              <w:spacing w:line="360" w:lineRule="auto"/>
              <w:jc w:val="both"/>
              <w:rPr>
                <w:sz w:val="22"/>
                <w:szCs w:val="22"/>
                <w:lang w:val="en-ZA"/>
              </w:rPr>
            </w:pPr>
            <w:r>
              <w:rPr>
                <w:rFonts w:eastAsia="Times New Roman" w:cs="Times New Roman"/>
                <w:sz w:val="22"/>
                <w:szCs w:val="22"/>
                <w:lang w:val="en-ZA"/>
              </w:rPr>
              <w:t xml:space="preserve">Essential nutritional trace element for plants and animals. High concentrations </w:t>
            </w:r>
            <w:proofErr w:type="gramStart"/>
            <w:r>
              <w:rPr>
                <w:rFonts w:eastAsia="Times New Roman" w:cs="Times New Roman"/>
                <w:sz w:val="22"/>
                <w:szCs w:val="22"/>
                <w:lang w:val="en-ZA"/>
              </w:rPr>
              <w:t>has</w:t>
            </w:r>
            <w:proofErr w:type="gramEnd"/>
            <w:r>
              <w:rPr>
                <w:rFonts w:eastAsia="Times New Roman" w:cs="Times New Roman"/>
                <w:sz w:val="22"/>
                <w:szCs w:val="22"/>
                <w:lang w:val="en-ZA"/>
              </w:rPr>
              <w:t xml:space="preserve"> aesthetic effects and imparts a bitter taste to water. Health effects include possible gastrointestinal irritation, nausea and vomiting, electrolyte disturbances and renal damage </w:t>
            </w:r>
            <w:r>
              <w:rPr>
                <w:sz w:val="22"/>
                <w:szCs w:val="22"/>
                <w:lang w:val="en-ZA"/>
              </w:rPr>
              <w:fldChar w:fldCharType="begin"/>
            </w:r>
            <w:r w:rsidR="00FD40AC">
              <w:rPr>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Pr>
                <w:sz w:val="22"/>
                <w:szCs w:val="22"/>
                <w:lang w:val="en-ZA"/>
              </w:rPr>
              <w:fldChar w:fldCharType="separate"/>
            </w:r>
            <w:r w:rsidR="00FD40AC">
              <w:rPr>
                <w:noProof/>
                <w:sz w:val="22"/>
                <w:szCs w:val="22"/>
                <w:lang w:val="en-ZA"/>
              </w:rPr>
              <w:t>(</w:t>
            </w:r>
            <w:hyperlink w:anchor="_ENREF_3" w:tooltip="DWAF, 1996 #234" w:history="1">
              <w:r w:rsidR="0017293D">
                <w:rPr>
                  <w:noProof/>
                  <w:sz w:val="22"/>
                  <w:szCs w:val="22"/>
                  <w:lang w:val="en-ZA"/>
                </w:rPr>
                <w:t>DWAF, 1996</w:t>
              </w:r>
            </w:hyperlink>
            <w:r w:rsidR="00FD40AC">
              <w:rPr>
                <w:noProof/>
                <w:sz w:val="22"/>
                <w:szCs w:val="22"/>
                <w:lang w:val="en-ZA"/>
              </w:rPr>
              <w:t>)</w:t>
            </w:r>
            <w:r>
              <w:rPr>
                <w:sz w:val="22"/>
                <w:szCs w:val="22"/>
                <w:lang w:val="en-ZA"/>
              </w:rPr>
              <w:fldChar w:fldCharType="end"/>
            </w:r>
            <w:r>
              <w:rPr>
                <w:rFonts w:eastAsia="Times New Roman" w:cs="Times New Roman"/>
                <w:sz w:val="22"/>
                <w:szCs w:val="22"/>
                <w:lang w:val="en-ZA"/>
              </w:rPr>
              <w:t>.</w:t>
            </w:r>
          </w:p>
        </w:tc>
      </w:tr>
    </w:tbl>
    <w:p w14:paraId="73BCC366" w14:textId="13B96D50" w:rsidR="000261B1" w:rsidRPr="00390623" w:rsidRDefault="001D23FD" w:rsidP="00D520B4">
      <w:pPr>
        <w:pStyle w:val="Caption"/>
        <w:spacing w:line="360" w:lineRule="auto"/>
      </w:pPr>
      <w:r w:rsidRPr="00390623">
        <w:br w:type="page"/>
      </w:r>
    </w:p>
    <w:p w14:paraId="3A07EC66" w14:textId="6C69F0B0" w:rsidR="00E56A45" w:rsidRPr="00390623" w:rsidRDefault="00E56A45" w:rsidP="000C07CD">
      <w:pPr>
        <w:pStyle w:val="Caption"/>
        <w:spacing w:line="360" w:lineRule="auto"/>
      </w:pPr>
      <w:r w:rsidRPr="00390623">
        <w:lastRenderedPageBreak/>
        <w:t>APPENDIX E</w:t>
      </w:r>
    </w:p>
    <w:p w14:paraId="241FA28E" w14:textId="77777777" w:rsidR="00E56A45" w:rsidRPr="00390623" w:rsidRDefault="00E56A45" w:rsidP="00D520B4">
      <w:pPr>
        <w:pStyle w:val="Caption"/>
        <w:spacing w:line="360" w:lineRule="auto"/>
      </w:pPr>
      <w:r w:rsidRPr="00390623">
        <w:t xml:space="preserve">Table E.1. Summary output regression statistics at a 95 % confidence level </w:t>
      </w:r>
    </w:p>
    <w:tbl>
      <w:tblPr>
        <w:tblW w:w="9072" w:type="dxa"/>
        <w:tblInd w:w="-5" w:type="dxa"/>
        <w:tblLook w:val="04A0" w:firstRow="1" w:lastRow="0" w:firstColumn="1" w:lastColumn="0" w:noHBand="0" w:noVBand="1"/>
      </w:tblPr>
      <w:tblGrid>
        <w:gridCol w:w="2235"/>
        <w:gridCol w:w="1734"/>
        <w:gridCol w:w="1701"/>
        <w:gridCol w:w="1560"/>
        <w:gridCol w:w="1842"/>
      </w:tblGrid>
      <w:tr w:rsidR="00E56A45" w:rsidRPr="00390623" w14:paraId="511FAD6D" w14:textId="77777777" w:rsidTr="00A04FF6">
        <w:trPr>
          <w:trHeight w:val="300"/>
          <w:tblHeader/>
        </w:trPr>
        <w:tc>
          <w:tcPr>
            <w:tcW w:w="2235"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14:paraId="20388842" w14:textId="77777777" w:rsidR="00E56A45" w:rsidRPr="00390623" w:rsidRDefault="00E56A45" w:rsidP="00D520B4">
            <w:pPr>
              <w:spacing w:line="360" w:lineRule="auto"/>
              <w:ind w:left="-262" w:firstLine="262"/>
              <w:jc w:val="center"/>
              <w:rPr>
                <w:b/>
                <w:bCs/>
                <w:sz w:val="22"/>
                <w:szCs w:val="22"/>
                <w:lang w:val="en-ZA"/>
              </w:rPr>
            </w:pPr>
            <w:r w:rsidRPr="00390623">
              <w:rPr>
                <w:b/>
                <w:bCs/>
                <w:sz w:val="22"/>
                <w:szCs w:val="22"/>
                <w:lang w:val="en-ZA"/>
              </w:rPr>
              <w:t>Independent Variable</w:t>
            </w:r>
          </w:p>
        </w:tc>
        <w:tc>
          <w:tcPr>
            <w:tcW w:w="6837" w:type="dxa"/>
            <w:gridSpan w:val="4"/>
            <w:tcBorders>
              <w:top w:val="single" w:sz="4" w:space="0" w:color="auto"/>
              <w:left w:val="nil"/>
              <w:bottom w:val="single" w:sz="4" w:space="0" w:color="auto"/>
              <w:right w:val="single" w:sz="4" w:space="0" w:color="auto"/>
            </w:tcBorders>
            <w:shd w:val="clear" w:color="auto" w:fill="B8CCE4" w:themeFill="accent1" w:themeFillTint="66"/>
            <w:noWrap/>
            <w:vAlign w:val="center"/>
          </w:tcPr>
          <w:p w14:paraId="33D0176E" w14:textId="77777777" w:rsidR="00E56A45" w:rsidRPr="00390623" w:rsidRDefault="00E56A45" w:rsidP="00D520B4">
            <w:pPr>
              <w:spacing w:line="360" w:lineRule="auto"/>
              <w:jc w:val="center"/>
              <w:rPr>
                <w:b/>
                <w:bCs/>
                <w:sz w:val="22"/>
                <w:szCs w:val="22"/>
                <w:lang w:val="en-ZA"/>
              </w:rPr>
            </w:pPr>
            <w:r w:rsidRPr="00390623">
              <w:rPr>
                <w:b/>
                <w:bCs/>
                <w:sz w:val="22"/>
                <w:szCs w:val="22"/>
                <w:lang w:val="en-ZA"/>
              </w:rPr>
              <w:t>Dependent Variable</w:t>
            </w:r>
          </w:p>
        </w:tc>
      </w:tr>
      <w:tr w:rsidR="00E56A45" w:rsidRPr="00390623" w14:paraId="59B65F13" w14:textId="77777777" w:rsidTr="00A04FF6">
        <w:trPr>
          <w:trHeight w:val="300"/>
        </w:trPr>
        <w:tc>
          <w:tcPr>
            <w:tcW w:w="2235" w:type="dxa"/>
            <w:tcBorders>
              <w:top w:val="nil"/>
              <w:left w:val="single" w:sz="4" w:space="0" w:color="auto"/>
              <w:bottom w:val="single" w:sz="4" w:space="0" w:color="auto"/>
              <w:right w:val="single" w:sz="4" w:space="0" w:color="auto"/>
            </w:tcBorders>
            <w:shd w:val="clear" w:color="auto" w:fill="auto"/>
            <w:noWrap/>
            <w:vAlign w:val="center"/>
            <w:hideMark/>
          </w:tcPr>
          <w:p w14:paraId="474D1FF7" w14:textId="77777777" w:rsidR="00E56A45" w:rsidRPr="00390623" w:rsidRDefault="00E56A45" w:rsidP="00D520B4">
            <w:pPr>
              <w:spacing w:line="360" w:lineRule="auto"/>
              <w:ind w:left="-262" w:firstLine="262"/>
              <w:rPr>
                <w:b/>
                <w:bCs/>
                <w:sz w:val="22"/>
                <w:szCs w:val="22"/>
                <w:lang w:val="en-ZA"/>
              </w:rPr>
            </w:pPr>
            <w:r w:rsidRPr="00390623">
              <w:rPr>
                <w:b/>
                <w:bCs/>
                <w:sz w:val="22"/>
                <w:szCs w:val="22"/>
                <w:lang w:val="en-ZA"/>
              </w:rPr>
              <w:t>EC</w:t>
            </w:r>
          </w:p>
        </w:tc>
        <w:tc>
          <w:tcPr>
            <w:tcW w:w="1734" w:type="dxa"/>
            <w:tcBorders>
              <w:top w:val="nil"/>
              <w:left w:val="nil"/>
              <w:bottom w:val="single" w:sz="4" w:space="0" w:color="auto"/>
              <w:right w:val="single" w:sz="4" w:space="0" w:color="auto"/>
            </w:tcBorders>
            <w:shd w:val="clear" w:color="auto" w:fill="auto"/>
            <w:noWrap/>
            <w:vAlign w:val="center"/>
          </w:tcPr>
          <w:p w14:paraId="74D019C0" w14:textId="77777777" w:rsidR="00E56A45" w:rsidRPr="00390623" w:rsidRDefault="00E56A45" w:rsidP="00D520B4">
            <w:pPr>
              <w:spacing w:line="360" w:lineRule="auto"/>
              <w:jc w:val="center"/>
              <w:rPr>
                <w:b/>
                <w:bCs/>
                <w:sz w:val="22"/>
                <w:szCs w:val="22"/>
                <w:lang w:val="en-ZA"/>
              </w:rPr>
            </w:pPr>
            <w:r w:rsidRPr="00390623">
              <w:rPr>
                <w:b/>
                <w:bCs/>
                <w:sz w:val="22"/>
                <w:szCs w:val="22"/>
                <w:lang w:val="en-ZA"/>
              </w:rPr>
              <w:t>TDS</w:t>
            </w:r>
          </w:p>
        </w:tc>
        <w:tc>
          <w:tcPr>
            <w:tcW w:w="1701" w:type="dxa"/>
            <w:tcBorders>
              <w:top w:val="nil"/>
              <w:left w:val="nil"/>
              <w:bottom w:val="single" w:sz="4" w:space="0" w:color="auto"/>
              <w:right w:val="single" w:sz="4" w:space="0" w:color="auto"/>
            </w:tcBorders>
            <w:vAlign w:val="center"/>
          </w:tcPr>
          <w:p w14:paraId="6E78BE7A" w14:textId="77777777" w:rsidR="00E56A45" w:rsidRPr="00390623" w:rsidRDefault="00E56A45" w:rsidP="00D520B4">
            <w:pPr>
              <w:spacing w:line="360" w:lineRule="auto"/>
              <w:jc w:val="center"/>
              <w:rPr>
                <w:b/>
                <w:bCs/>
                <w:sz w:val="22"/>
                <w:szCs w:val="22"/>
                <w:lang w:val="en-ZA"/>
              </w:rPr>
            </w:pPr>
            <w:r w:rsidRPr="00390623">
              <w:rPr>
                <w:b/>
                <w:bCs/>
                <w:sz w:val="22"/>
                <w:szCs w:val="22"/>
                <w:lang w:val="en-ZA"/>
              </w:rPr>
              <w:t>TA</w:t>
            </w:r>
          </w:p>
        </w:tc>
        <w:tc>
          <w:tcPr>
            <w:tcW w:w="1560" w:type="dxa"/>
            <w:tcBorders>
              <w:top w:val="nil"/>
              <w:left w:val="nil"/>
              <w:bottom w:val="single" w:sz="4" w:space="0" w:color="auto"/>
              <w:right w:val="single" w:sz="4" w:space="0" w:color="auto"/>
            </w:tcBorders>
            <w:vAlign w:val="center"/>
          </w:tcPr>
          <w:p w14:paraId="29304588" w14:textId="77777777" w:rsidR="00E56A45" w:rsidRPr="00390623" w:rsidRDefault="00E56A45" w:rsidP="00D520B4">
            <w:pPr>
              <w:spacing w:line="360" w:lineRule="auto"/>
              <w:jc w:val="center"/>
              <w:rPr>
                <w:b/>
                <w:bCs/>
                <w:sz w:val="22"/>
                <w:szCs w:val="22"/>
                <w:lang w:val="en-ZA"/>
              </w:rPr>
            </w:pPr>
            <w:r w:rsidRPr="00390623">
              <w:rPr>
                <w:b/>
                <w:bCs/>
                <w:sz w:val="22"/>
                <w:szCs w:val="22"/>
                <w:lang w:val="en-ZA"/>
              </w:rPr>
              <w:t>Fe</w:t>
            </w:r>
          </w:p>
        </w:tc>
        <w:tc>
          <w:tcPr>
            <w:tcW w:w="1842" w:type="dxa"/>
            <w:tcBorders>
              <w:top w:val="nil"/>
              <w:left w:val="nil"/>
              <w:bottom w:val="single" w:sz="4" w:space="0" w:color="auto"/>
              <w:right w:val="single" w:sz="4" w:space="0" w:color="auto"/>
            </w:tcBorders>
            <w:vAlign w:val="center"/>
          </w:tcPr>
          <w:p w14:paraId="3BE84BF2" w14:textId="77777777" w:rsidR="00E56A45" w:rsidRPr="00390623" w:rsidRDefault="00E56A45" w:rsidP="00D520B4">
            <w:pPr>
              <w:spacing w:line="360" w:lineRule="auto"/>
              <w:jc w:val="center"/>
              <w:rPr>
                <w:b/>
                <w:bCs/>
                <w:sz w:val="22"/>
                <w:szCs w:val="22"/>
                <w:lang w:val="en-ZA"/>
              </w:rPr>
            </w:pPr>
            <w:r w:rsidRPr="00390623">
              <w:rPr>
                <w:b/>
                <w:bCs/>
                <w:sz w:val="22"/>
                <w:szCs w:val="22"/>
                <w:lang w:val="en-ZA"/>
              </w:rPr>
              <w:t>S</w:t>
            </w:r>
          </w:p>
        </w:tc>
      </w:tr>
      <w:tr w:rsidR="00E56A45" w:rsidRPr="00390623" w14:paraId="7DCCEB9F" w14:textId="77777777" w:rsidTr="00A04FF6">
        <w:trPr>
          <w:trHeight w:val="300"/>
        </w:trPr>
        <w:tc>
          <w:tcPr>
            <w:tcW w:w="2235" w:type="dxa"/>
            <w:tcBorders>
              <w:top w:val="nil"/>
              <w:left w:val="single" w:sz="4" w:space="0" w:color="auto"/>
              <w:bottom w:val="single" w:sz="4" w:space="0" w:color="auto"/>
              <w:right w:val="single" w:sz="4" w:space="0" w:color="auto"/>
            </w:tcBorders>
            <w:shd w:val="clear" w:color="auto" w:fill="auto"/>
            <w:noWrap/>
            <w:vAlign w:val="center"/>
            <w:hideMark/>
          </w:tcPr>
          <w:p w14:paraId="446A45C7" w14:textId="77777777" w:rsidR="00E56A45" w:rsidRPr="00390623" w:rsidRDefault="00E56A45" w:rsidP="00D520B4">
            <w:pPr>
              <w:spacing w:line="360" w:lineRule="auto"/>
              <w:ind w:left="-262" w:firstLine="262"/>
              <w:rPr>
                <w:sz w:val="22"/>
                <w:szCs w:val="22"/>
                <w:lang w:val="en-ZA"/>
              </w:rPr>
            </w:pPr>
            <w:r w:rsidRPr="00390623">
              <w:rPr>
                <w:sz w:val="22"/>
                <w:szCs w:val="22"/>
                <w:lang w:val="en-ZA"/>
              </w:rPr>
              <w:t>Multiple R</w:t>
            </w:r>
          </w:p>
        </w:tc>
        <w:tc>
          <w:tcPr>
            <w:tcW w:w="1734" w:type="dxa"/>
            <w:tcBorders>
              <w:top w:val="nil"/>
              <w:left w:val="nil"/>
              <w:bottom w:val="single" w:sz="4" w:space="0" w:color="auto"/>
              <w:right w:val="single" w:sz="4" w:space="0" w:color="auto"/>
            </w:tcBorders>
            <w:shd w:val="clear" w:color="auto" w:fill="auto"/>
            <w:noWrap/>
            <w:vAlign w:val="bottom"/>
          </w:tcPr>
          <w:p w14:paraId="3C03B005" w14:textId="77777777" w:rsidR="00E56A45" w:rsidRPr="00390623" w:rsidRDefault="00E56A45" w:rsidP="00D520B4">
            <w:pPr>
              <w:spacing w:line="360" w:lineRule="auto"/>
              <w:jc w:val="center"/>
              <w:rPr>
                <w:sz w:val="22"/>
                <w:szCs w:val="22"/>
                <w:lang w:val="en-ZA"/>
              </w:rPr>
            </w:pPr>
            <w:r w:rsidRPr="00390623">
              <w:rPr>
                <w:sz w:val="22"/>
                <w:szCs w:val="22"/>
                <w:lang w:val="en-ZA"/>
              </w:rPr>
              <w:t>0.9627</w:t>
            </w:r>
          </w:p>
        </w:tc>
        <w:tc>
          <w:tcPr>
            <w:tcW w:w="1701" w:type="dxa"/>
            <w:tcBorders>
              <w:top w:val="nil"/>
              <w:left w:val="nil"/>
              <w:bottom w:val="single" w:sz="4" w:space="0" w:color="auto"/>
              <w:right w:val="single" w:sz="4" w:space="0" w:color="auto"/>
            </w:tcBorders>
            <w:vAlign w:val="bottom"/>
          </w:tcPr>
          <w:p w14:paraId="748489A7" w14:textId="77777777" w:rsidR="00E56A45" w:rsidRPr="00390623" w:rsidRDefault="00E56A45" w:rsidP="00D520B4">
            <w:pPr>
              <w:spacing w:line="360" w:lineRule="auto"/>
              <w:jc w:val="center"/>
              <w:rPr>
                <w:sz w:val="22"/>
                <w:szCs w:val="22"/>
                <w:lang w:val="en-ZA"/>
              </w:rPr>
            </w:pPr>
            <w:r w:rsidRPr="00390623">
              <w:rPr>
                <w:sz w:val="22"/>
                <w:szCs w:val="22"/>
                <w:lang w:val="en-ZA"/>
              </w:rPr>
              <w:t>0.9912</w:t>
            </w:r>
          </w:p>
        </w:tc>
        <w:tc>
          <w:tcPr>
            <w:tcW w:w="1560" w:type="dxa"/>
            <w:tcBorders>
              <w:top w:val="nil"/>
              <w:left w:val="nil"/>
              <w:bottom w:val="single" w:sz="4" w:space="0" w:color="auto"/>
              <w:right w:val="single" w:sz="4" w:space="0" w:color="auto"/>
            </w:tcBorders>
            <w:vAlign w:val="bottom"/>
          </w:tcPr>
          <w:p w14:paraId="1BA1C3B5" w14:textId="77777777" w:rsidR="00E56A45" w:rsidRPr="00390623" w:rsidRDefault="00E56A45" w:rsidP="00D520B4">
            <w:pPr>
              <w:spacing w:line="360" w:lineRule="auto"/>
              <w:jc w:val="center"/>
              <w:rPr>
                <w:sz w:val="22"/>
                <w:szCs w:val="22"/>
                <w:lang w:val="en-ZA"/>
              </w:rPr>
            </w:pPr>
            <w:r w:rsidRPr="00390623">
              <w:rPr>
                <w:sz w:val="22"/>
                <w:szCs w:val="22"/>
                <w:lang w:val="en-ZA"/>
              </w:rPr>
              <w:t>0.8810</w:t>
            </w:r>
          </w:p>
        </w:tc>
        <w:tc>
          <w:tcPr>
            <w:tcW w:w="1842" w:type="dxa"/>
            <w:tcBorders>
              <w:top w:val="nil"/>
              <w:left w:val="nil"/>
              <w:bottom w:val="single" w:sz="4" w:space="0" w:color="auto"/>
              <w:right w:val="single" w:sz="4" w:space="0" w:color="auto"/>
            </w:tcBorders>
            <w:vAlign w:val="bottom"/>
          </w:tcPr>
          <w:p w14:paraId="27DDA9EF" w14:textId="77777777" w:rsidR="00E56A45" w:rsidRPr="00390623" w:rsidRDefault="00E56A45" w:rsidP="00D520B4">
            <w:pPr>
              <w:spacing w:line="360" w:lineRule="auto"/>
              <w:jc w:val="center"/>
              <w:rPr>
                <w:sz w:val="22"/>
                <w:szCs w:val="22"/>
                <w:lang w:val="en-ZA"/>
              </w:rPr>
            </w:pPr>
            <w:r w:rsidRPr="00390623">
              <w:rPr>
                <w:sz w:val="22"/>
                <w:szCs w:val="22"/>
                <w:lang w:val="en-ZA"/>
              </w:rPr>
              <w:t>0.8829</w:t>
            </w:r>
          </w:p>
        </w:tc>
      </w:tr>
      <w:tr w:rsidR="00E56A45" w:rsidRPr="00390623" w14:paraId="71897CEB" w14:textId="77777777" w:rsidTr="00A04FF6">
        <w:trPr>
          <w:trHeight w:val="300"/>
        </w:trPr>
        <w:tc>
          <w:tcPr>
            <w:tcW w:w="2235" w:type="dxa"/>
            <w:tcBorders>
              <w:top w:val="nil"/>
              <w:left w:val="single" w:sz="4" w:space="0" w:color="auto"/>
              <w:bottom w:val="single" w:sz="4" w:space="0" w:color="auto"/>
              <w:right w:val="single" w:sz="4" w:space="0" w:color="auto"/>
            </w:tcBorders>
            <w:shd w:val="clear" w:color="auto" w:fill="auto"/>
            <w:noWrap/>
            <w:vAlign w:val="center"/>
            <w:hideMark/>
          </w:tcPr>
          <w:p w14:paraId="39781CA3" w14:textId="77777777" w:rsidR="00E56A45" w:rsidRPr="00390623" w:rsidRDefault="00E56A45" w:rsidP="00D520B4">
            <w:pPr>
              <w:spacing w:line="360" w:lineRule="auto"/>
              <w:ind w:left="-262" w:firstLine="262"/>
              <w:rPr>
                <w:sz w:val="22"/>
                <w:szCs w:val="22"/>
                <w:lang w:val="en-ZA"/>
              </w:rPr>
            </w:pPr>
            <w:r w:rsidRPr="00390623">
              <w:rPr>
                <w:sz w:val="22"/>
                <w:szCs w:val="22"/>
                <w:lang w:val="en-ZA"/>
              </w:rPr>
              <w:t>R Square</w:t>
            </w:r>
          </w:p>
        </w:tc>
        <w:tc>
          <w:tcPr>
            <w:tcW w:w="1734" w:type="dxa"/>
            <w:tcBorders>
              <w:top w:val="nil"/>
              <w:left w:val="nil"/>
              <w:bottom w:val="single" w:sz="4" w:space="0" w:color="auto"/>
              <w:right w:val="single" w:sz="4" w:space="0" w:color="auto"/>
            </w:tcBorders>
            <w:shd w:val="clear" w:color="auto" w:fill="auto"/>
            <w:noWrap/>
            <w:vAlign w:val="bottom"/>
          </w:tcPr>
          <w:p w14:paraId="4FEF6604" w14:textId="77777777" w:rsidR="00E56A45" w:rsidRPr="00390623" w:rsidRDefault="00E56A45" w:rsidP="00D520B4">
            <w:pPr>
              <w:spacing w:line="360" w:lineRule="auto"/>
              <w:jc w:val="center"/>
              <w:rPr>
                <w:sz w:val="22"/>
                <w:szCs w:val="22"/>
                <w:lang w:val="en-ZA"/>
              </w:rPr>
            </w:pPr>
            <w:r w:rsidRPr="00390623">
              <w:rPr>
                <w:sz w:val="22"/>
                <w:szCs w:val="22"/>
                <w:lang w:val="en-ZA"/>
              </w:rPr>
              <w:t>0.9268</w:t>
            </w:r>
          </w:p>
        </w:tc>
        <w:tc>
          <w:tcPr>
            <w:tcW w:w="1701" w:type="dxa"/>
            <w:tcBorders>
              <w:top w:val="nil"/>
              <w:left w:val="nil"/>
              <w:bottom w:val="single" w:sz="4" w:space="0" w:color="auto"/>
              <w:right w:val="single" w:sz="4" w:space="0" w:color="auto"/>
            </w:tcBorders>
            <w:vAlign w:val="bottom"/>
          </w:tcPr>
          <w:p w14:paraId="2E298843" w14:textId="77777777" w:rsidR="00E56A45" w:rsidRPr="00390623" w:rsidRDefault="00E56A45" w:rsidP="00D520B4">
            <w:pPr>
              <w:spacing w:line="360" w:lineRule="auto"/>
              <w:jc w:val="center"/>
              <w:rPr>
                <w:sz w:val="22"/>
                <w:szCs w:val="22"/>
                <w:lang w:val="en-ZA"/>
              </w:rPr>
            </w:pPr>
            <w:r w:rsidRPr="00390623">
              <w:rPr>
                <w:sz w:val="22"/>
                <w:szCs w:val="22"/>
                <w:lang w:val="en-ZA"/>
              </w:rPr>
              <w:t>0.9824</w:t>
            </w:r>
          </w:p>
        </w:tc>
        <w:tc>
          <w:tcPr>
            <w:tcW w:w="1560" w:type="dxa"/>
            <w:tcBorders>
              <w:top w:val="nil"/>
              <w:left w:val="nil"/>
              <w:bottom w:val="single" w:sz="4" w:space="0" w:color="auto"/>
              <w:right w:val="single" w:sz="4" w:space="0" w:color="auto"/>
            </w:tcBorders>
            <w:vAlign w:val="bottom"/>
          </w:tcPr>
          <w:p w14:paraId="0A5D3FE5" w14:textId="77777777" w:rsidR="00E56A45" w:rsidRPr="00390623" w:rsidRDefault="00E56A45" w:rsidP="00D520B4">
            <w:pPr>
              <w:spacing w:line="360" w:lineRule="auto"/>
              <w:jc w:val="center"/>
              <w:rPr>
                <w:sz w:val="22"/>
                <w:szCs w:val="22"/>
                <w:lang w:val="en-ZA"/>
              </w:rPr>
            </w:pPr>
            <w:r w:rsidRPr="00390623">
              <w:rPr>
                <w:sz w:val="22"/>
                <w:szCs w:val="22"/>
                <w:lang w:val="en-ZA"/>
              </w:rPr>
              <w:t>0.7764</w:t>
            </w:r>
          </w:p>
        </w:tc>
        <w:tc>
          <w:tcPr>
            <w:tcW w:w="1842" w:type="dxa"/>
            <w:tcBorders>
              <w:top w:val="nil"/>
              <w:left w:val="nil"/>
              <w:bottom w:val="single" w:sz="4" w:space="0" w:color="auto"/>
              <w:right w:val="single" w:sz="4" w:space="0" w:color="auto"/>
            </w:tcBorders>
            <w:vAlign w:val="bottom"/>
          </w:tcPr>
          <w:p w14:paraId="3668E798" w14:textId="77777777" w:rsidR="00E56A45" w:rsidRPr="00390623" w:rsidRDefault="00E56A45" w:rsidP="00D520B4">
            <w:pPr>
              <w:spacing w:line="360" w:lineRule="auto"/>
              <w:jc w:val="center"/>
              <w:rPr>
                <w:sz w:val="22"/>
                <w:szCs w:val="22"/>
                <w:lang w:val="en-ZA"/>
              </w:rPr>
            </w:pPr>
            <w:r w:rsidRPr="00390623">
              <w:rPr>
                <w:sz w:val="22"/>
                <w:szCs w:val="22"/>
                <w:lang w:val="en-ZA"/>
              </w:rPr>
              <w:t>0.7795</w:t>
            </w:r>
          </w:p>
        </w:tc>
      </w:tr>
      <w:tr w:rsidR="00E56A45" w:rsidRPr="00390623" w14:paraId="1D794683" w14:textId="77777777" w:rsidTr="00A04FF6">
        <w:trPr>
          <w:trHeight w:val="300"/>
        </w:trPr>
        <w:tc>
          <w:tcPr>
            <w:tcW w:w="2235" w:type="dxa"/>
            <w:tcBorders>
              <w:top w:val="nil"/>
              <w:left w:val="single" w:sz="4" w:space="0" w:color="auto"/>
              <w:bottom w:val="single" w:sz="4" w:space="0" w:color="auto"/>
              <w:right w:val="single" w:sz="4" w:space="0" w:color="auto"/>
            </w:tcBorders>
            <w:shd w:val="clear" w:color="auto" w:fill="auto"/>
            <w:noWrap/>
            <w:vAlign w:val="center"/>
            <w:hideMark/>
          </w:tcPr>
          <w:p w14:paraId="428A473F" w14:textId="77777777" w:rsidR="00E56A45" w:rsidRPr="00390623" w:rsidRDefault="00E56A45" w:rsidP="00D520B4">
            <w:pPr>
              <w:spacing w:line="360" w:lineRule="auto"/>
              <w:ind w:left="-262" w:firstLine="262"/>
              <w:rPr>
                <w:sz w:val="22"/>
                <w:szCs w:val="22"/>
                <w:lang w:val="en-ZA"/>
              </w:rPr>
            </w:pPr>
            <w:r w:rsidRPr="00390623">
              <w:rPr>
                <w:sz w:val="22"/>
                <w:szCs w:val="22"/>
                <w:lang w:val="en-ZA"/>
              </w:rPr>
              <w:t>Adjusted R Square</w:t>
            </w:r>
          </w:p>
        </w:tc>
        <w:tc>
          <w:tcPr>
            <w:tcW w:w="1734" w:type="dxa"/>
            <w:tcBorders>
              <w:top w:val="nil"/>
              <w:left w:val="nil"/>
              <w:bottom w:val="single" w:sz="4" w:space="0" w:color="auto"/>
              <w:right w:val="single" w:sz="4" w:space="0" w:color="auto"/>
            </w:tcBorders>
            <w:shd w:val="clear" w:color="auto" w:fill="auto"/>
            <w:noWrap/>
            <w:vAlign w:val="bottom"/>
          </w:tcPr>
          <w:p w14:paraId="4DDC09BD" w14:textId="77777777" w:rsidR="00E56A45" w:rsidRPr="00390623" w:rsidRDefault="00E56A45" w:rsidP="00D520B4">
            <w:pPr>
              <w:spacing w:line="360" w:lineRule="auto"/>
              <w:jc w:val="center"/>
              <w:rPr>
                <w:sz w:val="22"/>
                <w:szCs w:val="22"/>
                <w:lang w:val="en-ZA"/>
              </w:rPr>
            </w:pPr>
            <w:r w:rsidRPr="00390623">
              <w:rPr>
                <w:sz w:val="22"/>
                <w:szCs w:val="22"/>
                <w:lang w:val="en-ZA"/>
              </w:rPr>
              <w:t>0.9223</w:t>
            </w:r>
          </w:p>
        </w:tc>
        <w:tc>
          <w:tcPr>
            <w:tcW w:w="1701" w:type="dxa"/>
            <w:tcBorders>
              <w:top w:val="nil"/>
              <w:left w:val="nil"/>
              <w:bottom w:val="single" w:sz="4" w:space="0" w:color="auto"/>
              <w:right w:val="single" w:sz="4" w:space="0" w:color="auto"/>
            </w:tcBorders>
            <w:vAlign w:val="bottom"/>
          </w:tcPr>
          <w:p w14:paraId="0D6E66F0" w14:textId="77777777" w:rsidR="00E56A45" w:rsidRPr="00390623" w:rsidRDefault="00E56A45" w:rsidP="00D520B4">
            <w:pPr>
              <w:spacing w:line="360" w:lineRule="auto"/>
              <w:jc w:val="center"/>
              <w:rPr>
                <w:sz w:val="22"/>
                <w:szCs w:val="22"/>
                <w:lang w:val="en-ZA"/>
              </w:rPr>
            </w:pPr>
            <w:r w:rsidRPr="00390623">
              <w:rPr>
                <w:sz w:val="22"/>
                <w:szCs w:val="22"/>
                <w:lang w:val="en-ZA"/>
              </w:rPr>
              <w:t>0.9813</w:t>
            </w:r>
          </w:p>
        </w:tc>
        <w:tc>
          <w:tcPr>
            <w:tcW w:w="1560" w:type="dxa"/>
            <w:tcBorders>
              <w:top w:val="nil"/>
              <w:left w:val="nil"/>
              <w:bottom w:val="single" w:sz="4" w:space="0" w:color="auto"/>
              <w:right w:val="single" w:sz="4" w:space="0" w:color="auto"/>
            </w:tcBorders>
            <w:vAlign w:val="bottom"/>
          </w:tcPr>
          <w:p w14:paraId="5F6FBF68" w14:textId="77777777" w:rsidR="00E56A45" w:rsidRPr="00390623" w:rsidRDefault="00E56A45" w:rsidP="00D520B4">
            <w:pPr>
              <w:spacing w:line="360" w:lineRule="auto"/>
              <w:jc w:val="center"/>
              <w:rPr>
                <w:sz w:val="22"/>
                <w:szCs w:val="22"/>
                <w:lang w:val="en-ZA"/>
              </w:rPr>
            </w:pPr>
            <w:r w:rsidRPr="00390623">
              <w:rPr>
                <w:sz w:val="22"/>
                <w:szCs w:val="22"/>
                <w:lang w:val="en-ZA"/>
              </w:rPr>
              <w:t>0.7622</w:t>
            </w:r>
          </w:p>
        </w:tc>
        <w:tc>
          <w:tcPr>
            <w:tcW w:w="1842" w:type="dxa"/>
            <w:tcBorders>
              <w:top w:val="nil"/>
              <w:left w:val="nil"/>
              <w:bottom w:val="single" w:sz="4" w:space="0" w:color="auto"/>
              <w:right w:val="single" w:sz="4" w:space="0" w:color="auto"/>
            </w:tcBorders>
            <w:vAlign w:val="bottom"/>
          </w:tcPr>
          <w:p w14:paraId="5D0ED7CA" w14:textId="77777777" w:rsidR="00E56A45" w:rsidRPr="00390623" w:rsidRDefault="00E56A45" w:rsidP="00D520B4">
            <w:pPr>
              <w:spacing w:line="360" w:lineRule="auto"/>
              <w:jc w:val="center"/>
              <w:rPr>
                <w:sz w:val="22"/>
                <w:szCs w:val="22"/>
                <w:lang w:val="en-ZA"/>
              </w:rPr>
            </w:pPr>
            <w:r w:rsidRPr="00390623">
              <w:rPr>
                <w:sz w:val="22"/>
                <w:szCs w:val="22"/>
                <w:lang w:val="en-ZA"/>
              </w:rPr>
              <w:t>0.7658</w:t>
            </w:r>
          </w:p>
        </w:tc>
      </w:tr>
      <w:tr w:rsidR="00E56A45" w:rsidRPr="00390623" w14:paraId="10E0214C" w14:textId="77777777" w:rsidTr="00A04FF6">
        <w:trPr>
          <w:trHeight w:val="300"/>
        </w:trPr>
        <w:tc>
          <w:tcPr>
            <w:tcW w:w="2235" w:type="dxa"/>
            <w:tcBorders>
              <w:top w:val="nil"/>
              <w:left w:val="single" w:sz="4" w:space="0" w:color="auto"/>
              <w:bottom w:val="single" w:sz="4" w:space="0" w:color="auto"/>
              <w:right w:val="single" w:sz="4" w:space="0" w:color="auto"/>
            </w:tcBorders>
            <w:shd w:val="clear" w:color="auto" w:fill="auto"/>
            <w:noWrap/>
            <w:vAlign w:val="center"/>
            <w:hideMark/>
          </w:tcPr>
          <w:p w14:paraId="5092D92B" w14:textId="77777777" w:rsidR="00E56A45" w:rsidRPr="00390623" w:rsidRDefault="00E56A45" w:rsidP="00D520B4">
            <w:pPr>
              <w:spacing w:line="360" w:lineRule="auto"/>
              <w:ind w:left="-262" w:firstLine="262"/>
              <w:rPr>
                <w:sz w:val="22"/>
                <w:szCs w:val="22"/>
                <w:lang w:val="en-ZA"/>
              </w:rPr>
            </w:pPr>
            <w:r w:rsidRPr="00390623">
              <w:rPr>
                <w:sz w:val="22"/>
                <w:szCs w:val="22"/>
                <w:lang w:val="en-ZA"/>
              </w:rPr>
              <w:t>Standard Error</w:t>
            </w:r>
          </w:p>
        </w:tc>
        <w:tc>
          <w:tcPr>
            <w:tcW w:w="1734" w:type="dxa"/>
            <w:tcBorders>
              <w:top w:val="nil"/>
              <w:left w:val="nil"/>
              <w:bottom w:val="single" w:sz="4" w:space="0" w:color="auto"/>
              <w:right w:val="single" w:sz="4" w:space="0" w:color="auto"/>
            </w:tcBorders>
            <w:shd w:val="clear" w:color="auto" w:fill="auto"/>
            <w:noWrap/>
            <w:vAlign w:val="bottom"/>
          </w:tcPr>
          <w:p w14:paraId="2CA22EB3" w14:textId="77777777" w:rsidR="00E56A45" w:rsidRPr="00390623" w:rsidRDefault="00E56A45" w:rsidP="00D520B4">
            <w:pPr>
              <w:spacing w:line="360" w:lineRule="auto"/>
              <w:jc w:val="center"/>
              <w:rPr>
                <w:sz w:val="22"/>
                <w:szCs w:val="22"/>
                <w:lang w:val="en-ZA"/>
              </w:rPr>
            </w:pPr>
            <w:r w:rsidRPr="00390623">
              <w:rPr>
                <w:sz w:val="22"/>
                <w:szCs w:val="22"/>
                <w:lang w:val="en-ZA"/>
              </w:rPr>
              <w:t>1969.45</w:t>
            </w:r>
          </w:p>
        </w:tc>
        <w:tc>
          <w:tcPr>
            <w:tcW w:w="1701" w:type="dxa"/>
            <w:tcBorders>
              <w:top w:val="nil"/>
              <w:left w:val="nil"/>
              <w:bottom w:val="single" w:sz="4" w:space="0" w:color="auto"/>
              <w:right w:val="single" w:sz="4" w:space="0" w:color="auto"/>
            </w:tcBorders>
            <w:vAlign w:val="bottom"/>
          </w:tcPr>
          <w:p w14:paraId="64E647F7" w14:textId="77777777" w:rsidR="00E56A45" w:rsidRPr="00390623" w:rsidRDefault="00E56A45" w:rsidP="00D520B4">
            <w:pPr>
              <w:spacing w:line="360" w:lineRule="auto"/>
              <w:jc w:val="center"/>
              <w:rPr>
                <w:sz w:val="22"/>
                <w:szCs w:val="22"/>
                <w:lang w:val="en-ZA"/>
              </w:rPr>
            </w:pPr>
            <w:r w:rsidRPr="00390623">
              <w:rPr>
                <w:sz w:val="22"/>
                <w:szCs w:val="22"/>
                <w:lang w:val="en-ZA"/>
              </w:rPr>
              <w:t>569.97</w:t>
            </w:r>
          </w:p>
        </w:tc>
        <w:tc>
          <w:tcPr>
            <w:tcW w:w="1560" w:type="dxa"/>
            <w:tcBorders>
              <w:top w:val="nil"/>
              <w:left w:val="nil"/>
              <w:bottom w:val="single" w:sz="4" w:space="0" w:color="auto"/>
              <w:right w:val="single" w:sz="4" w:space="0" w:color="auto"/>
            </w:tcBorders>
            <w:vAlign w:val="bottom"/>
          </w:tcPr>
          <w:p w14:paraId="7163BEBF" w14:textId="77777777" w:rsidR="00E56A45" w:rsidRPr="00390623" w:rsidRDefault="00E56A45" w:rsidP="00D520B4">
            <w:pPr>
              <w:spacing w:line="360" w:lineRule="auto"/>
              <w:jc w:val="center"/>
              <w:rPr>
                <w:sz w:val="22"/>
                <w:szCs w:val="22"/>
                <w:lang w:val="en-ZA"/>
              </w:rPr>
            </w:pPr>
            <w:r w:rsidRPr="00390623">
              <w:rPr>
                <w:sz w:val="22"/>
                <w:szCs w:val="22"/>
                <w:lang w:val="en-ZA"/>
              </w:rPr>
              <w:t>1078.61</w:t>
            </w:r>
          </w:p>
        </w:tc>
        <w:tc>
          <w:tcPr>
            <w:tcW w:w="1842" w:type="dxa"/>
            <w:tcBorders>
              <w:top w:val="nil"/>
              <w:left w:val="nil"/>
              <w:bottom w:val="single" w:sz="4" w:space="0" w:color="auto"/>
              <w:right w:val="single" w:sz="4" w:space="0" w:color="auto"/>
            </w:tcBorders>
            <w:vAlign w:val="bottom"/>
          </w:tcPr>
          <w:p w14:paraId="1A99946F" w14:textId="77777777" w:rsidR="00E56A45" w:rsidRPr="00390623" w:rsidRDefault="00E56A45" w:rsidP="00D520B4">
            <w:pPr>
              <w:spacing w:line="360" w:lineRule="auto"/>
              <w:jc w:val="center"/>
              <w:rPr>
                <w:sz w:val="22"/>
                <w:szCs w:val="22"/>
                <w:lang w:val="en-ZA"/>
              </w:rPr>
            </w:pPr>
            <w:r w:rsidRPr="00390623">
              <w:rPr>
                <w:sz w:val="22"/>
                <w:szCs w:val="22"/>
                <w:lang w:val="en-ZA"/>
              </w:rPr>
              <w:t>742.66</w:t>
            </w:r>
          </w:p>
        </w:tc>
      </w:tr>
      <w:tr w:rsidR="00E56A45" w:rsidRPr="00390623" w14:paraId="265D75FC" w14:textId="77777777" w:rsidTr="00A04FF6">
        <w:trPr>
          <w:trHeight w:val="300"/>
        </w:trPr>
        <w:tc>
          <w:tcPr>
            <w:tcW w:w="2235" w:type="dxa"/>
            <w:tcBorders>
              <w:top w:val="nil"/>
              <w:left w:val="single" w:sz="4" w:space="0" w:color="auto"/>
              <w:bottom w:val="single" w:sz="4" w:space="0" w:color="auto"/>
              <w:right w:val="single" w:sz="4" w:space="0" w:color="auto"/>
            </w:tcBorders>
            <w:shd w:val="clear" w:color="auto" w:fill="auto"/>
            <w:noWrap/>
            <w:vAlign w:val="center"/>
          </w:tcPr>
          <w:p w14:paraId="016A1237" w14:textId="77777777" w:rsidR="00E56A45" w:rsidRPr="00390623" w:rsidRDefault="00E56A45" w:rsidP="00D520B4">
            <w:pPr>
              <w:spacing w:line="360" w:lineRule="auto"/>
              <w:ind w:left="-262" w:firstLine="262"/>
              <w:rPr>
                <w:sz w:val="22"/>
                <w:szCs w:val="22"/>
                <w:lang w:val="en-ZA"/>
              </w:rPr>
            </w:pPr>
            <w:r w:rsidRPr="00390623">
              <w:rPr>
                <w:sz w:val="22"/>
                <w:szCs w:val="22"/>
                <w:lang w:val="en-ZA"/>
              </w:rPr>
              <w:t>Observations</w:t>
            </w:r>
          </w:p>
        </w:tc>
        <w:tc>
          <w:tcPr>
            <w:tcW w:w="1734" w:type="dxa"/>
            <w:tcBorders>
              <w:top w:val="nil"/>
              <w:left w:val="nil"/>
              <w:bottom w:val="single" w:sz="4" w:space="0" w:color="auto"/>
              <w:right w:val="single" w:sz="4" w:space="0" w:color="auto"/>
            </w:tcBorders>
            <w:shd w:val="clear" w:color="auto" w:fill="auto"/>
            <w:noWrap/>
            <w:vAlign w:val="bottom"/>
          </w:tcPr>
          <w:p w14:paraId="5D4984E5" w14:textId="77777777" w:rsidR="00E56A45" w:rsidRPr="00390623" w:rsidRDefault="00E56A45" w:rsidP="00D520B4">
            <w:pPr>
              <w:spacing w:line="360" w:lineRule="auto"/>
              <w:jc w:val="center"/>
              <w:rPr>
                <w:sz w:val="22"/>
                <w:szCs w:val="22"/>
                <w:lang w:val="en-ZA"/>
              </w:rPr>
            </w:pPr>
            <w:r w:rsidRPr="00390623">
              <w:rPr>
                <w:sz w:val="22"/>
                <w:szCs w:val="22"/>
                <w:lang w:val="en-ZA"/>
              </w:rPr>
              <w:t>18</w:t>
            </w:r>
          </w:p>
        </w:tc>
        <w:tc>
          <w:tcPr>
            <w:tcW w:w="1701" w:type="dxa"/>
            <w:tcBorders>
              <w:top w:val="nil"/>
              <w:left w:val="nil"/>
              <w:bottom w:val="single" w:sz="4" w:space="0" w:color="auto"/>
              <w:right w:val="single" w:sz="4" w:space="0" w:color="auto"/>
            </w:tcBorders>
            <w:vAlign w:val="bottom"/>
          </w:tcPr>
          <w:p w14:paraId="687C38E1" w14:textId="77777777" w:rsidR="00E56A45" w:rsidRPr="00390623" w:rsidRDefault="00E56A45" w:rsidP="00D520B4">
            <w:pPr>
              <w:spacing w:line="360" w:lineRule="auto"/>
              <w:jc w:val="center"/>
              <w:rPr>
                <w:sz w:val="22"/>
                <w:szCs w:val="22"/>
                <w:lang w:val="en-ZA"/>
              </w:rPr>
            </w:pPr>
            <w:r w:rsidRPr="00390623">
              <w:rPr>
                <w:sz w:val="22"/>
                <w:szCs w:val="22"/>
                <w:lang w:val="en-ZA"/>
              </w:rPr>
              <w:t>18</w:t>
            </w:r>
          </w:p>
        </w:tc>
        <w:tc>
          <w:tcPr>
            <w:tcW w:w="1560" w:type="dxa"/>
            <w:tcBorders>
              <w:top w:val="nil"/>
              <w:left w:val="nil"/>
              <w:bottom w:val="single" w:sz="4" w:space="0" w:color="auto"/>
              <w:right w:val="single" w:sz="4" w:space="0" w:color="auto"/>
            </w:tcBorders>
            <w:vAlign w:val="bottom"/>
          </w:tcPr>
          <w:p w14:paraId="009F066E" w14:textId="77777777" w:rsidR="00E56A45" w:rsidRPr="00390623" w:rsidRDefault="00E56A45" w:rsidP="00D520B4">
            <w:pPr>
              <w:spacing w:line="360" w:lineRule="auto"/>
              <w:jc w:val="center"/>
              <w:rPr>
                <w:sz w:val="22"/>
                <w:szCs w:val="22"/>
                <w:lang w:val="en-ZA"/>
              </w:rPr>
            </w:pPr>
            <w:r w:rsidRPr="00390623">
              <w:rPr>
                <w:sz w:val="22"/>
                <w:szCs w:val="22"/>
                <w:lang w:val="en-ZA"/>
              </w:rPr>
              <w:t>18</w:t>
            </w:r>
          </w:p>
        </w:tc>
        <w:tc>
          <w:tcPr>
            <w:tcW w:w="1842" w:type="dxa"/>
            <w:tcBorders>
              <w:top w:val="nil"/>
              <w:left w:val="nil"/>
              <w:bottom w:val="single" w:sz="4" w:space="0" w:color="auto"/>
              <w:right w:val="single" w:sz="4" w:space="0" w:color="auto"/>
            </w:tcBorders>
            <w:vAlign w:val="bottom"/>
          </w:tcPr>
          <w:p w14:paraId="6FC652A5" w14:textId="77777777" w:rsidR="00E56A45" w:rsidRPr="00390623" w:rsidRDefault="00E56A45" w:rsidP="00D520B4">
            <w:pPr>
              <w:spacing w:line="360" w:lineRule="auto"/>
              <w:jc w:val="center"/>
              <w:rPr>
                <w:sz w:val="22"/>
                <w:szCs w:val="22"/>
                <w:lang w:val="en-ZA"/>
              </w:rPr>
            </w:pPr>
            <w:r w:rsidRPr="00390623">
              <w:rPr>
                <w:sz w:val="22"/>
                <w:szCs w:val="22"/>
                <w:lang w:val="en-ZA"/>
              </w:rPr>
              <w:t>18</w:t>
            </w:r>
          </w:p>
        </w:tc>
      </w:tr>
    </w:tbl>
    <w:p w14:paraId="3A993F56" w14:textId="32C1352A" w:rsidR="008538FE" w:rsidRPr="00390623" w:rsidRDefault="008538FE" w:rsidP="00D520B4">
      <w:pPr>
        <w:spacing w:line="360" w:lineRule="auto"/>
        <w:rPr>
          <w:sz w:val="22"/>
          <w:szCs w:val="22"/>
          <w:lang w:val="en-ZA"/>
        </w:rPr>
      </w:pPr>
    </w:p>
    <w:p w14:paraId="38BE6242" w14:textId="77777777" w:rsidR="00E56A45" w:rsidRPr="00390623" w:rsidRDefault="00E56A45" w:rsidP="00D520B4">
      <w:pPr>
        <w:pStyle w:val="Caption"/>
        <w:spacing w:line="360" w:lineRule="auto"/>
      </w:pPr>
      <w:r w:rsidRPr="00390623">
        <w:t>Table E.2. Summary of regression coefficients at a 95 % confidence level</w:t>
      </w:r>
    </w:p>
    <w:tbl>
      <w:tblPr>
        <w:tblW w:w="9072" w:type="dxa"/>
        <w:tblInd w:w="-10" w:type="dxa"/>
        <w:tblLayout w:type="fixed"/>
        <w:tblLook w:val="04A0" w:firstRow="1" w:lastRow="0" w:firstColumn="1" w:lastColumn="0" w:noHBand="0" w:noVBand="1"/>
      </w:tblPr>
      <w:tblGrid>
        <w:gridCol w:w="1317"/>
        <w:gridCol w:w="1235"/>
        <w:gridCol w:w="1276"/>
        <w:gridCol w:w="1275"/>
        <w:gridCol w:w="1134"/>
        <w:gridCol w:w="1418"/>
        <w:gridCol w:w="1417"/>
      </w:tblGrid>
      <w:tr w:rsidR="00E56A45" w:rsidRPr="00390623" w14:paraId="492AB3DF" w14:textId="77777777" w:rsidTr="00C04D18">
        <w:trPr>
          <w:trHeight w:val="755"/>
        </w:trPr>
        <w:tc>
          <w:tcPr>
            <w:tcW w:w="1317" w:type="dxa"/>
            <w:tcBorders>
              <w:top w:val="single" w:sz="8" w:space="0" w:color="auto"/>
              <w:left w:val="single" w:sz="8" w:space="0" w:color="auto"/>
              <w:bottom w:val="single" w:sz="4" w:space="0" w:color="auto"/>
              <w:right w:val="single" w:sz="4" w:space="0" w:color="auto"/>
            </w:tcBorders>
            <w:shd w:val="clear" w:color="auto" w:fill="B8CCE4" w:themeFill="accent1" w:themeFillTint="66"/>
            <w:noWrap/>
            <w:vAlign w:val="center"/>
          </w:tcPr>
          <w:p w14:paraId="399A6D65" w14:textId="77777777" w:rsidR="00E56A45" w:rsidRPr="00390623" w:rsidRDefault="00E56A45" w:rsidP="00D520B4">
            <w:pPr>
              <w:spacing w:line="360" w:lineRule="auto"/>
              <w:rPr>
                <w:b/>
                <w:bCs/>
                <w:sz w:val="22"/>
                <w:szCs w:val="22"/>
                <w:lang w:val="en-ZA"/>
              </w:rPr>
            </w:pPr>
            <w:r w:rsidRPr="00390623">
              <w:rPr>
                <w:b/>
                <w:bCs/>
                <w:sz w:val="22"/>
                <w:szCs w:val="22"/>
                <w:lang w:val="en-ZA"/>
              </w:rPr>
              <w:t>Regression of TDS on EC</w:t>
            </w:r>
          </w:p>
        </w:tc>
        <w:tc>
          <w:tcPr>
            <w:tcW w:w="1235" w:type="dxa"/>
            <w:tcBorders>
              <w:top w:val="single" w:sz="8" w:space="0" w:color="auto"/>
              <w:left w:val="nil"/>
              <w:bottom w:val="single" w:sz="4" w:space="0" w:color="auto"/>
              <w:right w:val="single" w:sz="4" w:space="0" w:color="auto"/>
            </w:tcBorders>
            <w:shd w:val="clear" w:color="auto" w:fill="B8CCE4" w:themeFill="accent1" w:themeFillTint="66"/>
            <w:noWrap/>
            <w:vAlign w:val="center"/>
            <w:hideMark/>
          </w:tcPr>
          <w:p w14:paraId="7463929B"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Coefficients</w:t>
            </w:r>
          </w:p>
        </w:tc>
        <w:tc>
          <w:tcPr>
            <w:tcW w:w="1276" w:type="dxa"/>
            <w:tcBorders>
              <w:top w:val="single" w:sz="8" w:space="0" w:color="auto"/>
              <w:left w:val="nil"/>
              <w:bottom w:val="single" w:sz="4" w:space="0" w:color="auto"/>
              <w:right w:val="single" w:sz="4" w:space="0" w:color="auto"/>
            </w:tcBorders>
            <w:shd w:val="clear" w:color="auto" w:fill="B8CCE4" w:themeFill="accent1" w:themeFillTint="66"/>
            <w:noWrap/>
            <w:vAlign w:val="center"/>
            <w:hideMark/>
          </w:tcPr>
          <w:p w14:paraId="2AFC3920"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Standard Error</w:t>
            </w:r>
          </w:p>
        </w:tc>
        <w:tc>
          <w:tcPr>
            <w:tcW w:w="1275" w:type="dxa"/>
            <w:tcBorders>
              <w:top w:val="single" w:sz="8" w:space="0" w:color="auto"/>
              <w:left w:val="nil"/>
              <w:bottom w:val="single" w:sz="4" w:space="0" w:color="auto"/>
              <w:right w:val="single" w:sz="4" w:space="0" w:color="auto"/>
            </w:tcBorders>
            <w:shd w:val="clear" w:color="auto" w:fill="B8CCE4" w:themeFill="accent1" w:themeFillTint="66"/>
            <w:noWrap/>
            <w:vAlign w:val="center"/>
            <w:hideMark/>
          </w:tcPr>
          <w:p w14:paraId="29283AFF"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t Stat</w:t>
            </w:r>
          </w:p>
        </w:tc>
        <w:tc>
          <w:tcPr>
            <w:tcW w:w="1134" w:type="dxa"/>
            <w:tcBorders>
              <w:top w:val="single" w:sz="8" w:space="0" w:color="auto"/>
              <w:left w:val="nil"/>
              <w:bottom w:val="single" w:sz="4" w:space="0" w:color="auto"/>
              <w:right w:val="single" w:sz="4" w:space="0" w:color="auto"/>
            </w:tcBorders>
            <w:shd w:val="clear" w:color="auto" w:fill="B8CCE4" w:themeFill="accent1" w:themeFillTint="66"/>
            <w:vAlign w:val="center"/>
          </w:tcPr>
          <w:p w14:paraId="076C0F39"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P-value</w:t>
            </w:r>
          </w:p>
        </w:tc>
        <w:tc>
          <w:tcPr>
            <w:tcW w:w="1418" w:type="dxa"/>
            <w:tcBorders>
              <w:top w:val="single" w:sz="8" w:space="0" w:color="auto"/>
              <w:left w:val="nil"/>
              <w:bottom w:val="single" w:sz="4" w:space="0" w:color="auto"/>
              <w:right w:val="single" w:sz="4" w:space="0" w:color="auto"/>
            </w:tcBorders>
            <w:shd w:val="clear" w:color="auto" w:fill="B8CCE4" w:themeFill="accent1" w:themeFillTint="66"/>
            <w:vAlign w:val="center"/>
          </w:tcPr>
          <w:p w14:paraId="5790B53A"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Lower 95%</w:t>
            </w:r>
          </w:p>
        </w:tc>
        <w:tc>
          <w:tcPr>
            <w:tcW w:w="1417" w:type="dxa"/>
            <w:tcBorders>
              <w:top w:val="single" w:sz="8" w:space="0" w:color="auto"/>
              <w:left w:val="nil"/>
              <w:bottom w:val="single" w:sz="4" w:space="0" w:color="auto"/>
              <w:right w:val="single" w:sz="4" w:space="0" w:color="auto"/>
            </w:tcBorders>
            <w:shd w:val="clear" w:color="auto" w:fill="B8CCE4" w:themeFill="accent1" w:themeFillTint="66"/>
            <w:vAlign w:val="center"/>
          </w:tcPr>
          <w:p w14:paraId="658562C3"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Upper 95%</w:t>
            </w:r>
          </w:p>
        </w:tc>
      </w:tr>
      <w:tr w:rsidR="00E56A45" w:rsidRPr="00390623" w14:paraId="30E85A72" w14:textId="77777777" w:rsidTr="00C04D18">
        <w:trPr>
          <w:trHeight w:val="453"/>
        </w:trPr>
        <w:tc>
          <w:tcPr>
            <w:tcW w:w="1317" w:type="dxa"/>
            <w:tcBorders>
              <w:top w:val="nil"/>
              <w:left w:val="single" w:sz="8" w:space="0" w:color="auto"/>
              <w:bottom w:val="single" w:sz="4" w:space="0" w:color="auto"/>
              <w:right w:val="single" w:sz="4" w:space="0" w:color="auto"/>
            </w:tcBorders>
            <w:shd w:val="clear" w:color="auto" w:fill="auto"/>
            <w:noWrap/>
            <w:vAlign w:val="center"/>
          </w:tcPr>
          <w:p w14:paraId="06435479" w14:textId="77777777" w:rsidR="00E56A45" w:rsidRPr="00390623" w:rsidRDefault="00E56A45" w:rsidP="00D520B4">
            <w:pPr>
              <w:spacing w:line="360" w:lineRule="auto"/>
              <w:rPr>
                <w:sz w:val="22"/>
                <w:szCs w:val="22"/>
                <w:lang w:val="en-ZA"/>
              </w:rPr>
            </w:pPr>
            <w:r w:rsidRPr="00390623">
              <w:rPr>
                <w:sz w:val="22"/>
                <w:szCs w:val="22"/>
                <w:lang w:val="en-ZA"/>
              </w:rPr>
              <w:t>Intercept</w:t>
            </w:r>
          </w:p>
        </w:tc>
        <w:tc>
          <w:tcPr>
            <w:tcW w:w="12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0C4CFE"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-963.45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52F29E77"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1392.27</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40B60E2D"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-0.6920</w:t>
            </w:r>
          </w:p>
        </w:tc>
        <w:tc>
          <w:tcPr>
            <w:tcW w:w="1134" w:type="dxa"/>
            <w:tcBorders>
              <w:top w:val="single" w:sz="4" w:space="0" w:color="auto"/>
              <w:left w:val="nil"/>
              <w:bottom w:val="single" w:sz="4" w:space="0" w:color="auto"/>
              <w:right w:val="single" w:sz="4" w:space="0" w:color="auto"/>
            </w:tcBorders>
            <w:vAlign w:val="center"/>
          </w:tcPr>
          <w:p w14:paraId="234AB11C"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0.4989</w:t>
            </w:r>
          </w:p>
        </w:tc>
        <w:tc>
          <w:tcPr>
            <w:tcW w:w="1418" w:type="dxa"/>
            <w:tcBorders>
              <w:top w:val="single" w:sz="4" w:space="0" w:color="auto"/>
              <w:left w:val="nil"/>
              <w:bottom w:val="single" w:sz="4" w:space="0" w:color="auto"/>
              <w:right w:val="single" w:sz="4" w:space="0" w:color="auto"/>
            </w:tcBorders>
            <w:vAlign w:val="center"/>
          </w:tcPr>
          <w:p w14:paraId="03795412"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-3914.93</w:t>
            </w:r>
          </w:p>
        </w:tc>
        <w:tc>
          <w:tcPr>
            <w:tcW w:w="1417" w:type="dxa"/>
            <w:tcBorders>
              <w:top w:val="single" w:sz="4" w:space="0" w:color="auto"/>
              <w:left w:val="nil"/>
              <w:bottom w:val="single" w:sz="4" w:space="0" w:color="auto"/>
              <w:right w:val="single" w:sz="4" w:space="0" w:color="auto"/>
            </w:tcBorders>
            <w:vAlign w:val="center"/>
          </w:tcPr>
          <w:p w14:paraId="609AE24C"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1988.04</w:t>
            </w:r>
          </w:p>
        </w:tc>
      </w:tr>
      <w:tr w:rsidR="00E56A45" w:rsidRPr="00390623" w14:paraId="5FE42BF5" w14:textId="77777777" w:rsidTr="00C04D18">
        <w:trPr>
          <w:trHeight w:val="458"/>
        </w:trPr>
        <w:tc>
          <w:tcPr>
            <w:tcW w:w="1317" w:type="dxa"/>
            <w:tcBorders>
              <w:top w:val="nil"/>
              <w:left w:val="single" w:sz="8" w:space="0" w:color="auto"/>
              <w:bottom w:val="single" w:sz="4" w:space="0" w:color="auto"/>
              <w:right w:val="single" w:sz="4" w:space="0" w:color="auto"/>
            </w:tcBorders>
            <w:shd w:val="clear" w:color="auto" w:fill="auto"/>
            <w:noWrap/>
            <w:vAlign w:val="center"/>
          </w:tcPr>
          <w:p w14:paraId="5CE2A346" w14:textId="77777777" w:rsidR="00E56A45" w:rsidRPr="00390623" w:rsidRDefault="00E56A45" w:rsidP="00D520B4">
            <w:pPr>
              <w:spacing w:line="360" w:lineRule="auto"/>
              <w:rPr>
                <w:sz w:val="22"/>
                <w:szCs w:val="22"/>
                <w:lang w:val="en-ZA"/>
              </w:rPr>
            </w:pPr>
            <w:r w:rsidRPr="00390623">
              <w:rPr>
                <w:sz w:val="22"/>
                <w:szCs w:val="22"/>
                <w:lang w:val="en-ZA"/>
              </w:rPr>
              <w:t>TDS</w:t>
            </w:r>
          </w:p>
        </w:tc>
        <w:tc>
          <w:tcPr>
            <w:tcW w:w="1235" w:type="dxa"/>
            <w:tcBorders>
              <w:top w:val="nil"/>
              <w:left w:val="single" w:sz="4" w:space="0" w:color="auto"/>
              <w:bottom w:val="single" w:sz="4" w:space="0" w:color="auto"/>
              <w:right w:val="single" w:sz="4" w:space="0" w:color="auto"/>
            </w:tcBorders>
            <w:shd w:val="clear" w:color="auto" w:fill="auto"/>
            <w:noWrap/>
            <w:vAlign w:val="center"/>
          </w:tcPr>
          <w:p w14:paraId="7D9EA8CA"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6.2384</w:t>
            </w:r>
          </w:p>
        </w:tc>
        <w:tc>
          <w:tcPr>
            <w:tcW w:w="1276" w:type="dxa"/>
            <w:tcBorders>
              <w:top w:val="nil"/>
              <w:left w:val="nil"/>
              <w:bottom w:val="single" w:sz="4" w:space="0" w:color="auto"/>
              <w:right w:val="single" w:sz="4" w:space="0" w:color="auto"/>
            </w:tcBorders>
            <w:shd w:val="clear" w:color="auto" w:fill="auto"/>
            <w:noWrap/>
            <w:vAlign w:val="center"/>
          </w:tcPr>
          <w:p w14:paraId="4ABE50F5"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0.4381</w:t>
            </w:r>
          </w:p>
        </w:tc>
        <w:tc>
          <w:tcPr>
            <w:tcW w:w="1275" w:type="dxa"/>
            <w:tcBorders>
              <w:top w:val="nil"/>
              <w:left w:val="nil"/>
              <w:bottom w:val="single" w:sz="4" w:space="0" w:color="auto"/>
              <w:right w:val="single" w:sz="4" w:space="0" w:color="auto"/>
            </w:tcBorders>
            <w:shd w:val="clear" w:color="auto" w:fill="auto"/>
            <w:noWrap/>
            <w:vAlign w:val="center"/>
          </w:tcPr>
          <w:p w14:paraId="02349F59"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14.2382</w:t>
            </w:r>
          </w:p>
        </w:tc>
        <w:tc>
          <w:tcPr>
            <w:tcW w:w="1134" w:type="dxa"/>
            <w:tcBorders>
              <w:top w:val="nil"/>
              <w:left w:val="nil"/>
              <w:bottom w:val="single" w:sz="4" w:space="0" w:color="auto"/>
              <w:right w:val="single" w:sz="4" w:space="0" w:color="auto"/>
            </w:tcBorders>
            <w:vAlign w:val="center"/>
          </w:tcPr>
          <w:p w14:paraId="37D1D2BA"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1.6652E-10</w:t>
            </w:r>
          </w:p>
        </w:tc>
        <w:tc>
          <w:tcPr>
            <w:tcW w:w="1418" w:type="dxa"/>
            <w:tcBorders>
              <w:top w:val="nil"/>
              <w:left w:val="nil"/>
              <w:bottom w:val="single" w:sz="4" w:space="0" w:color="auto"/>
              <w:right w:val="single" w:sz="4" w:space="0" w:color="auto"/>
            </w:tcBorders>
            <w:vAlign w:val="center"/>
          </w:tcPr>
          <w:p w14:paraId="078E08A9"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5.3096</w:t>
            </w:r>
          </w:p>
        </w:tc>
        <w:tc>
          <w:tcPr>
            <w:tcW w:w="1417" w:type="dxa"/>
            <w:tcBorders>
              <w:top w:val="nil"/>
              <w:left w:val="nil"/>
              <w:bottom w:val="single" w:sz="4" w:space="0" w:color="auto"/>
              <w:right w:val="single" w:sz="4" w:space="0" w:color="auto"/>
            </w:tcBorders>
            <w:vAlign w:val="center"/>
          </w:tcPr>
          <w:p w14:paraId="6EEEF2C4"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7.1672</w:t>
            </w:r>
          </w:p>
        </w:tc>
      </w:tr>
      <w:tr w:rsidR="00E56A45" w:rsidRPr="00390623" w14:paraId="273D01E0" w14:textId="77777777" w:rsidTr="00C04D18">
        <w:trPr>
          <w:trHeight w:val="771"/>
        </w:trPr>
        <w:tc>
          <w:tcPr>
            <w:tcW w:w="1317" w:type="dxa"/>
            <w:tcBorders>
              <w:top w:val="single" w:sz="4" w:space="0" w:color="auto"/>
              <w:left w:val="single" w:sz="8" w:space="0" w:color="auto"/>
              <w:bottom w:val="single" w:sz="8" w:space="0" w:color="auto"/>
              <w:right w:val="single" w:sz="4" w:space="0" w:color="auto"/>
            </w:tcBorders>
            <w:shd w:val="clear" w:color="auto" w:fill="B8CCE4" w:themeFill="accent1" w:themeFillTint="66"/>
            <w:noWrap/>
            <w:vAlign w:val="center"/>
          </w:tcPr>
          <w:p w14:paraId="4F773F6D" w14:textId="77777777" w:rsidR="00E56A45" w:rsidRPr="00390623" w:rsidRDefault="00E56A45" w:rsidP="00D520B4">
            <w:pPr>
              <w:spacing w:line="360" w:lineRule="auto"/>
              <w:rPr>
                <w:b/>
                <w:bCs/>
                <w:sz w:val="22"/>
                <w:szCs w:val="22"/>
                <w:lang w:val="en-ZA"/>
              </w:rPr>
            </w:pPr>
            <w:r w:rsidRPr="00390623">
              <w:rPr>
                <w:b/>
                <w:bCs/>
                <w:sz w:val="22"/>
                <w:szCs w:val="22"/>
                <w:lang w:val="en-ZA"/>
              </w:rPr>
              <w:t>Regression of TA on EC</w:t>
            </w:r>
          </w:p>
        </w:tc>
        <w:tc>
          <w:tcPr>
            <w:tcW w:w="1235" w:type="dxa"/>
            <w:tcBorders>
              <w:top w:val="single" w:sz="4" w:space="0" w:color="auto"/>
              <w:left w:val="nil"/>
              <w:bottom w:val="single" w:sz="8" w:space="0" w:color="auto"/>
              <w:right w:val="single" w:sz="4" w:space="0" w:color="auto"/>
            </w:tcBorders>
            <w:shd w:val="clear" w:color="auto" w:fill="B8CCE4" w:themeFill="accent1" w:themeFillTint="66"/>
            <w:noWrap/>
            <w:vAlign w:val="center"/>
          </w:tcPr>
          <w:p w14:paraId="2CC9283E"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Coefficients</w:t>
            </w:r>
          </w:p>
        </w:tc>
        <w:tc>
          <w:tcPr>
            <w:tcW w:w="1276" w:type="dxa"/>
            <w:tcBorders>
              <w:top w:val="single" w:sz="4" w:space="0" w:color="auto"/>
              <w:left w:val="nil"/>
              <w:bottom w:val="single" w:sz="8" w:space="0" w:color="auto"/>
              <w:right w:val="single" w:sz="4" w:space="0" w:color="auto"/>
            </w:tcBorders>
            <w:shd w:val="clear" w:color="auto" w:fill="B8CCE4" w:themeFill="accent1" w:themeFillTint="66"/>
            <w:noWrap/>
            <w:vAlign w:val="center"/>
          </w:tcPr>
          <w:p w14:paraId="3C199EBA"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Standard Error</w:t>
            </w:r>
          </w:p>
        </w:tc>
        <w:tc>
          <w:tcPr>
            <w:tcW w:w="1275" w:type="dxa"/>
            <w:tcBorders>
              <w:top w:val="single" w:sz="4" w:space="0" w:color="auto"/>
              <w:left w:val="nil"/>
              <w:bottom w:val="single" w:sz="8" w:space="0" w:color="auto"/>
              <w:right w:val="single" w:sz="4" w:space="0" w:color="auto"/>
            </w:tcBorders>
            <w:shd w:val="clear" w:color="auto" w:fill="B8CCE4" w:themeFill="accent1" w:themeFillTint="66"/>
            <w:noWrap/>
            <w:vAlign w:val="center"/>
          </w:tcPr>
          <w:p w14:paraId="3DEB14FF"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t Stat</w:t>
            </w:r>
          </w:p>
        </w:tc>
        <w:tc>
          <w:tcPr>
            <w:tcW w:w="1134" w:type="dxa"/>
            <w:tcBorders>
              <w:top w:val="single" w:sz="4" w:space="0" w:color="auto"/>
              <w:left w:val="nil"/>
              <w:bottom w:val="single" w:sz="8" w:space="0" w:color="auto"/>
              <w:right w:val="single" w:sz="4" w:space="0" w:color="auto"/>
            </w:tcBorders>
            <w:shd w:val="clear" w:color="auto" w:fill="B8CCE4" w:themeFill="accent1" w:themeFillTint="66"/>
            <w:vAlign w:val="center"/>
          </w:tcPr>
          <w:p w14:paraId="7E9142CA"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P-value</w:t>
            </w:r>
          </w:p>
        </w:tc>
        <w:tc>
          <w:tcPr>
            <w:tcW w:w="1418" w:type="dxa"/>
            <w:tcBorders>
              <w:top w:val="single" w:sz="4" w:space="0" w:color="auto"/>
              <w:left w:val="nil"/>
              <w:bottom w:val="single" w:sz="8" w:space="0" w:color="auto"/>
              <w:right w:val="single" w:sz="4" w:space="0" w:color="auto"/>
            </w:tcBorders>
            <w:shd w:val="clear" w:color="auto" w:fill="B8CCE4" w:themeFill="accent1" w:themeFillTint="66"/>
            <w:vAlign w:val="center"/>
          </w:tcPr>
          <w:p w14:paraId="25BC3C84"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Lower 95%</w:t>
            </w:r>
          </w:p>
        </w:tc>
        <w:tc>
          <w:tcPr>
            <w:tcW w:w="1417" w:type="dxa"/>
            <w:tcBorders>
              <w:top w:val="single" w:sz="4" w:space="0" w:color="auto"/>
              <w:left w:val="nil"/>
              <w:bottom w:val="single" w:sz="8" w:space="0" w:color="auto"/>
              <w:right w:val="single" w:sz="4" w:space="0" w:color="auto"/>
            </w:tcBorders>
            <w:shd w:val="clear" w:color="auto" w:fill="B8CCE4" w:themeFill="accent1" w:themeFillTint="66"/>
            <w:vAlign w:val="center"/>
          </w:tcPr>
          <w:p w14:paraId="416A549E"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Upper 95%</w:t>
            </w:r>
          </w:p>
        </w:tc>
      </w:tr>
      <w:tr w:rsidR="00E56A45" w:rsidRPr="00390623" w14:paraId="0963F06E" w14:textId="77777777" w:rsidTr="00C04D18">
        <w:trPr>
          <w:trHeight w:val="434"/>
        </w:trPr>
        <w:tc>
          <w:tcPr>
            <w:tcW w:w="1317" w:type="dxa"/>
            <w:tcBorders>
              <w:top w:val="nil"/>
              <w:left w:val="single" w:sz="8" w:space="0" w:color="auto"/>
              <w:bottom w:val="single" w:sz="8" w:space="0" w:color="auto"/>
              <w:right w:val="single" w:sz="4" w:space="0" w:color="auto"/>
            </w:tcBorders>
            <w:shd w:val="clear" w:color="auto" w:fill="auto"/>
            <w:noWrap/>
            <w:vAlign w:val="center"/>
          </w:tcPr>
          <w:p w14:paraId="6A7DA4FF" w14:textId="77777777" w:rsidR="00E56A45" w:rsidRPr="00390623" w:rsidRDefault="00E56A45" w:rsidP="00D520B4">
            <w:pPr>
              <w:spacing w:line="360" w:lineRule="auto"/>
              <w:rPr>
                <w:sz w:val="22"/>
                <w:szCs w:val="22"/>
                <w:lang w:val="en-ZA"/>
              </w:rPr>
            </w:pPr>
            <w:r w:rsidRPr="00390623">
              <w:rPr>
                <w:sz w:val="22"/>
                <w:szCs w:val="22"/>
                <w:lang w:val="en-ZA"/>
              </w:rPr>
              <w:t>Intercept</w:t>
            </w:r>
          </w:p>
        </w:tc>
        <w:tc>
          <w:tcPr>
            <w:tcW w:w="1235" w:type="dxa"/>
            <w:tcBorders>
              <w:top w:val="single" w:sz="4" w:space="0" w:color="auto"/>
              <w:left w:val="nil"/>
              <w:bottom w:val="single" w:sz="8" w:space="0" w:color="auto"/>
              <w:right w:val="single" w:sz="4" w:space="0" w:color="auto"/>
            </w:tcBorders>
            <w:shd w:val="clear" w:color="auto" w:fill="auto"/>
            <w:noWrap/>
            <w:vAlign w:val="center"/>
          </w:tcPr>
          <w:p w14:paraId="712FB46F"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-3103.27</w:t>
            </w:r>
          </w:p>
        </w:tc>
        <w:tc>
          <w:tcPr>
            <w:tcW w:w="1276" w:type="dxa"/>
            <w:tcBorders>
              <w:top w:val="single" w:sz="4" w:space="0" w:color="auto"/>
              <w:left w:val="nil"/>
              <w:bottom w:val="single" w:sz="8" w:space="0" w:color="auto"/>
              <w:right w:val="single" w:sz="4" w:space="0" w:color="auto"/>
            </w:tcBorders>
            <w:shd w:val="clear" w:color="auto" w:fill="auto"/>
            <w:noWrap/>
            <w:vAlign w:val="center"/>
          </w:tcPr>
          <w:p w14:paraId="4E29F272"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402.93</w:t>
            </w:r>
          </w:p>
        </w:tc>
        <w:tc>
          <w:tcPr>
            <w:tcW w:w="1275" w:type="dxa"/>
            <w:tcBorders>
              <w:top w:val="single" w:sz="4" w:space="0" w:color="auto"/>
              <w:left w:val="nil"/>
              <w:bottom w:val="single" w:sz="8" w:space="0" w:color="auto"/>
              <w:right w:val="single" w:sz="4" w:space="0" w:color="auto"/>
            </w:tcBorders>
            <w:shd w:val="clear" w:color="auto" w:fill="auto"/>
            <w:noWrap/>
            <w:vAlign w:val="center"/>
          </w:tcPr>
          <w:p w14:paraId="3A46DD73"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-7.7018</w:t>
            </w:r>
          </w:p>
        </w:tc>
        <w:tc>
          <w:tcPr>
            <w:tcW w:w="1134" w:type="dxa"/>
            <w:tcBorders>
              <w:top w:val="single" w:sz="4" w:space="0" w:color="auto"/>
              <w:left w:val="nil"/>
              <w:bottom w:val="single" w:sz="8" w:space="0" w:color="auto"/>
              <w:right w:val="single" w:sz="4" w:space="0" w:color="auto"/>
            </w:tcBorders>
            <w:vAlign w:val="center"/>
          </w:tcPr>
          <w:p w14:paraId="4BAA5D0B"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9.0454E-07</w:t>
            </w:r>
          </w:p>
        </w:tc>
        <w:tc>
          <w:tcPr>
            <w:tcW w:w="1418" w:type="dxa"/>
            <w:tcBorders>
              <w:top w:val="single" w:sz="4" w:space="0" w:color="auto"/>
              <w:left w:val="nil"/>
              <w:bottom w:val="single" w:sz="8" w:space="0" w:color="auto"/>
              <w:right w:val="single" w:sz="4" w:space="0" w:color="auto"/>
            </w:tcBorders>
            <w:vAlign w:val="center"/>
          </w:tcPr>
          <w:p w14:paraId="61C047C9"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-3957.43</w:t>
            </w:r>
          </w:p>
        </w:tc>
        <w:tc>
          <w:tcPr>
            <w:tcW w:w="1417" w:type="dxa"/>
            <w:tcBorders>
              <w:top w:val="single" w:sz="4" w:space="0" w:color="auto"/>
              <w:left w:val="nil"/>
              <w:bottom w:val="single" w:sz="8" w:space="0" w:color="auto"/>
              <w:right w:val="single" w:sz="4" w:space="0" w:color="auto"/>
            </w:tcBorders>
            <w:vAlign w:val="center"/>
          </w:tcPr>
          <w:p w14:paraId="288ECD3A"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-2249.10</w:t>
            </w:r>
          </w:p>
        </w:tc>
      </w:tr>
      <w:tr w:rsidR="00E56A45" w:rsidRPr="00390623" w14:paraId="1131BEBB" w14:textId="77777777" w:rsidTr="00C04D18">
        <w:trPr>
          <w:trHeight w:val="434"/>
        </w:trPr>
        <w:tc>
          <w:tcPr>
            <w:tcW w:w="1317" w:type="dxa"/>
            <w:tcBorders>
              <w:top w:val="nil"/>
              <w:left w:val="single" w:sz="8" w:space="0" w:color="auto"/>
              <w:bottom w:val="single" w:sz="8" w:space="0" w:color="auto"/>
              <w:right w:val="single" w:sz="4" w:space="0" w:color="auto"/>
            </w:tcBorders>
            <w:shd w:val="clear" w:color="auto" w:fill="auto"/>
            <w:noWrap/>
            <w:vAlign w:val="center"/>
          </w:tcPr>
          <w:p w14:paraId="5A0B74F1" w14:textId="77777777" w:rsidR="00E56A45" w:rsidRPr="00390623" w:rsidRDefault="00E56A45" w:rsidP="00D520B4">
            <w:pPr>
              <w:spacing w:line="360" w:lineRule="auto"/>
              <w:rPr>
                <w:sz w:val="22"/>
                <w:szCs w:val="22"/>
                <w:lang w:val="en-ZA"/>
              </w:rPr>
            </w:pPr>
            <w:r w:rsidRPr="00390623">
              <w:rPr>
                <w:sz w:val="22"/>
                <w:szCs w:val="22"/>
                <w:lang w:val="en-ZA"/>
              </w:rPr>
              <w:t>TA</w:t>
            </w:r>
          </w:p>
        </w:tc>
        <w:tc>
          <w:tcPr>
            <w:tcW w:w="1235" w:type="dxa"/>
            <w:tcBorders>
              <w:top w:val="single" w:sz="4" w:space="0" w:color="auto"/>
              <w:left w:val="nil"/>
              <w:bottom w:val="single" w:sz="8" w:space="0" w:color="auto"/>
              <w:right w:val="single" w:sz="4" w:space="0" w:color="auto"/>
            </w:tcBorders>
            <w:shd w:val="clear" w:color="auto" w:fill="auto"/>
            <w:noWrap/>
            <w:vAlign w:val="center"/>
          </w:tcPr>
          <w:p w14:paraId="0492183F"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3.7910</w:t>
            </w:r>
          </w:p>
        </w:tc>
        <w:tc>
          <w:tcPr>
            <w:tcW w:w="1276" w:type="dxa"/>
            <w:tcBorders>
              <w:top w:val="single" w:sz="4" w:space="0" w:color="auto"/>
              <w:left w:val="nil"/>
              <w:bottom w:val="single" w:sz="8" w:space="0" w:color="auto"/>
              <w:right w:val="single" w:sz="4" w:space="0" w:color="auto"/>
            </w:tcBorders>
            <w:shd w:val="clear" w:color="auto" w:fill="auto"/>
            <w:noWrap/>
            <w:vAlign w:val="center"/>
          </w:tcPr>
          <w:p w14:paraId="73B8E26E"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0.1268</w:t>
            </w:r>
          </w:p>
        </w:tc>
        <w:tc>
          <w:tcPr>
            <w:tcW w:w="1275" w:type="dxa"/>
            <w:tcBorders>
              <w:top w:val="single" w:sz="4" w:space="0" w:color="auto"/>
              <w:left w:val="nil"/>
              <w:bottom w:val="single" w:sz="8" w:space="0" w:color="auto"/>
              <w:right w:val="single" w:sz="4" w:space="0" w:color="auto"/>
            </w:tcBorders>
            <w:shd w:val="clear" w:color="auto" w:fill="auto"/>
            <w:noWrap/>
            <w:vAlign w:val="center"/>
          </w:tcPr>
          <w:p w14:paraId="16D382FC"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29.8977</w:t>
            </w:r>
          </w:p>
        </w:tc>
        <w:tc>
          <w:tcPr>
            <w:tcW w:w="1134" w:type="dxa"/>
            <w:tcBorders>
              <w:top w:val="single" w:sz="4" w:space="0" w:color="auto"/>
              <w:left w:val="nil"/>
              <w:bottom w:val="single" w:sz="8" w:space="0" w:color="auto"/>
              <w:right w:val="single" w:sz="4" w:space="0" w:color="auto"/>
            </w:tcBorders>
            <w:vAlign w:val="center"/>
          </w:tcPr>
          <w:p w14:paraId="4B54BC1D"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1.8098E-15</w:t>
            </w:r>
          </w:p>
        </w:tc>
        <w:tc>
          <w:tcPr>
            <w:tcW w:w="1418" w:type="dxa"/>
            <w:tcBorders>
              <w:top w:val="single" w:sz="4" w:space="0" w:color="auto"/>
              <w:left w:val="nil"/>
              <w:bottom w:val="single" w:sz="8" w:space="0" w:color="auto"/>
              <w:right w:val="single" w:sz="4" w:space="0" w:color="auto"/>
            </w:tcBorders>
            <w:vAlign w:val="center"/>
          </w:tcPr>
          <w:p w14:paraId="0CC171B7"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3.5222</w:t>
            </w:r>
          </w:p>
        </w:tc>
        <w:tc>
          <w:tcPr>
            <w:tcW w:w="1417" w:type="dxa"/>
            <w:tcBorders>
              <w:top w:val="single" w:sz="4" w:space="0" w:color="auto"/>
              <w:left w:val="nil"/>
              <w:bottom w:val="single" w:sz="8" w:space="0" w:color="auto"/>
              <w:right w:val="single" w:sz="4" w:space="0" w:color="auto"/>
            </w:tcBorders>
            <w:vAlign w:val="center"/>
          </w:tcPr>
          <w:p w14:paraId="74343066"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4.0598</w:t>
            </w:r>
          </w:p>
        </w:tc>
      </w:tr>
      <w:tr w:rsidR="00E56A45" w:rsidRPr="00390623" w14:paraId="11B0558C" w14:textId="77777777" w:rsidTr="00C04D18">
        <w:trPr>
          <w:trHeight w:val="710"/>
        </w:trPr>
        <w:tc>
          <w:tcPr>
            <w:tcW w:w="1317" w:type="dxa"/>
            <w:tcBorders>
              <w:top w:val="single" w:sz="8" w:space="0" w:color="auto"/>
              <w:left w:val="single" w:sz="8" w:space="0" w:color="auto"/>
              <w:bottom w:val="single" w:sz="8" w:space="0" w:color="auto"/>
              <w:right w:val="single" w:sz="4" w:space="0" w:color="auto"/>
            </w:tcBorders>
            <w:shd w:val="clear" w:color="auto" w:fill="B8CCE4" w:themeFill="accent1" w:themeFillTint="66"/>
            <w:noWrap/>
            <w:vAlign w:val="center"/>
          </w:tcPr>
          <w:p w14:paraId="3C6EC135" w14:textId="77777777" w:rsidR="00E56A45" w:rsidRPr="00390623" w:rsidRDefault="00E56A45" w:rsidP="00D520B4">
            <w:pPr>
              <w:spacing w:line="360" w:lineRule="auto"/>
              <w:rPr>
                <w:b/>
                <w:bCs/>
                <w:sz w:val="22"/>
                <w:szCs w:val="22"/>
                <w:lang w:val="en-ZA"/>
              </w:rPr>
            </w:pPr>
            <w:r w:rsidRPr="00390623">
              <w:rPr>
                <w:b/>
                <w:bCs/>
                <w:sz w:val="22"/>
                <w:szCs w:val="22"/>
                <w:lang w:val="en-ZA"/>
              </w:rPr>
              <w:t>Regression of Fe on EC</w:t>
            </w:r>
          </w:p>
        </w:tc>
        <w:tc>
          <w:tcPr>
            <w:tcW w:w="1235" w:type="dxa"/>
            <w:tcBorders>
              <w:top w:val="single" w:sz="8" w:space="0" w:color="auto"/>
              <w:left w:val="nil"/>
              <w:bottom w:val="single" w:sz="8" w:space="0" w:color="auto"/>
              <w:right w:val="single" w:sz="4" w:space="0" w:color="auto"/>
            </w:tcBorders>
            <w:shd w:val="clear" w:color="auto" w:fill="B8CCE4" w:themeFill="accent1" w:themeFillTint="66"/>
            <w:noWrap/>
            <w:vAlign w:val="center"/>
          </w:tcPr>
          <w:p w14:paraId="7FF6EDB5"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Coefficients</w:t>
            </w:r>
          </w:p>
        </w:tc>
        <w:tc>
          <w:tcPr>
            <w:tcW w:w="1276" w:type="dxa"/>
            <w:tcBorders>
              <w:top w:val="single" w:sz="8" w:space="0" w:color="auto"/>
              <w:left w:val="nil"/>
              <w:bottom w:val="single" w:sz="8" w:space="0" w:color="auto"/>
              <w:right w:val="single" w:sz="4" w:space="0" w:color="auto"/>
            </w:tcBorders>
            <w:shd w:val="clear" w:color="auto" w:fill="B8CCE4" w:themeFill="accent1" w:themeFillTint="66"/>
            <w:noWrap/>
            <w:vAlign w:val="center"/>
          </w:tcPr>
          <w:p w14:paraId="3F0A48B1"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Standard Error</w:t>
            </w:r>
          </w:p>
        </w:tc>
        <w:tc>
          <w:tcPr>
            <w:tcW w:w="1275" w:type="dxa"/>
            <w:tcBorders>
              <w:top w:val="single" w:sz="8" w:space="0" w:color="auto"/>
              <w:left w:val="nil"/>
              <w:bottom w:val="single" w:sz="8" w:space="0" w:color="auto"/>
              <w:right w:val="single" w:sz="4" w:space="0" w:color="auto"/>
            </w:tcBorders>
            <w:shd w:val="clear" w:color="auto" w:fill="B8CCE4" w:themeFill="accent1" w:themeFillTint="66"/>
            <w:noWrap/>
            <w:vAlign w:val="center"/>
          </w:tcPr>
          <w:p w14:paraId="08938599"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t Stat</w:t>
            </w:r>
          </w:p>
        </w:tc>
        <w:tc>
          <w:tcPr>
            <w:tcW w:w="1134" w:type="dxa"/>
            <w:tcBorders>
              <w:top w:val="single" w:sz="8" w:space="0" w:color="auto"/>
              <w:left w:val="nil"/>
              <w:bottom w:val="single" w:sz="8" w:space="0" w:color="auto"/>
              <w:right w:val="single" w:sz="4" w:space="0" w:color="auto"/>
            </w:tcBorders>
            <w:shd w:val="clear" w:color="auto" w:fill="B8CCE4" w:themeFill="accent1" w:themeFillTint="66"/>
            <w:vAlign w:val="center"/>
          </w:tcPr>
          <w:p w14:paraId="1E78E326"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P-value</w:t>
            </w:r>
          </w:p>
        </w:tc>
        <w:tc>
          <w:tcPr>
            <w:tcW w:w="1418" w:type="dxa"/>
            <w:tcBorders>
              <w:top w:val="single" w:sz="8" w:space="0" w:color="auto"/>
              <w:left w:val="nil"/>
              <w:bottom w:val="single" w:sz="8" w:space="0" w:color="auto"/>
              <w:right w:val="single" w:sz="4" w:space="0" w:color="auto"/>
            </w:tcBorders>
            <w:shd w:val="clear" w:color="auto" w:fill="B8CCE4" w:themeFill="accent1" w:themeFillTint="66"/>
            <w:vAlign w:val="center"/>
          </w:tcPr>
          <w:p w14:paraId="1EAEF4DC"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Lower 95%</w:t>
            </w:r>
          </w:p>
        </w:tc>
        <w:tc>
          <w:tcPr>
            <w:tcW w:w="1417" w:type="dxa"/>
            <w:tcBorders>
              <w:top w:val="single" w:sz="8" w:space="0" w:color="auto"/>
              <w:left w:val="nil"/>
              <w:bottom w:val="single" w:sz="8" w:space="0" w:color="auto"/>
              <w:right w:val="single" w:sz="4" w:space="0" w:color="auto"/>
            </w:tcBorders>
            <w:shd w:val="clear" w:color="auto" w:fill="B8CCE4" w:themeFill="accent1" w:themeFillTint="66"/>
            <w:vAlign w:val="center"/>
          </w:tcPr>
          <w:p w14:paraId="38F45D69"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Upper 95%</w:t>
            </w:r>
          </w:p>
        </w:tc>
      </w:tr>
      <w:tr w:rsidR="00E56A45" w:rsidRPr="00390623" w14:paraId="7A8C0552" w14:textId="77777777" w:rsidTr="00C04D18">
        <w:trPr>
          <w:trHeight w:val="434"/>
        </w:trPr>
        <w:tc>
          <w:tcPr>
            <w:tcW w:w="1317" w:type="dxa"/>
            <w:tcBorders>
              <w:top w:val="nil"/>
              <w:left w:val="single" w:sz="8" w:space="0" w:color="auto"/>
              <w:bottom w:val="single" w:sz="8" w:space="0" w:color="auto"/>
              <w:right w:val="single" w:sz="4" w:space="0" w:color="auto"/>
            </w:tcBorders>
            <w:shd w:val="clear" w:color="auto" w:fill="auto"/>
            <w:noWrap/>
            <w:vAlign w:val="center"/>
          </w:tcPr>
          <w:p w14:paraId="34CE8B84" w14:textId="77777777" w:rsidR="00E56A45" w:rsidRPr="00390623" w:rsidRDefault="00E56A45" w:rsidP="00D520B4">
            <w:pPr>
              <w:spacing w:line="360" w:lineRule="auto"/>
              <w:rPr>
                <w:sz w:val="22"/>
                <w:szCs w:val="22"/>
                <w:lang w:val="en-ZA"/>
              </w:rPr>
            </w:pPr>
            <w:r w:rsidRPr="00390623">
              <w:rPr>
                <w:sz w:val="22"/>
                <w:szCs w:val="22"/>
                <w:lang w:val="en-ZA"/>
              </w:rPr>
              <w:t>Intercept</w:t>
            </w:r>
          </w:p>
        </w:tc>
        <w:tc>
          <w:tcPr>
            <w:tcW w:w="1235" w:type="dxa"/>
            <w:tcBorders>
              <w:top w:val="single" w:sz="4" w:space="0" w:color="auto"/>
              <w:left w:val="nil"/>
              <w:bottom w:val="single" w:sz="8" w:space="0" w:color="auto"/>
              <w:right w:val="single" w:sz="4" w:space="0" w:color="auto"/>
            </w:tcBorders>
            <w:shd w:val="clear" w:color="auto" w:fill="auto"/>
            <w:noWrap/>
            <w:vAlign w:val="center"/>
          </w:tcPr>
          <w:p w14:paraId="72CB0E82"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-2133.15</w:t>
            </w:r>
          </w:p>
        </w:tc>
        <w:tc>
          <w:tcPr>
            <w:tcW w:w="1276" w:type="dxa"/>
            <w:tcBorders>
              <w:top w:val="single" w:sz="4" w:space="0" w:color="auto"/>
              <w:left w:val="nil"/>
              <w:bottom w:val="single" w:sz="8" w:space="0" w:color="auto"/>
              <w:right w:val="single" w:sz="4" w:space="0" w:color="auto"/>
            </w:tcBorders>
            <w:shd w:val="clear" w:color="auto" w:fill="auto"/>
            <w:noWrap/>
            <w:vAlign w:val="center"/>
          </w:tcPr>
          <w:p w14:paraId="72F87CF8"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762.26</w:t>
            </w:r>
          </w:p>
        </w:tc>
        <w:tc>
          <w:tcPr>
            <w:tcW w:w="1275" w:type="dxa"/>
            <w:tcBorders>
              <w:top w:val="single" w:sz="4" w:space="0" w:color="auto"/>
              <w:left w:val="nil"/>
              <w:bottom w:val="single" w:sz="8" w:space="0" w:color="auto"/>
              <w:right w:val="single" w:sz="4" w:space="0" w:color="auto"/>
            </w:tcBorders>
            <w:shd w:val="clear" w:color="auto" w:fill="auto"/>
            <w:noWrap/>
            <w:vAlign w:val="center"/>
          </w:tcPr>
          <w:p w14:paraId="41DF3E17"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-2.7985</w:t>
            </w:r>
          </w:p>
        </w:tc>
        <w:tc>
          <w:tcPr>
            <w:tcW w:w="1134" w:type="dxa"/>
            <w:tcBorders>
              <w:top w:val="single" w:sz="4" w:space="0" w:color="auto"/>
              <w:left w:val="nil"/>
              <w:bottom w:val="single" w:sz="8" w:space="0" w:color="auto"/>
              <w:right w:val="single" w:sz="4" w:space="0" w:color="auto"/>
            </w:tcBorders>
            <w:vAlign w:val="center"/>
          </w:tcPr>
          <w:p w14:paraId="2C5DC5E8"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0.0129</w:t>
            </w:r>
          </w:p>
        </w:tc>
        <w:tc>
          <w:tcPr>
            <w:tcW w:w="1418" w:type="dxa"/>
            <w:tcBorders>
              <w:top w:val="single" w:sz="4" w:space="0" w:color="auto"/>
              <w:left w:val="nil"/>
              <w:bottom w:val="single" w:sz="8" w:space="0" w:color="auto"/>
              <w:right w:val="single" w:sz="4" w:space="0" w:color="auto"/>
            </w:tcBorders>
            <w:vAlign w:val="center"/>
          </w:tcPr>
          <w:p w14:paraId="247E2F0C"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-3749.07</w:t>
            </w:r>
          </w:p>
        </w:tc>
        <w:tc>
          <w:tcPr>
            <w:tcW w:w="1417" w:type="dxa"/>
            <w:tcBorders>
              <w:top w:val="single" w:sz="4" w:space="0" w:color="auto"/>
              <w:left w:val="nil"/>
              <w:bottom w:val="single" w:sz="8" w:space="0" w:color="auto"/>
              <w:right w:val="single" w:sz="4" w:space="0" w:color="auto"/>
            </w:tcBorders>
            <w:vAlign w:val="center"/>
          </w:tcPr>
          <w:p w14:paraId="17DFAA11"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-517.23</w:t>
            </w:r>
          </w:p>
        </w:tc>
      </w:tr>
      <w:tr w:rsidR="00E56A45" w:rsidRPr="00390623" w14:paraId="15B4C2E8" w14:textId="77777777" w:rsidTr="00C04D18">
        <w:trPr>
          <w:trHeight w:val="434"/>
        </w:trPr>
        <w:tc>
          <w:tcPr>
            <w:tcW w:w="1317" w:type="dxa"/>
            <w:tcBorders>
              <w:top w:val="nil"/>
              <w:left w:val="single" w:sz="8" w:space="0" w:color="auto"/>
              <w:bottom w:val="single" w:sz="8" w:space="0" w:color="auto"/>
              <w:right w:val="single" w:sz="4" w:space="0" w:color="auto"/>
            </w:tcBorders>
            <w:shd w:val="clear" w:color="auto" w:fill="auto"/>
            <w:noWrap/>
            <w:vAlign w:val="center"/>
          </w:tcPr>
          <w:p w14:paraId="68B50F00" w14:textId="77777777" w:rsidR="00E56A45" w:rsidRPr="00390623" w:rsidRDefault="00E56A45" w:rsidP="00D520B4">
            <w:pPr>
              <w:spacing w:line="360" w:lineRule="auto"/>
              <w:rPr>
                <w:sz w:val="22"/>
                <w:szCs w:val="22"/>
                <w:lang w:val="en-ZA"/>
              </w:rPr>
            </w:pPr>
            <w:r w:rsidRPr="00390623">
              <w:rPr>
                <w:sz w:val="22"/>
                <w:szCs w:val="22"/>
                <w:lang w:val="en-ZA"/>
              </w:rPr>
              <w:t>Fe</w:t>
            </w:r>
          </w:p>
        </w:tc>
        <w:tc>
          <w:tcPr>
            <w:tcW w:w="1235" w:type="dxa"/>
            <w:tcBorders>
              <w:top w:val="single" w:sz="4" w:space="0" w:color="auto"/>
              <w:left w:val="nil"/>
              <w:bottom w:val="single" w:sz="8" w:space="0" w:color="auto"/>
              <w:right w:val="single" w:sz="4" w:space="0" w:color="auto"/>
            </w:tcBorders>
            <w:shd w:val="clear" w:color="auto" w:fill="auto"/>
            <w:noWrap/>
            <w:vAlign w:val="center"/>
          </w:tcPr>
          <w:p w14:paraId="050D68B7"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1.7878</w:t>
            </w:r>
          </w:p>
        </w:tc>
        <w:tc>
          <w:tcPr>
            <w:tcW w:w="1276" w:type="dxa"/>
            <w:tcBorders>
              <w:top w:val="single" w:sz="4" w:space="0" w:color="auto"/>
              <w:left w:val="nil"/>
              <w:bottom w:val="single" w:sz="8" w:space="0" w:color="auto"/>
              <w:right w:val="single" w:sz="4" w:space="0" w:color="auto"/>
            </w:tcBorders>
            <w:shd w:val="clear" w:color="auto" w:fill="auto"/>
            <w:noWrap/>
            <w:vAlign w:val="center"/>
          </w:tcPr>
          <w:p w14:paraId="6E76F5AA"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0.2399</w:t>
            </w:r>
          </w:p>
        </w:tc>
        <w:tc>
          <w:tcPr>
            <w:tcW w:w="1275" w:type="dxa"/>
            <w:tcBorders>
              <w:top w:val="single" w:sz="4" w:space="0" w:color="auto"/>
              <w:left w:val="nil"/>
              <w:bottom w:val="single" w:sz="8" w:space="0" w:color="auto"/>
              <w:right w:val="single" w:sz="4" w:space="0" w:color="auto"/>
            </w:tcBorders>
            <w:shd w:val="clear" w:color="auto" w:fill="auto"/>
            <w:noWrap/>
            <w:vAlign w:val="center"/>
          </w:tcPr>
          <w:p w14:paraId="64BB7C02"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7.4527</w:t>
            </w:r>
          </w:p>
        </w:tc>
        <w:tc>
          <w:tcPr>
            <w:tcW w:w="1134" w:type="dxa"/>
            <w:tcBorders>
              <w:top w:val="single" w:sz="4" w:space="0" w:color="auto"/>
              <w:left w:val="nil"/>
              <w:bottom w:val="single" w:sz="8" w:space="0" w:color="auto"/>
              <w:right w:val="single" w:sz="4" w:space="0" w:color="auto"/>
            </w:tcBorders>
            <w:vAlign w:val="center"/>
          </w:tcPr>
          <w:p w14:paraId="07913F4F" w14:textId="77777777" w:rsidR="00E56A45" w:rsidRPr="00390623" w:rsidRDefault="00E56A45" w:rsidP="00D520B4">
            <w:pPr>
              <w:spacing w:line="360" w:lineRule="auto"/>
              <w:rPr>
                <w:color w:val="000000"/>
                <w:sz w:val="22"/>
                <w:szCs w:val="22"/>
                <w:lang w:val="en-ZA"/>
              </w:rPr>
            </w:pPr>
            <w:r w:rsidRPr="00390623">
              <w:rPr>
                <w:color w:val="000000"/>
                <w:sz w:val="22"/>
                <w:szCs w:val="22"/>
                <w:lang w:val="en-ZA"/>
              </w:rPr>
              <w:t xml:space="preserve"> 1.3732E-06</w:t>
            </w:r>
          </w:p>
        </w:tc>
        <w:tc>
          <w:tcPr>
            <w:tcW w:w="1418" w:type="dxa"/>
            <w:tcBorders>
              <w:top w:val="single" w:sz="4" w:space="0" w:color="auto"/>
              <w:left w:val="nil"/>
              <w:bottom w:val="single" w:sz="8" w:space="0" w:color="auto"/>
              <w:right w:val="single" w:sz="4" w:space="0" w:color="auto"/>
            </w:tcBorders>
            <w:vAlign w:val="center"/>
          </w:tcPr>
          <w:p w14:paraId="6A36605C"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1.2792</w:t>
            </w:r>
          </w:p>
        </w:tc>
        <w:tc>
          <w:tcPr>
            <w:tcW w:w="1417" w:type="dxa"/>
            <w:tcBorders>
              <w:top w:val="single" w:sz="4" w:space="0" w:color="auto"/>
              <w:left w:val="nil"/>
              <w:bottom w:val="single" w:sz="8" w:space="0" w:color="auto"/>
              <w:right w:val="single" w:sz="4" w:space="0" w:color="auto"/>
            </w:tcBorders>
            <w:vAlign w:val="center"/>
          </w:tcPr>
          <w:p w14:paraId="431B9F22"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2.2963</w:t>
            </w:r>
          </w:p>
        </w:tc>
      </w:tr>
      <w:tr w:rsidR="00E56A45" w:rsidRPr="00390623" w14:paraId="6B9BF5A6" w14:textId="77777777" w:rsidTr="00C04D18">
        <w:trPr>
          <w:trHeight w:val="434"/>
        </w:trPr>
        <w:tc>
          <w:tcPr>
            <w:tcW w:w="1317" w:type="dxa"/>
            <w:tcBorders>
              <w:top w:val="single" w:sz="8" w:space="0" w:color="auto"/>
              <w:left w:val="single" w:sz="8" w:space="0" w:color="auto"/>
              <w:bottom w:val="single" w:sz="8" w:space="0" w:color="auto"/>
              <w:right w:val="single" w:sz="4" w:space="0" w:color="auto"/>
            </w:tcBorders>
            <w:shd w:val="clear" w:color="auto" w:fill="B8CCE4" w:themeFill="accent1" w:themeFillTint="66"/>
            <w:noWrap/>
            <w:vAlign w:val="center"/>
          </w:tcPr>
          <w:p w14:paraId="52A5F2CE" w14:textId="77777777" w:rsidR="00E56A45" w:rsidRPr="00390623" w:rsidRDefault="00E56A45" w:rsidP="00D520B4">
            <w:pPr>
              <w:spacing w:line="360" w:lineRule="auto"/>
              <w:rPr>
                <w:b/>
                <w:sz w:val="22"/>
                <w:szCs w:val="22"/>
                <w:lang w:val="en-ZA"/>
              </w:rPr>
            </w:pPr>
            <w:r w:rsidRPr="00390623">
              <w:rPr>
                <w:b/>
                <w:sz w:val="22"/>
                <w:szCs w:val="22"/>
                <w:lang w:val="en-ZA"/>
              </w:rPr>
              <w:t>Regression of S on EC</w:t>
            </w:r>
          </w:p>
        </w:tc>
        <w:tc>
          <w:tcPr>
            <w:tcW w:w="1235" w:type="dxa"/>
            <w:tcBorders>
              <w:top w:val="single" w:sz="8" w:space="0" w:color="auto"/>
              <w:left w:val="nil"/>
              <w:bottom w:val="single" w:sz="8" w:space="0" w:color="auto"/>
              <w:right w:val="single" w:sz="4" w:space="0" w:color="auto"/>
            </w:tcBorders>
            <w:shd w:val="clear" w:color="auto" w:fill="B8CCE4" w:themeFill="accent1" w:themeFillTint="66"/>
            <w:noWrap/>
            <w:vAlign w:val="center"/>
          </w:tcPr>
          <w:p w14:paraId="4360AF57"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Coefficients</w:t>
            </w:r>
          </w:p>
        </w:tc>
        <w:tc>
          <w:tcPr>
            <w:tcW w:w="1276" w:type="dxa"/>
            <w:tcBorders>
              <w:top w:val="single" w:sz="8" w:space="0" w:color="auto"/>
              <w:left w:val="nil"/>
              <w:bottom w:val="single" w:sz="8" w:space="0" w:color="auto"/>
              <w:right w:val="single" w:sz="4" w:space="0" w:color="auto"/>
            </w:tcBorders>
            <w:shd w:val="clear" w:color="auto" w:fill="B8CCE4" w:themeFill="accent1" w:themeFillTint="66"/>
            <w:noWrap/>
            <w:vAlign w:val="center"/>
          </w:tcPr>
          <w:p w14:paraId="6F3362A9"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Standard Error</w:t>
            </w:r>
          </w:p>
        </w:tc>
        <w:tc>
          <w:tcPr>
            <w:tcW w:w="1275" w:type="dxa"/>
            <w:tcBorders>
              <w:top w:val="single" w:sz="8" w:space="0" w:color="auto"/>
              <w:left w:val="nil"/>
              <w:bottom w:val="single" w:sz="8" w:space="0" w:color="auto"/>
              <w:right w:val="single" w:sz="4" w:space="0" w:color="auto"/>
            </w:tcBorders>
            <w:shd w:val="clear" w:color="auto" w:fill="B8CCE4" w:themeFill="accent1" w:themeFillTint="66"/>
            <w:noWrap/>
            <w:vAlign w:val="center"/>
          </w:tcPr>
          <w:p w14:paraId="215CE73B"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t Stat</w:t>
            </w:r>
          </w:p>
        </w:tc>
        <w:tc>
          <w:tcPr>
            <w:tcW w:w="1134" w:type="dxa"/>
            <w:tcBorders>
              <w:top w:val="single" w:sz="8" w:space="0" w:color="auto"/>
              <w:left w:val="nil"/>
              <w:bottom w:val="single" w:sz="8" w:space="0" w:color="auto"/>
              <w:right w:val="single" w:sz="4" w:space="0" w:color="auto"/>
            </w:tcBorders>
            <w:shd w:val="clear" w:color="auto" w:fill="B8CCE4" w:themeFill="accent1" w:themeFillTint="66"/>
            <w:vAlign w:val="center"/>
          </w:tcPr>
          <w:p w14:paraId="041F8367"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P-value</w:t>
            </w:r>
          </w:p>
        </w:tc>
        <w:tc>
          <w:tcPr>
            <w:tcW w:w="1418" w:type="dxa"/>
            <w:tcBorders>
              <w:top w:val="single" w:sz="8" w:space="0" w:color="auto"/>
              <w:left w:val="nil"/>
              <w:bottom w:val="single" w:sz="8" w:space="0" w:color="auto"/>
              <w:right w:val="single" w:sz="4" w:space="0" w:color="auto"/>
            </w:tcBorders>
            <w:shd w:val="clear" w:color="auto" w:fill="B8CCE4" w:themeFill="accent1" w:themeFillTint="66"/>
            <w:vAlign w:val="center"/>
          </w:tcPr>
          <w:p w14:paraId="4800A60A"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Lower 95%</w:t>
            </w:r>
          </w:p>
        </w:tc>
        <w:tc>
          <w:tcPr>
            <w:tcW w:w="1417" w:type="dxa"/>
            <w:tcBorders>
              <w:top w:val="single" w:sz="8" w:space="0" w:color="auto"/>
              <w:left w:val="nil"/>
              <w:bottom w:val="single" w:sz="8" w:space="0" w:color="auto"/>
              <w:right w:val="single" w:sz="4" w:space="0" w:color="auto"/>
            </w:tcBorders>
            <w:shd w:val="clear" w:color="auto" w:fill="B8CCE4" w:themeFill="accent1" w:themeFillTint="66"/>
            <w:vAlign w:val="center"/>
          </w:tcPr>
          <w:p w14:paraId="5BEE9A22" w14:textId="77777777" w:rsidR="00E56A45" w:rsidRPr="00390623" w:rsidRDefault="00E56A45" w:rsidP="00D520B4">
            <w:pPr>
              <w:spacing w:line="360" w:lineRule="auto"/>
              <w:jc w:val="center"/>
              <w:rPr>
                <w:b/>
                <w:bCs/>
                <w:i/>
                <w:sz w:val="22"/>
                <w:szCs w:val="22"/>
                <w:lang w:val="en-ZA"/>
              </w:rPr>
            </w:pPr>
            <w:r w:rsidRPr="00390623">
              <w:rPr>
                <w:b/>
                <w:bCs/>
                <w:i/>
                <w:sz w:val="22"/>
                <w:szCs w:val="22"/>
                <w:lang w:val="en-ZA"/>
              </w:rPr>
              <w:t>Upper 95%</w:t>
            </w:r>
          </w:p>
        </w:tc>
      </w:tr>
      <w:tr w:rsidR="00E56A45" w:rsidRPr="00390623" w14:paraId="1C8E14E6" w14:textId="77777777" w:rsidTr="00C04D18">
        <w:trPr>
          <w:trHeight w:val="434"/>
        </w:trPr>
        <w:tc>
          <w:tcPr>
            <w:tcW w:w="1317" w:type="dxa"/>
            <w:tcBorders>
              <w:top w:val="nil"/>
              <w:left w:val="single" w:sz="8" w:space="0" w:color="auto"/>
              <w:bottom w:val="single" w:sz="8" w:space="0" w:color="auto"/>
              <w:right w:val="single" w:sz="4" w:space="0" w:color="auto"/>
            </w:tcBorders>
            <w:shd w:val="clear" w:color="auto" w:fill="auto"/>
            <w:noWrap/>
            <w:vAlign w:val="center"/>
          </w:tcPr>
          <w:p w14:paraId="592BBF57" w14:textId="77777777" w:rsidR="00E56A45" w:rsidRPr="00390623" w:rsidRDefault="00E56A45" w:rsidP="00D520B4">
            <w:pPr>
              <w:spacing w:line="360" w:lineRule="auto"/>
              <w:rPr>
                <w:sz w:val="22"/>
                <w:szCs w:val="22"/>
                <w:lang w:val="en-ZA"/>
              </w:rPr>
            </w:pPr>
            <w:r w:rsidRPr="00390623">
              <w:rPr>
                <w:sz w:val="22"/>
                <w:szCs w:val="22"/>
                <w:lang w:val="en-ZA"/>
              </w:rPr>
              <w:t>Intercept</w:t>
            </w:r>
          </w:p>
        </w:tc>
        <w:tc>
          <w:tcPr>
            <w:tcW w:w="1235" w:type="dxa"/>
            <w:tcBorders>
              <w:top w:val="single" w:sz="4" w:space="0" w:color="auto"/>
              <w:left w:val="nil"/>
              <w:bottom w:val="single" w:sz="8" w:space="0" w:color="auto"/>
              <w:right w:val="single" w:sz="4" w:space="0" w:color="auto"/>
            </w:tcBorders>
            <w:shd w:val="clear" w:color="auto" w:fill="auto"/>
            <w:noWrap/>
            <w:vAlign w:val="center"/>
          </w:tcPr>
          <w:p w14:paraId="7E5844F1"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-63.8190</w:t>
            </w:r>
          </w:p>
        </w:tc>
        <w:tc>
          <w:tcPr>
            <w:tcW w:w="1276" w:type="dxa"/>
            <w:tcBorders>
              <w:top w:val="single" w:sz="4" w:space="0" w:color="auto"/>
              <w:left w:val="nil"/>
              <w:bottom w:val="single" w:sz="8" w:space="0" w:color="auto"/>
              <w:right w:val="single" w:sz="4" w:space="0" w:color="auto"/>
            </w:tcBorders>
            <w:shd w:val="clear" w:color="auto" w:fill="auto"/>
            <w:noWrap/>
            <w:vAlign w:val="center"/>
          </w:tcPr>
          <w:p w14:paraId="1B59D7AD"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525.32</w:t>
            </w:r>
          </w:p>
        </w:tc>
        <w:tc>
          <w:tcPr>
            <w:tcW w:w="1275" w:type="dxa"/>
            <w:tcBorders>
              <w:top w:val="single" w:sz="4" w:space="0" w:color="auto"/>
              <w:left w:val="nil"/>
              <w:bottom w:val="single" w:sz="8" w:space="0" w:color="auto"/>
              <w:right w:val="single" w:sz="4" w:space="0" w:color="auto"/>
            </w:tcBorders>
            <w:shd w:val="clear" w:color="auto" w:fill="auto"/>
            <w:noWrap/>
            <w:vAlign w:val="center"/>
          </w:tcPr>
          <w:p w14:paraId="60B3C0B7"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-0.1215</w:t>
            </w:r>
          </w:p>
        </w:tc>
        <w:tc>
          <w:tcPr>
            <w:tcW w:w="1134" w:type="dxa"/>
            <w:tcBorders>
              <w:top w:val="single" w:sz="4" w:space="0" w:color="auto"/>
              <w:left w:val="nil"/>
              <w:bottom w:val="single" w:sz="8" w:space="0" w:color="auto"/>
              <w:right w:val="single" w:sz="4" w:space="0" w:color="auto"/>
            </w:tcBorders>
            <w:vAlign w:val="center"/>
          </w:tcPr>
          <w:p w14:paraId="6AF52783"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0.9048</w:t>
            </w:r>
          </w:p>
        </w:tc>
        <w:tc>
          <w:tcPr>
            <w:tcW w:w="1418" w:type="dxa"/>
            <w:tcBorders>
              <w:top w:val="single" w:sz="4" w:space="0" w:color="auto"/>
              <w:left w:val="nil"/>
              <w:bottom w:val="single" w:sz="8" w:space="0" w:color="auto"/>
              <w:right w:val="single" w:sz="4" w:space="0" w:color="auto"/>
            </w:tcBorders>
            <w:vAlign w:val="center"/>
          </w:tcPr>
          <w:p w14:paraId="59F9B02B"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-1177.45</w:t>
            </w:r>
          </w:p>
        </w:tc>
        <w:tc>
          <w:tcPr>
            <w:tcW w:w="1417" w:type="dxa"/>
            <w:tcBorders>
              <w:top w:val="single" w:sz="4" w:space="0" w:color="auto"/>
              <w:left w:val="nil"/>
              <w:bottom w:val="single" w:sz="8" w:space="0" w:color="auto"/>
              <w:right w:val="single" w:sz="4" w:space="0" w:color="auto"/>
            </w:tcBorders>
            <w:vAlign w:val="center"/>
          </w:tcPr>
          <w:p w14:paraId="5AE84AE5"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1049.82</w:t>
            </w:r>
          </w:p>
        </w:tc>
      </w:tr>
      <w:tr w:rsidR="00E56A45" w:rsidRPr="00390623" w14:paraId="3C41F73B" w14:textId="77777777" w:rsidTr="00C04D18">
        <w:trPr>
          <w:trHeight w:val="434"/>
        </w:trPr>
        <w:tc>
          <w:tcPr>
            <w:tcW w:w="1317" w:type="dxa"/>
            <w:tcBorders>
              <w:top w:val="nil"/>
              <w:left w:val="single" w:sz="8" w:space="0" w:color="auto"/>
              <w:bottom w:val="single" w:sz="8" w:space="0" w:color="auto"/>
              <w:right w:val="single" w:sz="4" w:space="0" w:color="auto"/>
            </w:tcBorders>
            <w:shd w:val="clear" w:color="auto" w:fill="auto"/>
            <w:noWrap/>
            <w:vAlign w:val="center"/>
          </w:tcPr>
          <w:p w14:paraId="11C49001" w14:textId="77777777" w:rsidR="00E56A45" w:rsidRPr="00390623" w:rsidRDefault="00E56A45" w:rsidP="00D520B4">
            <w:pPr>
              <w:spacing w:line="360" w:lineRule="auto"/>
              <w:rPr>
                <w:sz w:val="22"/>
                <w:szCs w:val="22"/>
                <w:lang w:val="en-ZA"/>
              </w:rPr>
            </w:pPr>
            <w:r w:rsidRPr="00390623">
              <w:rPr>
                <w:sz w:val="22"/>
                <w:szCs w:val="22"/>
                <w:lang w:val="en-ZA"/>
              </w:rPr>
              <w:t>S</w:t>
            </w:r>
          </w:p>
        </w:tc>
        <w:tc>
          <w:tcPr>
            <w:tcW w:w="1235" w:type="dxa"/>
            <w:tcBorders>
              <w:top w:val="single" w:sz="4" w:space="0" w:color="auto"/>
              <w:left w:val="nil"/>
              <w:bottom w:val="single" w:sz="8" w:space="0" w:color="auto"/>
              <w:right w:val="single" w:sz="4" w:space="0" w:color="auto"/>
            </w:tcBorders>
            <w:shd w:val="clear" w:color="auto" w:fill="auto"/>
            <w:noWrap/>
            <w:vAlign w:val="center"/>
          </w:tcPr>
          <w:p w14:paraId="3CD51EAD"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1.2429</w:t>
            </w:r>
          </w:p>
        </w:tc>
        <w:tc>
          <w:tcPr>
            <w:tcW w:w="1276" w:type="dxa"/>
            <w:tcBorders>
              <w:top w:val="single" w:sz="4" w:space="0" w:color="auto"/>
              <w:left w:val="nil"/>
              <w:bottom w:val="single" w:sz="8" w:space="0" w:color="auto"/>
              <w:right w:val="single" w:sz="4" w:space="0" w:color="auto"/>
            </w:tcBorders>
            <w:shd w:val="clear" w:color="auto" w:fill="auto"/>
            <w:noWrap/>
            <w:vAlign w:val="center"/>
          </w:tcPr>
          <w:p w14:paraId="5706A20C"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0.1653</w:t>
            </w:r>
          </w:p>
        </w:tc>
        <w:tc>
          <w:tcPr>
            <w:tcW w:w="1275" w:type="dxa"/>
            <w:tcBorders>
              <w:top w:val="single" w:sz="4" w:space="0" w:color="auto"/>
              <w:left w:val="nil"/>
              <w:bottom w:val="single" w:sz="8" w:space="0" w:color="auto"/>
              <w:right w:val="single" w:sz="4" w:space="0" w:color="auto"/>
            </w:tcBorders>
            <w:shd w:val="clear" w:color="auto" w:fill="auto"/>
            <w:noWrap/>
            <w:vAlign w:val="center"/>
          </w:tcPr>
          <w:p w14:paraId="34837FFA"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7.5184</w:t>
            </w:r>
          </w:p>
        </w:tc>
        <w:tc>
          <w:tcPr>
            <w:tcW w:w="1134" w:type="dxa"/>
            <w:tcBorders>
              <w:top w:val="single" w:sz="4" w:space="0" w:color="auto"/>
              <w:left w:val="nil"/>
              <w:bottom w:val="single" w:sz="8" w:space="0" w:color="auto"/>
              <w:right w:val="single" w:sz="4" w:space="0" w:color="auto"/>
            </w:tcBorders>
            <w:vAlign w:val="center"/>
          </w:tcPr>
          <w:p w14:paraId="33D15697"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1.2293E-06</w:t>
            </w:r>
          </w:p>
        </w:tc>
        <w:tc>
          <w:tcPr>
            <w:tcW w:w="1418" w:type="dxa"/>
            <w:tcBorders>
              <w:top w:val="single" w:sz="4" w:space="0" w:color="auto"/>
              <w:left w:val="nil"/>
              <w:bottom w:val="single" w:sz="8" w:space="0" w:color="auto"/>
              <w:right w:val="single" w:sz="4" w:space="0" w:color="auto"/>
            </w:tcBorders>
            <w:vAlign w:val="center"/>
          </w:tcPr>
          <w:p w14:paraId="00F39E40"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0.8925</w:t>
            </w:r>
          </w:p>
        </w:tc>
        <w:tc>
          <w:tcPr>
            <w:tcW w:w="1417" w:type="dxa"/>
            <w:tcBorders>
              <w:top w:val="single" w:sz="4" w:space="0" w:color="auto"/>
              <w:left w:val="nil"/>
              <w:bottom w:val="single" w:sz="8" w:space="0" w:color="auto"/>
              <w:right w:val="single" w:sz="4" w:space="0" w:color="auto"/>
            </w:tcBorders>
            <w:vAlign w:val="center"/>
          </w:tcPr>
          <w:p w14:paraId="1D0AA3FE" w14:textId="77777777" w:rsidR="00E56A45" w:rsidRPr="00390623" w:rsidRDefault="00E56A45" w:rsidP="00D520B4">
            <w:pPr>
              <w:spacing w:line="360" w:lineRule="auto"/>
              <w:jc w:val="center"/>
              <w:rPr>
                <w:color w:val="000000"/>
                <w:sz w:val="22"/>
                <w:szCs w:val="22"/>
                <w:lang w:val="en-ZA"/>
              </w:rPr>
            </w:pPr>
            <w:r w:rsidRPr="00390623">
              <w:rPr>
                <w:color w:val="000000"/>
                <w:sz w:val="22"/>
                <w:szCs w:val="22"/>
                <w:lang w:val="en-ZA"/>
              </w:rPr>
              <w:t>1.5934</w:t>
            </w:r>
          </w:p>
        </w:tc>
      </w:tr>
    </w:tbl>
    <w:p w14:paraId="68EAD671" w14:textId="511FD470" w:rsidR="00E56A45" w:rsidRPr="00390623" w:rsidRDefault="00E56A45" w:rsidP="00D520B4">
      <w:pPr>
        <w:spacing w:line="360" w:lineRule="auto"/>
        <w:rPr>
          <w:sz w:val="22"/>
          <w:szCs w:val="22"/>
          <w:lang w:val="en-ZA"/>
        </w:rPr>
        <w:sectPr w:rsidR="00E56A45" w:rsidRPr="00390623" w:rsidSect="00596503">
          <w:footnotePr>
            <w:numFmt w:val="chicago"/>
            <w:numRestart w:val="eachSect"/>
          </w:footnotePr>
          <w:pgSz w:w="11906" w:h="16838" w:code="9"/>
          <w:pgMar w:top="992" w:right="1418" w:bottom="992" w:left="1418" w:header="720" w:footer="720" w:gutter="0"/>
          <w:lnNumType w:countBy="1" w:restart="continuous"/>
          <w:cols w:space="720"/>
          <w:docGrid w:linePitch="360"/>
        </w:sectPr>
      </w:pPr>
    </w:p>
    <w:p w14:paraId="59FF796F" w14:textId="3B2A9CAA" w:rsidR="002A0A00" w:rsidRPr="00390623" w:rsidRDefault="002A0A00" w:rsidP="008E6A06">
      <w:pPr>
        <w:pStyle w:val="Caption"/>
      </w:pPr>
      <w:r w:rsidRPr="00390623">
        <w:lastRenderedPageBreak/>
        <w:t xml:space="preserve">APPENDIX </w:t>
      </w:r>
      <w:r w:rsidR="00E56A45" w:rsidRPr="00390623">
        <w:t>F</w:t>
      </w:r>
      <w:r w:rsidRPr="00390623">
        <w:t xml:space="preserve"> </w:t>
      </w:r>
      <w:r w:rsidR="00E56A45" w:rsidRPr="00390623">
        <w:t>–</w:t>
      </w:r>
      <w:r w:rsidRPr="00390623">
        <w:t xml:space="preserve"> </w:t>
      </w:r>
      <w:r w:rsidR="00E56A45" w:rsidRPr="00390623">
        <w:t>STATISTICAL DATA</w:t>
      </w:r>
    </w:p>
    <w:p w14:paraId="2AC11E0F" w14:textId="5D1A02F4" w:rsidR="00271D62" w:rsidRPr="00390623" w:rsidRDefault="00E56A45" w:rsidP="005945C8">
      <w:pPr>
        <w:rPr>
          <w:i/>
          <w:sz w:val="22"/>
          <w:szCs w:val="22"/>
          <w:lang w:val="en-ZA"/>
        </w:rPr>
      </w:pPr>
      <w:r w:rsidRPr="00390623">
        <w:rPr>
          <w:i/>
          <w:sz w:val="22"/>
          <w:szCs w:val="22"/>
          <w:lang w:val="en-ZA"/>
        </w:rPr>
        <w:t>F</w:t>
      </w:r>
      <w:r w:rsidR="00057679" w:rsidRPr="00390623">
        <w:rPr>
          <w:i/>
          <w:sz w:val="22"/>
          <w:szCs w:val="22"/>
          <w:lang w:val="en-ZA"/>
        </w:rPr>
        <w:t>1</w:t>
      </w:r>
      <w:r w:rsidR="0038260C" w:rsidRPr="00390623">
        <w:rPr>
          <w:i/>
          <w:sz w:val="22"/>
          <w:szCs w:val="22"/>
          <w:lang w:val="en-ZA"/>
        </w:rPr>
        <w:t>.</w:t>
      </w:r>
      <w:r w:rsidR="00271D62" w:rsidRPr="00390623">
        <w:rPr>
          <w:i/>
          <w:sz w:val="22"/>
          <w:szCs w:val="22"/>
          <w:lang w:val="en-ZA"/>
        </w:rPr>
        <w:t xml:space="preserve"> Total Dissolved Solids (TDS) vs Electrical Conductivity (EC) </w:t>
      </w:r>
    </w:p>
    <w:p w14:paraId="311F0663" w14:textId="4C95AEDE" w:rsidR="00701E66" w:rsidRPr="00390623" w:rsidRDefault="00CA1AA5" w:rsidP="005945C8">
      <w:pPr>
        <w:ind w:left="567"/>
        <w:rPr>
          <w:i/>
          <w:sz w:val="22"/>
          <w:szCs w:val="22"/>
          <w:lang w:val="en-ZA"/>
        </w:rPr>
      </w:pPr>
      <w:r w:rsidRPr="00390623">
        <w:rPr>
          <w:i/>
          <w:noProof/>
          <w:sz w:val="22"/>
          <w:szCs w:val="22"/>
          <w:lang w:val="en-ZA"/>
        </w:rPr>
        <w:drawing>
          <wp:inline distT="0" distB="0" distL="0" distR="0" wp14:anchorId="28280AA4" wp14:editId="313569E0">
            <wp:extent cx="8181264" cy="47053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222936" cy="4729317"/>
                    </a:xfrm>
                    <a:prstGeom prst="rect">
                      <a:avLst/>
                    </a:prstGeom>
                    <a:noFill/>
                  </pic:spPr>
                </pic:pic>
              </a:graphicData>
            </a:graphic>
          </wp:inline>
        </w:drawing>
      </w:r>
    </w:p>
    <w:p w14:paraId="1B459F6C" w14:textId="77777777" w:rsidR="00D6136D" w:rsidRDefault="00DD70FC" w:rsidP="005945C8">
      <w:pPr>
        <w:rPr>
          <w:i/>
          <w:sz w:val="22"/>
          <w:szCs w:val="22"/>
          <w:lang w:val="en-ZA"/>
        </w:rPr>
      </w:pPr>
      <w:r w:rsidRPr="00390623">
        <w:rPr>
          <w:i/>
          <w:sz w:val="22"/>
          <w:szCs w:val="22"/>
          <w:lang w:val="en-ZA"/>
        </w:rPr>
        <w:t xml:space="preserve">Figure </w:t>
      </w:r>
      <w:r w:rsidR="00B67FAB" w:rsidRPr="00390623">
        <w:rPr>
          <w:i/>
          <w:sz w:val="22"/>
          <w:szCs w:val="22"/>
          <w:lang w:val="en-ZA"/>
        </w:rPr>
        <w:t>F</w:t>
      </w:r>
      <w:r w:rsidR="00701E66" w:rsidRPr="00390623">
        <w:rPr>
          <w:i/>
          <w:sz w:val="22"/>
          <w:szCs w:val="22"/>
          <w:lang w:val="en-ZA"/>
        </w:rPr>
        <w:t>1</w:t>
      </w:r>
      <w:r w:rsidR="009317BB" w:rsidRPr="00390623">
        <w:rPr>
          <w:i/>
          <w:sz w:val="22"/>
          <w:szCs w:val="22"/>
          <w:lang w:val="en-ZA"/>
        </w:rPr>
        <w:t>.1</w:t>
      </w:r>
      <w:r w:rsidRPr="00390623">
        <w:rPr>
          <w:i/>
          <w:sz w:val="22"/>
          <w:szCs w:val="22"/>
          <w:lang w:val="en-ZA"/>
        </w:rPr>
        <w:t>:</w:t>
      </w:r>
      <w:r w:rsidR="00701E66" w:rsidRPr="00390623">
        <w:rPr>
          <w:i/>
          <w:sz w:val="22"/>
          <w:szCs w:val="22"/>
          <w:lang w:val="en-ZA"/>
        </w:rPr>
        <w:t xml:space="preserve"> Total Dissolved Solids (TDS) vs Electrical Conductivity (EC) - Graphs - All Data </w:t>
      </w:r>
    </w:p>
    <w:p w14:paraId="37E8476E" w14:textId="43908B87" w:rsidR="00701E66" w:rsidRPr="00390623" w:rsidRDefault="00701E66" w:rsidP="005945C8">
      <w:pPr>
        <w:rPr>
          <w:i/>
          <w:sz w:val="22"/>
          <w:szCs w:val="22"/>
          <w:lang w:val="en-ZA"/>
        </w:rPr>
      </w:pPr>
      <w:r w:rsidRPr="00390623">
        <w:rPr>
          <w:i/>
          <w:sz w:val="22"/>
          <w:szCs w:val="22"/>
          <w:lang w:val="en-ZA"/>
        </w:rPr>
        <w:br w:type="page"/>
      </w:r>
    </w:p>
    <w:p w14:paraId="69F30C29" w14:textId="710DD73F" w:rsidR="00701E66" w:rsidRPr="00390623" w:rsidRDefault="00DD70FC" w:rsidP="005945C8">
      <w:pPr>
        <w:rPr>
          <w:i/>
          <w:sz w:val="22"/>
          <w:szCs w:val="22"/>
          <w:lang w:val="en-ZA"/>
        </w:rPr>
      </w:pPr>
      <w:r w:rsidRPr="00390623">
        <w:rPr>
          <w:i/>
          <w:sz w:val="22"/>
          <w:szCs w:val="22"/>
          <w:lang w:val="en-ZA"/>
        </w:rPr>
        <w:lastRenderedPageBreak/>
        <w:t xml:space="preserve">Table </w:t>
      </w:r>
      <w:r w:rsidR="00B67FAB" w:rsidRPr="00390623">
        <w:rPr>
          <w:i/>
          <w:sz w:val="22"/>
          <w:szCs w:val="22"/>
          <w:lang w:val="en-ZA"/>
        </w:rPr>
        <w:t>F</w:t>
      </w:r>
      <w:r w:rsidR="00701E66" w:rsidRPr="00390623">
        <w:rPr>
          <w:i/>
          <w:sz w:val="22"/>
          <w:szCs w:val="22"/>
          <w:lang w:val="en-ZA"/>
        </w:rPr>
        <w:t>1</w:t>
      </w:r>
      <w:r w:rsidR="009317BB" w:rsidRPr="00390623">
        <w:rPr>
          <w:i/>
          <w:sz w:val="22"/>
          <w:szCs w:val="22"/>
          <w:lang w:val="en-ZA"/>
        </w:rPr>
        <w:t>.1</w:t>
      </w:r>
      <w:r w:rsidRPr="00390623">
        <w:rPr>
          <w:i/>
          <w:sz w:val="22"/>
          <w:szCs w:val="22"/>
          <w:lang w:val="en-ZA"/>
        </w:rPr>
        <w:t>:</w:t>
      </w:r>
      <w:r w:rsidR="00701E66" w:rsidRPr="00390623">
        <w:rPr>
          <w:i/>
          <w:sz w:val="22"/>
          <w:szCs w:val="22"/>
          <w:lang w:val="en-ZA"/>
        </w:rPr>
        <w:t xml:space="preserve"> All Data </w:t>
      </w:r>
    </w:p>
    <w:p w14:paraId="7DEB7B1A" w14:textId="26B0C755" w:rsidR="00773BC2" w:rsidRPr="00390623" w:rsidRDefault="003F17A9" w:rsidP="005945C8">
      <w:pPr>
        <w:rPr>
          <w:i/>
          <w:sz w:val="22"/>
          <w:szCs w:val="22"/>
          <w:lang w:val="en-ZA"/>
        </w:rPr>
      </w:pPr>
      <w:r w:rsidRPr="00390623">
        <w:rPr>
          <w:noProof/>
          <w:lang w:val="en-ZA"/>
        </w:rPr>
        <w:drawing>
          <wp:inline distT="0" distB="0" distL="0" distR="0" wp14:anchorId="6C5CB2A0" wp14:editId="74015B3D">
            <wp:extent cx="8728075" cy="2638046"/>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57974" cy="2647083"/>
                    </a:xfrm>
                    <a:prstGeom prst="rect">
                      <a:avLst/>
                    </a:prstGeom>
                    <a:noFill/>
                    <a:ln>
                      <a:noFill/>
                    </a:ln>
                  </pic:spPr>
                </pic:pic>
              </a:graphicData>
            </a:graphic>
          </wp:inline>
        </w:drawing>
      </w:r>
    </w:p>
    <w:p w14:paraId="2AD02160" w14:textId="1CE70757" w:rsidR="00773BC2" w:rsidRPr="00390623" w:rsidRDefault="00773BC2" w:rsidP="005945C8">
      <w:pPr>
        <w:rPr>
          <w:i/>
          <w:sz w:val="22"/>
          <w:szCs w:val="22"/>
          <w:lang w:val="en-ZA"/>
        </w:rPr>
      </w:pPr>
      <w:r w:rsidRPr="00390623">
        <w:rPr>
          <w:noProof/>
          <w:lang w:val="en-ZA"/>
        </w:rPr>
        <w:drawing>
          <wp:inline distT="0" distB="0" distL="0" distR="0" wp14:anchorId="4062EAEB" wp14:editId="218465E1">
            <wp:extent cx="4361953" cy="2723893"/>
            <wp:effectExtent l="0" t="0" r="635"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87306" cy="2739725"/>
                    </a:xfrm>
                    <a:prstGeom prst="rect">
                      <a:avLst/>
                    </a:prstGeom>
                    <a:noFill/>
                    <a:ln>
                      <a:noFill/>
                    </a:ln>
                  </pic:spPr>
                </pic:pic>
              </a:graphicData>
            </a:graphic>
          </wp:inline>
        </w:drawing>
      </w:r>
      <w:r w:rsidR="005D2FF6" w:rsidRPr="00390623">
        <w:rPr>
          <w:i/>
          <w:noProof/>
          <w:sz w:val="22"/>
          <w:szCs w:val="22"/>
          <w:lang w:val="en-ZA"/>
        </w:rPr>
        <w:drawing>
          <wp:inline distT="0" distB="0" distL="0" distR="0" wp14:anchorId="6E3F9C55" wp14:editId="56E00299">
            <wp:extent cx="3810000" cy="2143648"/>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27780" cy="2153651"/>
                    </a:xfrm>
                    <a:prstGeom prst="rect">
                      <a:avLst/>
                    </a:prstGeom>
                    <a:noFill/>
                  </pic:spPr>
                </pic:pic>
              </a:graphicData>
            </a:graphic>
          </wp:inline>
        </w:drawing>
      </w:r>
    </w:p>
    <w:p w14:paraId="42045A97" w14:textId="4C553BCB" w:rsidR="00BD388A" w:rsidRPr="00390623" w:rsidRDefault="00BD388A" w:rsidP="005945C8">
      <w:pPr>
        <w:rPr>
          <w:bCs/>
          <w:sz w:val="22"/>
          <w:szCs w:val="22"/>
          <w:lang w:val="en-ZA"/>
        </w:rPr>
      </w:pPr>
      <w:r w:rsidRPr="00390623">
        <w:rPr>
          <w:bCs/>
          <w:sz w:val="22"/>
          <w:szCs w:val="22"/>
          <w:lang w:val="en-ZA"/>
        </w:rPr>
        <w:t xml:space="preserve">The normalized </w:t>
      </w:r>
      <w:r w:rsidR="00F559A9" w:rsidRPr="00390623">
        <w:rPr>
          <w:bCs/>
          <w:sz w:val="22"/>
          <w:szCs w:val="22"/>
          <w:lang w:val="en-ZA"/>
        </w:rPr>
        <w:t xml:space="preserve">linear </w:t>
      </w:r>
      <w:r w:rsidRPr="00390623">
        <w:rPr>
          <w:bCs/>
          <w:sz w:val="22"/>
          <w:szCs w:val="22"/>
          <w:lang w:val="en-ZA"/>
        </w:rPr>
        <w:t xml:space="preserve">residuals </w:t>
      </w:r>
      <w:proofErr w:type="spellStart"/>
      <w:r w:rsidRPr="00390623">
        <w:rPr>
          <w:bCs/>
          <w:sz w:val="22"/>
          <w:szCs w:val="22"/>
          <w:lang w:val="en-ZA"/>
        </w:rPr>
        <w:t>e</w:t>
      </w:r>
      <w:r w:rsidRPr="00390623">
        <w:rPr>
          <w:bCs/>
          <w:sz w:val="22"/>
          <w:szCs w:val="22"/>
          <w:vertAlign w:val="subscript"/>
          <w:lang w:val="en-ZA"/>
        </w:rPr>
        <w:t>i</w:t>
      </w:r>
      <w:proofErr w:type="spellEnd"/>
      <w:r w:rsidRPr="00390623">
        <w:rPr>
          <w:bCs/>
          <w:sz w:val="22"/>
          <w:szCs w:val="22"/>
          <w:lang w:val="en-ZA"/>
        </w:rPr>
        <w:t>/</w:t>
      </w:r>
      <w:proofErr w:type="spellStart"/>
      <w:r w:rsidRPr="00390623">
        <w:rPr>
          <w:bCs/>
          <w:sz w:val="22"/>
          <w:szCs w:val="22"/>
          <w:lang w:val="en-ZA"/>
        </w:rPr>
        <w:t>Sx,y</w:t>
      </w:r>
      <w:proofErr w:type="spellEnd"/>
      <w:r w:rsidRPr="00390623">
        <w:rPr>
          <w:bCs/>
          <w:sz w:val="22"/>
          <w:szCs w:val="22"/>
          <w:lang w:val="en-ZA"/>
        </w:rPr>
        <w:t xml:space="preserve"> for data points 9 &amp; 13 &gt; 2 and </w:t>
      </w:r>
      <w:r w:rsidR="00216762" w:rsidRPr="00390623">
        <w:rPr>
          <w:bCs/>
          <w:szCs w:val="22"/>
          <w:lang w:val="en-ZA"/>
        </w:rPr>
        <w:t xml:space="preserve">the standard residuals </w:t>
      </w:r>
      <w:r w:rsidRPr="00390623">
        <w:rPr>
          <w:bCs/>
          <w:sz w:val="22"/>
          <w:szCs w:val="22"/>
          <w:lang w:val="en-ZA"/>
        </w:rPr>
        <w:t xml:space="preserve">are not consistent with neighbours – Reject </w:t>
      </w:r>
      <w:r w:rsidR="008A4F95" w:rsidRPr="00390623">
        <w:rPr>
          <w:bCs/>
          <w:sz w:val="22"/>
          <w:szCs w:val="22"/>
          <w:lang w:val="en-ZA"/>
        </w:rPr>
        <w:t xml:space="preserve">data pt. </w:t>
      </w:r>
      <w:r w:rsidRPr="00390623">
        <w:rPr>
          <w:bCs/>
          <w:sz w:val="22"/>
          <w:szCs w:val="22"/>
          <w:lang w:val="en-ZA"/>
        </w:rPr>
        <w:t>9 &amp; 13</w:t>
      </w:r>
    </w:p>
    <w:p w14:paraId="7D108DEA" w14:textId="2A3D2F9F" w:rsidR="00753AF0" w:rsidRPr="00390623" w:rsidRDefault="00B67FAB" w:rsidP="005945C8">
      <w:pPr>
        <w:rPr>
          <w:i/>
          <w:sz w:val="22"/>
          <w:szCs w:val="22"/>
          <w:lang w:val="en-ZA"/>
        </w:rPr>
      </w:pPr>
      <w:r w:rsidRPr="00390623">
        <w:rPr>
          <w:i/>
          <w:sz w:val="22"/>
          <w:szCs w:val="22"/>
          <w:lang w:val="en-ZA"/>
        </w:rPr>
        <w:lastRenderedPageBreak/>
        <w:t>F</w:t>
      </w:r>
      <w:r w:rsidR="009317BB" w:rsidRPr="00390623">
        <w:rPr>
          <w:i/>
          <w:sz w:val="22"/>
          <w:szCs w:val="22"/>
          <w:lang w:val="en-ZA"/>
        </w:rPr>
        <w:t xml:space="preserve"> 1. 2</w:t>
      </w:r>
      <w:r w:rsidR="00753AF0" w:rsidRPr="00390623">
        <w:rPr>
          <w:i/>
          <w:sz w:val="22"/>
          <w:szCs w:val="22"/>
          <w:lang w:val="en-ZA"/>
        </w:rPr>
        <w:t xml:space="preserve"> Total Dissolved Solids (TDS) vs Electrical Conductivity (EC) - Data point 9 &amp; 13 rejected</w:t>
      </w:r>
    </w:p>
    <w:p w14:paraId="769ED0C5" w14:textId="75EEEDEE" w:rsidR="009724F8" w:rsidRPr="00390623" w:rsidRDefault="009317BB" w:rsidP="005945C8">
      <w:pPr>
        <w:ind w:left="567"/>
        <w:rPr>
          <w:sz w:val="22"/>
          <w:szCs w:val="22"/>
          <w:lang w:val="en-ZA"/>
        </w:rPr>
      </w:pPr>
      <w:r w:rsidRPr="00390623">
        <w:rPr>
          <w:noProof/>
          <w:sz w:val="22"/>
          <w:szCs w:val="22"/>
          <w:lang w:val="en-ZA"/>
        </w:rPr>
        <w:drawing>
          <wp:inline distT="0" distB="0" distL="0" distR="0" wp14:anchorId="2B831D01" wp14:editId="1B56DE84">
            <wp:extent cx="7667625" cy="4400307"/>
            <wp:effectExtent l="0" t="0" r="0" b="63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745092" cy="4444764"/>
                    </a:xfrm>
                    <a:prstGeom prst="rect">
                      <a:avLst/>
                    </a:prstGeom>
                    <a:noFill/>
                  </pic:spPr>
                </pic:pic>
              </a:graphicData>
            </a:graphic>
          </wp:inline>
        </w:drawing>
      </w:r>
      <w:r w:rsidR="00720455" w:rsidRPr="00390623">
        <w:rPr>
          <w:sz w:val="22"/>
          <w:szCs w:val="22"/>
          <w:lang w:val="en-ZA"/>
        </w:rPr>
        <w:t xml:space="preserve"> </w:t>
      </w:r>
      <w:r w:rsidR="00073893" w:rsidRPr="00390623">
        <w:rPr>
          <w:sz w:val="22"/>
          <w:szCs w:val="22"/>
          <w:lang w:val="en-ZA"/>
        </w:rPr>
        <w:t xml:space="preserve"> </w:t>
      </w:r>
    </w:p>
    <w:p w14:paraId="3A6C585A" w14:textId="503AC19B" w:rsidR="00FD4461" w:rsidRPr="00390623" w:rsidRDefault="009317BB" w:rsidP="005945C8">
      <w:pPr>
        <w:tabs>
          <w:tab w:val="left" w:pos="1275"/>
        </w:tabs>
        <w:rPr>
          <w:i/>
          <w:sz w:val="22"/>
          <w:szCs w:val="22"/>
          <w:lang w:val="en-ZA"/>
        </w:rPr>
      </w:pPr>
      <w:r w:rsidRPr="00390623">
        <w:rPr>
          <w:i/>
          <w:sz w:val="22"/>
          <w:szCs w:val="22"/>
          <w:lang w:val="en-ZA"/>
        </w:rPr>
        <w:t xml:space="preserve">Figure </w:t>
      </w:r>
      <w:r w:rsidR="00B67FAB" w:rsidRPr="00390623">
        <w:rPr>
          <w:i/>
          <w:sz w:val="22"/>
          <w:szCs w:val="22"/>
          <w:lang w:val="en-ZA"/>
        </w:rPr>
        <w:t>F</w:t>
      </w:r>
      <w:r w:rsidRPr="00390623">
        <w:rPr>
          <w:i/>
          <w:sz w:val="22"/>
          <w:szCs w:val="22"/>
          <w:lang w:val="en-ZA"/>
        </w:rPr>
        <w:t>1.2: Total Dissolved Solids (TDS) vs Electrical Conductivity (EC) - Data pt. 9 &amp; 13 rejected</w:t>
      </w:r>
    </w:p>
    <w:p w14:paraId="4BA18596" w14:textId="77777777" w:rsidR="00216762" w:rsidRPr="00390623" w:rsidRDefault="00216762" w:rsidP="005945C8">
      <w:pPr>
        <w:rPr>
          <w:i/>
          <w:sz w:val="22"/>
          <w:szCs w:val="22"/>
          <w:lang w:val="en-ZA"/>
        </w:rPr>
      </w:pPr>
      <w:r w:rsidRPr="00390623">
        <w:rPr>
          <w:i/>
          <w:sz w:val="22"/>
          <w:szCs w:val="22"/>
          <w:lang w:val="en-ZA"/>
        </w:rPr>
        <w:br w:type="page"/>
      </w:r>
    </w:p>
    <w:p w14:paraId="7E88B118" w14:textId="338D04E5" w:rsidR="007E6FBE" w:rsidRPr="00390623" w:rsidRDefault="007E6FBE" w:rsidP="005945C8">
      <w:pPr>
        <w:rPr>
          <w:i/>
          <w:sz w:val="22"/>
          <w:szCs w:val="22"/>
          <w:lang w:val="en-ZA"/>
        </w:rPr>
      </w:pPr>
      <w:r w:rsidRPr="00390623">
        <w:rPr>
          <w:i/>
          <w:sz w:val="22"/>
          <w:szCs w:val="22"/>
          <w:lang w:val="en-ZA"/>
        </w:rPr>
        <w:lastRenderedPageBreak/>
        <w:t xml:space="preserve">Table </w:t>
      </w:r>
      <w:r w:rsidR="00B67FAB" w:rsidRPr="00390623">
        <w:rPr>
          <w:i/>
          <w:sz w:val="22"/>
          <w:szCs w:val="22"/>
          <w:lang w:val="en-ZA"/>
        </w:rPr>
        <w:t>F</w:t>
      </w:r>
      <w:r w:rsidRPr="00390623">
        <w:rPr>
          <w:i/>
          <w:sz w:val="22"/>
          <w:szCs w:val="22"/>
          <w:lang w:val="en-ZA"/>
        </w:rPr>
        <w:t>1.2 Total Dissolved Solids (TDS) vs Electrical Conductivity (EC) - Data point 9 &amp; 13 rejected</w:t>
      </w:r>
    </w:p>
    <w:p w14:paraId="6FE283A7" w14:textId="25931F5D" w:rsidR="00773BC2" w:rsidRPr="00390623" w:rsidRDefault="00FD4461" w:rsidP="005945C8">
      <w:pPr>
        <w:rPr>
          <w:i/>
          <w:sz w:val="22"/>
          <w:szCs w:val="22"/>
          <w:lang w:val="en-ZA"/>
        </w:rPr>
      </w:pPr>
      <w:r w:rsidRPr="00390623">
        <w:rPr>
          <w:noProof/>
          <w:lang w:val="en-ZA"/>
        </w:rPr>
        <w:drawing>
          <wp:inline distT="0" distB="0" distL="0" distR="0" wp14:anchorId="544A6E7F" wp14:editId="7EFEDB1B">
            <wp:extent cx="8981440" cy="2581275"/>
            <wp:effectExtent l="0" t="0" r="0" b="762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981440" cy="2581275"/>
                    </a:xfrm>
                    <a:prstGeom prst="rect">
                      <a:avLst/>
                    </a:prstGeom>
                    <a:noFill/>
                    <a:ln>
                      <a:noFill/>
                    </a:ln>
                  </pic:spPr>
                </pic:pic>
              </a:graphicData>
            </a:graphic>
          </wp:inline>
        </w:drawing>
      </w:r>
    </w:p>
    <w:p w14:paraId="24CB4715" w14:textId="77777777" w:rsidR="007E6FBE" w:rsidRPr="00390623" w:rsidRDefault="00FD4461" w:rsidP="005945C8">
      <w:pPr>
        <w:rPr>
          <w:i/>
          <w:sz w:val="22"/>
          <w:szCs w:val="22"/>
          <w:lang w:val="en-ZA"/>
        </w:rPr>
      </w:pPr>
      <w:r w:rsidRPr="00390623">
        <w:rPr>
          <w:noProof/>
          <w:lang w:val="en-ZA"/>
        </w:rPr>
        <w:drawing>
          <wp:inline distT="0" distB="0" distL="0" distR="0" wp14:anchorId="2DB49916" wp14:editId="69BB1705">
            <wp:extent cx="4667250" cy="2589228"/>
            <wp:effectExtent l="0" t="0" r="0" b="190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23151" cy="2620240"/>
                    </a:xfrm>
                    <a:prstGeom prst="rect">
                      <a:avLst/>
                    </a:prstGeom>
                    <a:noFill/>
                    <a:ln>
                      <a:noFill/>
                    </a:ln>
                  </pic:spPr>
                </pic:pic>
              </a:graphicData>
            </a:graphic>
          </wp:inline>
        </w:drawing>
      </w:r>
      <w:r w:rsidRPr="00390623">
        <w:rPr>
          <w:i/>
          <w:noProof/>
          <w:sz w:val="22"/>
          <w:szCs w:val="22"/>
          <w:lang w:val="en-ZA"/>
        </w:rPr>
        <w:drawing>
          <wp:inline distT="0" distB="0" distL="0" distR="0" wp14:anchorId="2D1DFFFC" wp14:editId="1BD0AFCF">
            <wp:extent cx="3990975" cy="2576082"/>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98337" cy="2580834"/>
                    </a:xfrm>
                    <a:prstGeom prst="rect">
                      <a:avLst/>
                    </a:prstGeom>
                    <a:noFill/>
                  </pic:spPr>
                </pic:pic>
              </a:graphicData>
            </a:graphic>
          </wp:inline>
        </w:drawing>
      </w:r>
    </w:p>
    <w:p w14:paraId="1322BCD2" w14:textId="02A9A5F3" w:rsidR="00382634" w:rsidRPr="00390623" w:rsidRDefault="007E6FBE" w:rsidP="00D6136D">
      <w:pPr>
        <w:tabs>
          <w:tab w:val="left" w:pos="851"/>
        </w:tabs>
        <w:ind w:left="851" w:hanging="851"/>
        <w:rPr>
          <w:bCs/>
          <w:szCs w:val="22"/>
          <w:lang w:val="en-ZA"/>
        </w:rPr>
      </w:pPr>
      <w:r w:rsidRPr="00390623">
        <w:rPr>
          <w:bCs/>
          <w:szCs w:val="22"/>
          <w:lang w:val="en-ZA"/>
        </w:rPr>
        <w:t xml:space="preserve">The normalized </w:t>
      </w:r>
      <w:r w:rsidR="008A4F95" w:rsidRPr="00390623">
        <w:rPr>
          <w:bCs/>
          <w:szCs w:val="22"/>
          <w:lang w:val="en-ZA"/>
        </w:rPr>
        <w:t xml:space="preserve">linear </w:t>
      </w:r>
      <w:r w:rsidRPr="00390623">
        <w:rPr>
          <w:bCs/>
          <w:szCs w:val="22"/>
          <w:lang w:val="en-ZA"/>
        </w:rPr>
        <w:t xml:space="preserve">residual </w:t>
      </w:r>
      <w:proofErr w:type="spellStart"/>
      <w:r w:rsidRPr="00390623">
        <w:rPr>
          <w:bCs/>
          <w:szCs w:val="22"/>
          <w:lang w:val="en-ZA"/>
        </w:rPr>
        <w:t>e</w:t>
      </w:r>
      <w:r w:rsidRPr="00390623">
        <w:rPr>
          <w:bCs/>
          <w:szCs w:val="22"/>
          <w:vertAlign w:val="subscript"/>
          <w:lang w:val="en-ZA"/>
        </w:rPr>
        <w:t>i</w:t>
      </w:r>
      <w:proofErr w:type="spellEnd"/>
      <w:r w:rsidRPr="00390623">
        <w:rPr>
          <w:bCs/>
          <w:szCs w:val="22"/>
          <w:lang w:val="en-ZA"/>
        </w:rPr>
        <w:t>/</w:t>
      </w:r>
      <w:proofErr w:type="spellStart"/>
      <w:r w:rsidRPr="00390623">
        <w:rPr>
          <w:bCs/>
          <w:szCs w:val="22"/>
          <w:lang w:val="en-ZA"/>
        </w:rPr>
        <w:t>Sx,y</w:t>
      </w:r>
      <w:proofErr w:type="spellEnd"/>
      <w:r w:rsidRPr="00390623">
        <w:rPr>
          <w:bCs/>
          <w:szCs w:val="22"/>
          <w:lang w:val="en-ZA"/>
        </w:rPr>
        <w:t xml:space="preserve"> for data point 10 &gt; 2 and the standard residual is not consistent with neighbours – Reject </w:t>
      </w:r>
      <w:r w:rsidR="008A4F95" w:rsidRPr="00390623">
        <w:rPr>
          <w:bCs/>
          <w:szCs w:val="22"/>
          <w:lang w:val="en-ZA"/>
        </w:rPr>
        <w:t>data pt.</w:t>
      </w:r>
      <w:r w:rsidR="00AE6B24" w:rsidRPr="00390623">
        <w:rPr>
          <w:bCs/>
          <w:szCs w:val="22"/>
          <w:lang w:val="en-ZA"/>
        </w:rPr>
        <w:t>10</w:t>
      </w:r>
      <w:r w:rsidR="00382634" w:rsidRPr="00390623">
        <w:rPr>
          <w:bCs/>
          <w:szCs w:val="22"/>
          <w:lang w:val="en-ZA"/>
        </w:rPr>
        <w:br w:type="page"/>
      </w:r>
    </w:p>
    <w:p w14:paraId="3C0AE49B" w14:textId="0C08558C" w:rsidR="00BF405C" w:rsidRPr="00390623" w:rsidRDefault="00B67FAB" w:rsidP="005945C8">
      <w:pPr>
        <w:rPr>
          <w:i/>
          <w:sz w:val="22"/>
          <w:szCs w:val="22"/>
          <w:lang w:val="en-ZA"/>
        </w:rPr>
      </w:pPr>
      <w:r w:rsidRPr="00390623">
        <w:rPr>
          <w:i/>
          <w:sz w:val="22"/>
          <w:szCs w:val="22"/>
          <w:lang w:val="en-ZA"/>
        </w:rPr>
        <w:lastRenderedPageBreak/>
        <w:t>F</w:t>
      </w:r>
      <w:r w:rsidR="00BF405C" w:rsidRPr="00390623">
        <w:rPr>
          <w:i/>
          <w:sz w:val="22"/>
          <w:szCs w:val="22"/>
          <w:lang w:val="en-ZA"/>
        </w:rPr>
        <w:t xml:space="preserve">1.3 Total Dissolved Solids (TDS) vs Electrical Conductivity (EC) </w:t>
      </w:r>
      <w:r w:rsidR="009E5797" w:rsidRPr="00390623">
        <w:rPr>
          <w:i/>
          <w:sz w:val="22"/>
          <w:szCs w:val="22"/>
          <w:lang w:val="en-ZA"/>
        </w:rPr>
        <w:t xml:space="preserve">- </w:t>
      </w:r>
      <w:r w:rsidR="00BF405C" w:rsidRPr="00390623">
        <w:rPr>
          <w:i/>
          <w:sz w:val="22"/>
          <w:szCs w:val="22"/>
          <w:lang w:val="en-ZA"/>
        </w:rPr>
        <w:t>Data point 9</w:t>
      </w:r>
      <w:r w:rsidR="001F353B" w:rsidRPr="00390623">
        <w:rPr>
          <w:i/>
          <w:sz w:val="22"/>
          <w:szCs w:val="22"/>
          <w:lang w:val="en-ZA"/>
        </w:rPr>
        <w:t>,</w:t>
      </w:r>
      <w:r w:rsidR="00BF405C" w:rsidRPr="00390623">
        <w:rPr>
          <w:i/>
          <w:sz w:val="22"/>
          <w:szCs w:val="22"/>
          <w:lang w:val="en-ZA"/>
        </w:rPr>
        <w:t xml:space="preserve"> 10 &amp; 13 re</w:t>
      </w:r>
      <w:r w:rsidR="00CE5E26" w:rsidRPr="00390623">
        <w:rPr>
          <w:i/>
          <w:sz w:val="22"/>
          <w:szCs w:val="22"/>
          <w:lang w:val="en-ZA"/>
        </w:rPr>
        <w:t>jected</w:t>
      </w:r>
    </w:p>
    <w:p w14:paraId="19CE10D1" w14:textId="0F775E97" w:rsidR="00AE6B24" w:rsidRPr="00390623" w:rsidRDefault="00AE6B24" w:rsidP="005945C8">
      <w:pPr>
        <w:ind w:left="567"/>
        <w:rPr>
          <w:i/>
          <w:sz w:val="22"/>
          <w:szCs w:val="22"/>
          <w:lang w:val="en-ZA"/>
        </w:rPr>
      </w:pPr>
      <w:r w:rsidRPr="00390623">
        <w:rPr>
          <w:i/>
          <w:noProof/>
          <w:sz w:val="22"/>
          <w:szCs w:val="22"/>
          <w:lang w:val="en-ZA"/>
        </w:rPr>
        <w:drawing>
          <wp:inline distT="0" distB="0" distL="0" distR="0" wp14:anchorId="65CC9B75" wp14:editId="545DF186">
            <wp:extent cx="8162925" cy="4696724"/>
            <wp:effectExtent l="0" t="0" r="0" b="889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197292" cy="4716498"/>
                    </a:xfrm>
                    <a:prstGeom prst="rect">
                      <a:avLst/>
                    </a:prstGeom>
                    <a:noFill/>
                  </pic:spPr>
                </pic:pic>
              </a:graphicData>
            </a:graphic>
          </wp:inline>
        </w:drawing>
      </w:r>
    </w:p>
    <w:p w14:paraId="7604FDAB" w14:textId="4FEC89E9" w:rsidR="000D18C4" w:rsidRDefault="00AE6B24" w:rsidP="005945C8">
      <w:pPr>
        <w:tabs>
          <w:tab w:val="left" w:pos="1275"/>
        </w:tabs>
        <w:rPr>
          <w:i/>
          <w:sz w:val="22"/>
          <w:szCs w:val="22"/>
          <w:lang w:val="en-ZA"/>
        </w:rPr>
      </w:pPr>
      <w:bookmarkStart w:id="9" w:name="_Hlk69154926"/>
      <w:r w:rsidRPr="00390623">
        <w:rPr>
          <w:i/>
          <w:sz w:val="22"/>
          <w:szCs w:val="22"/>
          <w:lang w:val="en-ZA"/>
        </w:rPr>
        <w:t xml:space="preserve">Figure </w:t>
      </w:r>
      <w:r w:rsidR="00B67FAB" w:rsidRPr="00390623">
        <w:rPr>
          <w:i/>
          <w:sz w:val="22"/>
          <w:szCs w:val="22"/>
          <w:lang w:val="en-ZA"/>
        </w:rPr>
        <w:t>F</w:t>
      </w:r>
      <w:r w:rsidRPr="00390623">
        <w:rPr>
          <w:i/>
          <w:sz w:val="22"/>
          <w:szCs w:val="22"/>
          <w:lang w:val="en-ZA"/>
        </w:rPr>
        <w:t>1.3: Total Dissolved Solids (TDS) vs Electrical Conductivity (EC) - Data pt. 9, 10 &amp; 13 rejected</w:t>
      </w:r>
    </w:p>
    <w:p w14:paraId="40739DF0" w14:textId="77777777" w:rsidR="000D18C4" w:rsidRDefault="000D18C4">
      <w:pPr>
        <w:spacing w:line="240" w:lineRule="auto"/>
        <w:rPr>
          <w:i/>
          <w:sz w:val="22"/>
          <w:szCs w:val="22"/>
          <w:lang w:val="en-ZA"/>
        </w:rPr>
      </w:pPr>
      <w:r>
        <w:rPr>
          <w:i/>
          <w:sz w:val="22"/>
          <w:szCs w:val="22"/>
          <w:lang w:val="en-ZA"/>
        </w:rPr>
        <w:br w:type="page"/>
      </w:r>
    </w:p>
    <w:bookmarkEnd w:id="9"/>
    <w:p w14:paraId="1A20F7A5" w14:textId="17F1D598" w:rsidR="00375D45" w:rsidRPr="00390623" w:rsidRDefault="00375D45" w:rsidP="005945C8">
      <w:pPr>
        <w:rPr>
          <w:i/>
          <w:sz w:val="22"/>
          <w:szCs w:val="22"/>
          <w:lang w:val="en-ZA"/>
        </w:rPr>
      </w:pPr>
      <w:r w:rsidRPr="00390623">
        <w:rPr>
          <w:i/>
          <w:sz w:val="22"/>
          <w:szCs w:val="22"/>
          <w:lang w:val="en-ZA"/>
        </w:rPr>
        <w:lastRenderedPageBreak/>
        <w:t>Table</w:t>
      </w:r>
      <w:r w:rsidR="00751870" w:rsidRPr="00390623">
        <w:rPr>
          <w:i/>
          <w:sz w:val="22"/>
          <w:szCs w:val="22"/>
          <w:lang w:val="en-ZA"/>
        </w:rPr>
        <w:t xml:space="preserve"> </w:t>
      </w:r>
      <w:r w:rsidR="00B67FAB" w:rsidRPr="00390623">
        <w:rPr>
          <w:i/>
          <w:sz w:val="22"/>
          <w:szCs w:val="22"/>
          <w:lang w:val="en-ZA"/>
        </w:rPr>
        <w:t>F</w:t>
      </w:r>
      <w:r w:rsidRPr="00390623">
        <w:rPr>
          <w:i/>
          <w:sz w:val="22"/>
          <w:szCs w:val="22"/>
          <w:lang w:val="en-ZA"/>
        </w:rPr>
        <w:t>1.3 Data points 9, 10 &amp; 13 rejected</w:t>
      </w:r>
    </w:p>
    <w:p w14:paraId="5C5FB299" w14:textId="77777777" w:rsidR="00375D45" w:rsidRPr="00390623" w:rsidRDefault="00375D45" w:rsidP="005945C8">
      <w:pPr>
        <w:rPr>
          <w:sz w:val="22"/>
          <w:szCs w:val="22"/>
          <w:lang w:val="en-ZA"/>
        </w:rPr>
      </w:pPr>
      <w:r w:rsidRPr="00390623">
        <w:rPr>
          <w:noProof/>
          <w:lang w:val="en-ZA"/>
        </w:rPr>
        <w:drawing>
          <wp:inline distT="0" distB="0" distL="0" distR="0" wp14:anchorId="3FCBDC37" wp14:editId="7FD1C07D">
            <wp:extent cx="8944177" cy="2438400"/>
            <wp:effectExtent l="0" t="0" r="952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969325" cy="2445256"/>
                    </a:xfrm>
                    <a:prstGeom prst="rect">
                      <a:avLst/>
                    </a:prstGeom>
                    <a:noFill/>
                    <a:ln>
                      <a:noFill/>
                    </a:ln>
                  </pic:spPr>
                </pic:pic>
              </a:graphicData>
            </a:graphic>
          </wp:inline>
        </w:drawing>
      </w:r>
    </w:p>
    <w:p w14:paraId="0036D2FD" w14:textId="77777777" w:rsidR="00751870" w:rsidRPr="00390623" w:rsidRDefault="00375D45" w:rsidP="005945C8">
      <w:pPr>
        <w:rPr>
          <w:sz w:val="22"/>
          <w:szCs w:val="22"/>
          <w:lang w:val="en-ZA"/>
        </w:rPr>
      </w:pPr>
      <w:r w:rsidRPr="00390623">
        <w:rPr>
          <w:noProof/>
          <w:lang w:val="en-ZA"/>
        </w:rPr>
        <w:drawing>
          <wp:inline distT="0" distB="0" distL="0" distR="0" wp14:anchorId="5BCAF478" wp14:editId="512768EE">
            <wp:extent cx="4666721" cy="2237105"/>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39050" cy="2271777"/>
                    </a:xfrm>
                    <a:prstGeom prst="rect">
                      <a:avLst/>
                    </a:prstGeom>
                    <a:noFill/>
                    <a:ln>
                      <a:noFill/>
                    </a:ln>
                  </pic:spPr>
                </pic:pic>
              </a:graphicData>
            </a:graphic>
          </wp:inline>
        </w:drawing>
      </w:r>
      <w:r w:rsidR="007D6264" w:rsidRPr="00390623">
        <w:rPr>
          <w:noProof/>
          <w:sz w:val="22"/>
          <w:szCs w:val="22"/>
          <w:lang w:val="en-ZA"/>
        </w:rPr>
        <w:drawing>
          <wp:inline distT="0" distB="0" distL="0" distR="0" wp14:anchorId="4F1F7E68" wp14:editId="0711F49A">
            <wp:extent cx="3905250" cy="2456774"/>
            <wp:effectExtent l="0" t="0" r="0" b="127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58307" cy="2490152"/>
                    </a:xfrm>
                    <a:prstGeom prst="rect">
                      <a:avLst/>
                    </a:prstGeom>
                    <a:noFill/>
                  </pic:spPr>
                </pic:pic>
              </a:graphicData>
            </a:graphic>
          </wp:inline>
        </w:drawing>
      </w:r>
    </w:p>
    <w:p w14:paraId="75CAA8F7" w14:textId="41A0B755" w:rsidR="00101932" w:rsidRPr="00390623" w:rsidRDefault="00334A1F" w:rsidP="005945C8">
      <w:pPr>
        <w:pStyle w:val="EndNoteBibliography"/>
        <w:rPr>
          <w:bCs/>
          <w:noProof w:val="0"/>
          <w:szCs w:val="22"/>
          <w:lang w:val="en-ZA"/>
        </w:rPr>
      </w:pPr>
      <w:r w:rsidRPr="00390623">
        <w:rPr>
          <w:bCs/>
          <w:noProof w:val="0"/>
          <w:szCs w:val="22"/>
          <w:lang w:val="en-ZA"/>
        </w:rPr>
        <w:t xml:space="preserve">All normalized </w:t>
      </w:r>
      <w:r w:rsidR="008A4F95" w:rsidRPr="00390623">
        <w:rPr>
          <w:bCs/>
          <w:noProof w:val="0"/>
          <w:szCs w:val="22"/>
          <w:lang w:val="en-ZA"/>
        </w:rPr>
        <w:t xml:space="preserve">linear </w:t>
      </w:r>
      <w:r w:rsidRPr="00390623">
        <w:rPr>
          <w:bCs/>
          <w:noProof w:val="0"/>
          <w:szCs w:val="22"/>
          <w:lang w:val="en-ZA"/>
        </w:rPr>
        <w:t>residual</w:t>
      </w:r>
      <w:r w:rsidR="0071234C" w:rsidRPr="00390623">
        <w:rPr>
          <w:bCs/>
          <w:noProof w:val="0"/>
          <w:szCs w:val="22"/>
          <w:lang w:val="en-ZA"/>
        </w:rPr>
        <w:t>s</w:t>
      </w:r>
      <w:r w:rsidRPr="00390623">
        <w:rPr>
          <w:bCs/>
          <w:noProof w:val="0"/>
          <w:szCs w:val="22"/>
          <w:lang w:val="en-ZA"/>
        </w:rPr>
        <w:t xml:space="preserve">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w:t>
      </w:r>
      <w:r w:rsidR="001F353B" w:rsidRPr="00390623">
        <w:rPr>
          <w:bCs/>
          <w:noProof w:val="0"/>
          <w:szCs w:val="22"/>
          <w:lang w:val="en-ZA"/>
        </w:rPr>
        <w:t>,</w:t>
      </w:r>
      <w:r w:rsidRPr="00390623">
        <w:rPr>
          <w:bCs/>
          <w:noProof w:val="0"/>
          <w:szCs w:val="22"/>
          <w:lang w:val="en-ZA"/>
        </w:rPr>
        <w:t>y</w:t>
      </w:r>
      <w:proofErr w:type="spellEnd"/>
      <w:r w:rsidRPr="00390623">
        <w:rPr>
          <w:bCs/>
          <w:noProof w:val="0"/>
          <w:szCs w:val="22"/>
          <w:lang w:val="en-ZA"/>
        </w:rPr>
        <w:t xml:space="preserve"> for a</w:t>
      </w:r>
      <w:r w:rsidR="00101932" w:rsidRPr="00390623">
        <w:rPr>
          <w:bCs/>
          <w:noProof w:val="0"/>
          <w:szCs w:val="22"/>
          <w:lang w:val="en-ZA"/>
        </w:rPr>
        <w:t xml:space="preserve">ll data </w:t>
      </w:r>
      <w:proofErr w:type="gramStart"/>
      <w:r w:rsidR="00101932" w:rsidRPr="00390623">
        <w:rPr>
          <w:bCs/>
          <w:noProof w:val="0"/>
          <w:szCs w:val="22"/>
          <w:lang w:val="en-ZA"/>
        </w:rPr>
        <w:t>are</w:t>
      </w:r>
      <w:proofErr w:type="gramEnd"/>
      <w:r w:rsidR="00101932" w:rsidRPr="00390623">
        <w:rPr>
          <w:bCs/>
          <w:noProof w:val="0"/>
          <w:szCs w:val="22"/>
          <w:lang w:val="en-ZA"/>
        </w:rPr>
        <w:t xml:space="preserve"> &lt; 2 and </w:t>
      </w:r>
      <w:r w:rsidR="005D39EE" w:rsidRPr="00390623">
        <w:rPr>
          <w:bCs/>
          <w:noProof w:val="0"/>
          <w:szCs w:val="22"/>
          <w:lang w:val="en-ZA"/>
        </w:rPr>
        <w:t>st</w:t>
      </w:r>
      <w:r w:rsidRPr="00390623">
        <w:rPr>
          <w:bCs/>
          <w:noProof w:val="0"/>
          <w:szCs w:val="22"/>
          <w:lang w:val="en-ZA"/>
        </w:rPr>
        <w:t xml:space="preserve">andard </w:t>
      </w:r>
      <w:r w:rsidR="00101932" w:rsidRPr="00390623">
        <w:rPr>
          <w:bCs/>
          <w:noProof w:val="0"/>
          <w:szCs w:val="22"/>
          <w:lang w:val="en-ZA"/>
        </w:rPr>
        <w:t>residuals are consistent with neighbours – No further points to reject</w:t>
      </w:r>
    </w:p>
    <w:p w14:paraId="22F0E83E" w14:textId="77777777" w:rsidR="00751870" w:rsidRPr="00390623" w:rsidRDefault="00751870" w:rsidP="005945C8">
      <w:pPr>
        <w:rPr>
          <w:i/>
          <w:sz w:val="22"/>
          <w:szCs w:val="22"/>
          <w:lang w:val="en-ZA"/>
        </w:rPr>
      </w:pPr>
      <w:r w:rsidRPr="00390623">
        <w:rPr>
          <w:i/>
          <w:sz w:val="22"/>
          <w:szCs w:val="22"/>
          <w:lang w:val="en-ZA"/>
        </w:rPr>
        <w:br w:type="page"/>
      </w:r>
    </w:p>
    <w:p w14:paraId="7AC11598" w14:textId="1EBC1337" w:rsidR="000E6D60" w:rsidRPr="00390623" w:rsidRDefault="00B67FAB" w:rsidP="005945C8">
      <w:pPr>
        <w:rPr>
          <w:i/>
          <w:sz w:val="22"/>
          <w:szCs w:val="22"/>
          <w:lang w:val="en-ZA"/>
        </w:rPr>
      </w:pPr>
      <w:r w:rsidRPr="00390623">
        <w:rPr>
          <w:i/>
          <w:sz w:val="22"/>
          <w:szCs w:val="22"/>
          <w:lang w:val="en-ZA"/>
        </w:rPr>
        <w:lastRenderedPageBreak/>
        <w:t>F</w:t>
      </w:r>
      <w:r w:rsidR="002E34CF" w:rsidRPr="00390623">
        <w:rPr>
          <w:i/>
          <w:sz w:val="22"/>
          <w:szCs w:val="22"/>
          <w:lang w:val="en-ZA"/>
        </w:rPr>
        <w:t>2.</w:t>
      </w:r>
      <w:r w:rsidR="000E6D60" w:rsidRPr="00390623">
        <w:rPr>
          <w:i/>
          <w:sz w:val="22"/>
          <w:szCs w:val="22"/>
          <w:lang w:val="en-ZA"/>
        </w:rPr>
        <w:t xml:space="preserve"> Total Acidity (TA) vs Electrical Conductivity (EC) </w:t>
      </w:r>
    </w:p>
    <w:p w14:paraId="02EEFDB9" w14:textId="60199FA1" w:rsidR="00EA09A7" w:rsidRPr="00390623" w:rsidRDefault="00EA09A7" w:rsidP="005945C8">
      <w:pPr>
        <w:ind w:left="567"/>
        <w:rPr>
          <w:i/>
          <w:sz w:val="22"/>
          <w:szCs w:val="22"/>
          <w:lang w:val="en-ZA"/>
        </w:rPr>
      </w:pPr>
      <w:r w:rsidRPr="00390623">
        <w:rPr>
          <w:i/>
          <w:noProof/>
          <w:sz w:val="22"/>
          <w:szCs w:val="22"/>
          <w:lang w:val="en-ZA"/>
        </w:rPr>
        <w:drawing>
          <wp:inline distT="0" distB="0" distL="0" distR="0" wp14:anchorId="7183A7C6" wp14:editId="1A0F2DC1">
            <wp:extent cx="8199168" cy="47053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219581" cy="4717065"/>
                    </a:xfrm>
                    <a:prstGeom prst="rect">
                      <a:avLst/>
                    </a:prstGeom>
                    <a:noFill/>
                  </pic:spPr>
                </pic:pic>
              </a:graphicData>
            </a:graphic>
          </wp:inline>
        </w:drawing>
      </w:r>
    </w:p>
    <w:p w14:paraId="7E13BA8F" w14:textId="395C6DB5" w:rsidR="00152437" w:rsidRPr="00390623" w:rsidRDefault="00152437" w:rsidP="005945C8">
      <w:pPr>
        <w:tabs>
          <w:tab w:val="left" w:pos="1275"/>
        </w:tabs>
        <w:rPr>
          <w:i/>
          <w:sz w:val="22"/>
          <w:szCs w:val="22"/>
          <w:lang w:val="en-ZA"/>
        </w:rPr>
      </w:pPr>
      <w:bookmarkStart w:id="10" w:name="_Hlk69237822"/>
      <w:r w:rsidRPr="00390623">
        <w:rPr>
          <w:i/>
          <w:sz w:val="22"/>
          <w:szCs w:val="22"/>
          <w:lang w:val="en-ZA"/>
        </w:rPr>
        <w:t xml:space="preserve">Figure </w:t>
      </w:r>
      <w:r w:rsidR="00B67FAB" w:rsidRPr="00390623">
        <w:rPr>
          <w:i/>
          <w:sz w:val="22"/>
          <w:szCs w:val="22"/>
          <w:lang w:val="en-ZA"/>
        </w:rPr>
        <w:t>F</w:t>
      </w:r>
      <w:r w:rsidRPr="00390623">
        <w:rPr>
          <w:i/>
          <w:sz w:val="22"/>
          <w:szCs w:val="22"/>
          <w:lang w:val="en-ZA"/>
        </w:rPr>
        <w:t xml:space="preserve">2.1: Total Acidity (TA) vs Electrical Conductivity (EC) – All Data </w:t>
      </w:r>
      <w:bookmarkEnd w:id="10"/>
    </w:p>
    <w:p w14:paraId="4970B415" w14:textId="77777777" w:rsidR="00152437" w:rsidRPr="00390623" w:rsidRDefault="00152437" w:rsidP="005945C8">
      <w:pPr>
        <w:rPr>
          <w:i/>
          <w:sz w:val="22"/>
          <w:szCs w:val="22"/>
          <w:lang w:val="en-ZA"/>
        </w:rPr>
      </w:pPr>
      <w:r w:rsidRPr="00390623">
        <w:rPr>
          <w:i/>
          <w:sz w:val="22"/>
          <w:szCs w:val="22"/>
          <w:lang w:val="en-ZA"/>
        </w:rPr>
        <w:br w:type="page"/>
      </w:r>
    </w:p>
    <w:p w14:paraId="5C6670D0" w14:textId="7EE93710" w:rsidR="002E34CF" w:rsidRPr="00390623" w:rsidRDefault="00152437" w:rsidP="005945C8">
      <w:pPr>
        <w:rPr>
          <w:i/>
          <w:sz w:val="22"/>
          <w:szCs w:val="22"/>
          <w:lang w:val="en-ZA"/>
        </w:rPr>
      </w:pPr>
      <w:r w:rsidRPr="00390623">
        <w:rPr>
          <w:i/>
          <w:sz w:val="22"/>
          <w:szCs w:val="22"/>
          <w:lang w:val="en-ZA"/>
        </w:rPr>
        <w:lastRenderedPageBreak/>
        <w:t xml:space="preserve">Table </w:t>
      </w:r>
      <w:r w:rsidR="00B67FAB" w:rsidRPr="00390623">
        <w:rPr>
          <w:i/>
          <w:sz w:val="22"/>
          <w:szCs w:val="22"/>
          <w:lang w:val="en-ZA"/>
        </w:rPr>
        <w:t>F</w:t>
      </w:r>
      <w:r w:rsidR="002E34CF" w:rsidRPr="00390623">
        <w:rPr>
          <w:i/>
          <w:sz w:val="22"/>
          <w:szCs w:val="22"/>
          <w:lang w:val="en-ZA"/>
        </w:rPr>
        <w:t>2.1</w:t>
      </w:r>
      <w:r w:rsidRPr="00390623">
        <w:rPr>
          <w:i/>
          <w:sz w:val="22"/>
          <w:szCs w:val="22"/>
          <w:lang w:val="en-ZA"/>
        </w:rPr>
        <w:t>:</w:t>
      </w:r>
      <w:r w:rsidR="002E34CF" w:rsidRPr="00390623">
        <w:rPr>
          <w:i/>
          <w:sz w:val="22"/>
          <w:szCs w:val="22"/>
          <w:lang w:val="en-ZA"/>
        </w:rPr>
        <w:t xml:space="preserve"> All Data</w:t>
      </w:r>
    </w:p>
    <w:p w14:paraId="40B9794C" w14:textId="012564E3" w:rsidR="00B57359" w:rsidRDefault="00CA3D98" w:rsidP="005945C8">
      <w:pPr>
        <w:rPr>
          <w:lang w:val="en-ZA"/>
        </w:rPr>
      </w:pPr>
      <w:r w:rsidRPr="00390623">
        <w:rPr>
          <w:noProof/>
          <w:lang w:val="en-ZA"/>
        </w:rPr>
        <w:drawing>
          <wp:inline distT="0" distB="0" distL="0" distR="0" wp14:anchorId="2A902E0D" wp14:editId="4A857212">
            <wp:extent cx="8829675" cy="2407185"/>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835919" cy="2408887"/>
                    </a:xfrm>
                    <a:prstGeom prst="rect">
                      <a:avLst/>
                    </a:prstGeom>
                    <a:noFill/>
                    <a:ln>
                      <a:noFill/>
                    </a:ln>
                  </pic:spPr>
                </pic:pic>
              </a:graphicData>
            </a:graphic>
          </wp:inline>
        </w:drawing>
      </w:r>
    </w:p>
    <w:p w14:paraId="266F2650" w14:textId="41A711BC" w:rsidR="000E6D60" w:rsidRPr="00390623" w:rsidRDefault="00CA3D98" w:rsidP="005945C8">
      <w:pPr>
        <w:rPr>
          <w:sz w:val="22"/>
          <w:szCs w:val="22"/>
          <w:lang w:val="en-ZA"/>
        </w:rPr>
      </w:pPr>
      <w:r w:rsidRPr="00390623">
        <w:rPr>
          <w:noProof/>
          <w:lang w:val="en-ZA"/>
        </w:rPr>
        <w:drawing>
          <wp:inline distT="0" distB="0" distL="0" distR="0" wp14:anchorId="26A2257E" wp14:editId="428A16FE">
            <wp:extent cx="2163593" cy="2686050"/>
            <wp:effectExtent l="0" t="0" r="825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80400" cy="2706916"/>
                    </a:xfrm>
                    <a:prstGeom prst="rect">
                      <a:avLst/>
                    </a:prstGeom>
                    <a:noFill/>
                    <a:ln>
                      <a:noFill/>
                    </a:ln>
                  </pic:spPr>
                </pic:pic>
              </a:graphicData>
            </a:graphic>
          </wp:inline>
        </w:drawing>
      </w:r>
      <w:r w:rsidRPr="00390623">
        <w:rPr>
          <w:sz w:val="22"/>
          <w:szCs w:val="22"/>
          <w:lang w:val="en-ZA"/>
        </w:rPr>
        <w:t xml:space="preserve"> </w:t>
      </w:r>
      <w:r w:rsidRPr="00390623">
        <w:rPr>
          <w:noProof/>
          <w:lang w:val="en-ZA"/>
        </w:rPr>
        <w:drawing>
          <wp:inline distT="0" distB="0" distL="0" distR="0" wp14:anchorId="4D214F13" wp14:editId="55627D63">
            <wp:extent cx="2977369" cy="2685800"/>
            <wp:effectExtent l="0" t="0" r="0" b="63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81049" cy="2689119"/>
                    </a:xfrm>
                    <a:prstGeom prst="rect">
                      <a:avLst/>
                    </a:prstGeom>
                    <a:noFill/>
                    <a:ln>
                      <a:noFill/>
                    </a:ln>
                  </pic:spPr>
                </pic:pic>
              </a:graphicData>
            </a:graphic>
          </wp:inline>
        </w:drawing>
      </w:r>
      <w:r w:rsidR="009033BC" w:rsidRPr="00390623">
        <w:rPr>
          <w:noProof/>
          <w:sz w:val="22"/>
          <w:szCs w:val="22"/>
          <w:lang w:val="en-ZA"/>
        </w:rPr>
        <w:drawing>
          <wp:inline distT="0" distB="0" distL="0" distR="0" wp14:anchorId="73287479" wp14:editId="26E51769">
            <wp:extent cx="3486150" cy="21947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488099" cy="2195927"/>
                    </a:xfrm>
                    <a:prstGeom prst="rect">
                      <a:avLst/>
                    </a:prstGeom>
                    <a:noFill/>
                  </pic:spPr>
                </pic:pic>
              </a:graphicData>
            </a:graphic>
          </wp:inline>
        </w:drawing>
      </w:r>
    </w:p>
    <w:p w14:paraId="7946878F" w14:textId="47986ECD" w:rsidR="009033BC" w:rsidRPr="00390623" w:rsidRDefault="00334A1F" w:rsidP="00D6136D">
      <w:pPr>
        <w:pStyle w:val="EndNoteBibliography"/>
        <w:rPr>
          <w:i/>
          <w:noProof w:val="0"/>
          <w:szCs w:val="22"/>
          <w:lang w:val="en-ZA"/>
        </w:rPr>
      </w:pPr>
      <w:bookmarkStart w:id="11" w:name="_Hlk69238078"/>
      <w:r w:rsidRPr="00390623">
        <w:rPr>
          <w:bCs/>
          <w:noProof w:val="0"/>
          <w:szCs w:val="22"/>
          <w:lang w:val="en-ZA"/>
        </w:rPr>
        <w:t xml:space="preserve">The normalized </w:t>
      </w:r>
      <w:r w:rsidR="009033BC" w:rsidRPr="00390623">
        <w:rPr>
          <w:bCs/>
          <w:noProof w:val="0"/>
          <w:szCs w:val="22"/>
          <w:lang w:val="en-ZA"/>
        </w:rPr>
        <w:t xml:space="preserve">power </w:t>
      </w:r>
      <w:r w:rsidRPr="00390623">
        <w:rPr>
          <w:bCs/>
          <w:noProof w:val="0"/>
          <w:szCs w:val="22"/>
          <w:lang w:val="en-ZA"/>
        </w:rPr>
        <w:t xml:space="preserve">residual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w:t>
      </w:r>
      <w:r w:rsidR="001F353B" w:rsidRPr="00390623">
        <w:rPr>
          <w:bCs/>
          <w:noProof w:val="0"/>
          <w:szCs w:val="22"/>
          <w:lang w:val="en-ZA"/>
        </w:rPr>
        <w:t>,</w:t>
      </w:r>
      <w:r w:rsidRPr="00390623">
        <w:rPr>
          <w:bCs/>
          <w:noProof w:val="0"/>
          <w:szCs w:val="22"/>
          <w:lang w:val="en-ZA"/>
        </w:rPr>
        <w:t>y</w:t>
      </w:r>
      <w:proofErr w:type="spellEnd"/>
      <w:r w:rsidRPr="00390623">
        <w:rPr>
          <w:bCs/>
          <w:noProof w:val="0"/>
          <w:szCs w:val="22"/>
          <w:lang w:val="en-ZA"/>
        </w:rPr>
        <w:t xml:space="preserve"> for d</w:t>
      </w:r>
      <w:r w:rsidR="00DB5C52" w:rsidRPr="00390623">
        <w:rPr>
          <w:bCs/>
          <w:noProof w:val="0"/>
          <w:szCs w:val="22"/>
          <w:lang w:val="en-ZA"/>
        </w:rPr>
        <w:t xml:space="preserve">ata point </w:t>
      </w:r>
      <w:r w:rsidR="00961EB8" w:rsidRPr="00390623">
        <w:rPr>
          <w:bCs/>
          <w:noProof w:val="0"/>
          <w:szCs w:val="22"/>
          <w:lang w:val="en-ZA"/>
        </w:rPr>
        <w:t>4</w:t>
      </w:r>
      <w:r w:rsidR="002D0E9B" w:rsidRPr="00390623">
        <w:rPr>
          <w:bCs/>
          <w:noProof w:val="0"/>
          <w:szCs w:val="22"/>
          <w:lang w:val="en-ZA"/>
        </w:rPr>
        <w:t xml:space="preserve"> </w:t>
      </w:r>
      <w:r w:rsidR="009033BC" w:rsidRPr="00390623">
        <w:rPr>
          <w:bCs/>
          <w:i/>
          <w:noProof w:val="0"/>
          <w:szCs w:val="22"/>
          <w:lang w:val="en-ZA"/>
        </w:rPr>
        <w:t xml:space="preserve">&amp; 12 </w:t>
      </w:r>
      <w:r w:rsidR="002D0E9B" w:rsidRPr="00390623">
        <w:rPr>
          <w:bCs/>
          <w:noProof w:val="0"/>
          <w:szCs w:val="22"/>
          <w:lang w:val="en-ZA"/>
        </w:rPr>
        <w:t xml:space="preserve">&gt; 2 and the standard </w:t>
      </w:r>
      <w:r w:rsidR="009033BC" w:rsidRPr="00390623">
        <w:rPr>
          <w:bCs/>
          <w:noProof w:val="0"/>
          <w:szCs w:val="22"/>
          <w:lang w:val="en-ZA"/>
        </w:rPr>
        <w:t xml:space="preserve">power </w:t>
      </w:r>
      <w:r w:rsidR="002D0E9B" w:rsidRPr="00390623">
        <w:rPr>
          <w:bCs/>
          <w:noProof w:val="0"/>
          <w:szCs w:val="22"/>
          <w:lang w:val="en-ZA"/>
        </w:rPr>
        <w:t>residual</w:t>
      </w:r>
      <w:r w:rsidR="001A5575" w:rsidRPr="00390623">
        <w:rPr>
          <w:bCs/>
          <w:noProof w:val="0"/>
          <w:szCs w:val="22"/>
          <w:lang w:val="en-ZA"/>
        </w:rPr>
        <w:t>s</w:t>
      </w:r>
      <w:r w:rsidR="002D0E9B" w:rsidRPr="00390623">
        <w:rPr>
          <w:bCs/>
          <w:noProof w:val="0"/>
          <w:szCs w:val="22"/>
          <w:lang w:val="en-ZA"/>
        </w:rPr>
        <w:t xml:space="preserve"> </w:t>
      </w:r>
      <w:r w:rsidR="00070517" w:rsidRPr="00390623">
        <w:rPr>
          <w:bCs/>
          <w:noProof w:val="0"/>
          <w:szCs w:val="22"/>
          <w:lang w:val="en-ZA"/>
        </w:rPr>
        <w:t>are</w:t>
      </w:r>
      <w:r w:rsidR="002D0E9B" w:rsidRPr="00390623">
        <w:rPr>
          <w:bCs/>
          <w:noProof w:val="0"/>
          <w:szCs w:val="22"/>
          <w:lang w:val="en-ZA"/>
        </w:rPr>
        <w:t xml:space="preserve"> not consistent with </w:t>
      </w:r>
      <w:proofErr w:type="spellStart"/>
      <w:r w:rsidR="002D0E9B" w:rsidRPr="00390623">
        <w:rPr>
          <w:bCs/>
          <w:noProof w:val="0"/>
          <w:szCs w:val="22"/>
          <w:lang w:val="en-ZA"/>
        </w:rPr>
        <w:t>neighbors</w:t>
      </w:r>
      <w:proofErr w:type="spellEnd"/>
      <w:r w:rsidR="002D0E9B" w:rsidRPr="00390623">
        <w:rPr>
          <w:bCs/>
          <w:noProof w:val="0"/>
          <w:szCs w:val="22"/>
          <w:lang w:val="en-ZA"/>
        </w:rPr>
        <w:t xml:space="preserve"> – Reject</w:t>
      </w:r>
      <w:r w:rsidR="00961EB8" w:rsidRPr="00390623">
        <w:rPr>
          <w:bCs/>
          <w:noProof w:val="0"/>
          <w:szCs w:val="22"/>
          <w:lang w:val="en-ZA"/>
        </w:rPr>
        <w:t xml:space="preserve"> </w:t>
      </w:r>
      <w:r w:rsidR="008A4F95" w:rsidRPr="00390623">
        <w:rPr>
          <w:bCs/>
          <w:noProof w:val="0"/>
          <w:szCs w:val="22"/>
          <w:lang w:val="en-ZA"/>
        </w:rPr>
        <w:t>data</w:t>
      </w:r>
      <w:r w:rsidR="009033BC" w:rsidRPr="00390623">
        <w:rPr>
          <w:bCs/>
          <w:i/>
          <w:noProof w:val="0"/>
          <w:szCs w:val="22"/>
          <w:lang w:val="en-ZA"/>
        </w:rPr>
        <w:t xml:space="preserve"> pt.4</w:t>
      </w:r>
      <w:r w:rsidR="009033BC" w:rsidRPr="00390623">
        <w:rPr>
          <w:bCs/>
          <w:noProof w:val="0"/>
          <w:szCs w:val="22"/>
          <w:lang w:val="en-ZA"/>
        </w:rPr>
        <w:t xml:space="preserve"> &amp; 12</w:t>
      </w:r>
      <w:bookmarkEnd w:id="11"/>
      <w:r w:rsidR="009033BC" w:rsidRPr="00390623">
        <w:rPr>
          <w:i/>
          <w:noProof w:val="0"/>
          <w:szCs w:val="22"/>
          <w:lang w:val="en-ZA"/>
        </w:rPr>
        <w:br w:type="page"/>
      </w:r>
    </w:p>
    <w:p w14:paraId="6377D9E2" w14:textId="3D85F036" w:rsidR="009B73AC" w:rsidRPr="00390623" w:rsidRDefault="00B67FAB" w:rsidP="005945C8">
      <w:pPr>
        <w:rPr>
          <w:i/>
          <w:sz w:val="22"/>
          <w:szCs w:val="22"/>
          <w:lang w:val="en-ZA"/>
        </w:rPr>
      </w:pPr>
      <w:r w:rsidRPr="00390623">
        <w:rPr>
          <w:i/>
          <w:sz w:val="22"/>
          <w:szCs w:val="22"/>
          <w:lang w:val="en-ZA"/>
        </w:rPr>
        <w:lastRenderedPageBreak/>
        <w:t>F</w:t>
      </w:r>
      <w:r w:rsidR="009B73AC" w:rsidRPr="00390623">
        <w:rPr>
          <w:i/>
          <w:sz w:val="22"/>
          <w:szCs w:val="22"/>
          <w:lang w:val="en-ZA"/>
        </w:rPr>
        <w:t>2.</w:t>
      </w:r>
      <w:r w:rsidR="00A62A7D" w:rsidRPr="00390623">
        <w:rPr>
          <w:i/>
          <w:sz w:val="22"/>
          <w:szCs w:val="22"/>
          <w:lang w:val="en-ZA"/>
        </w:rPr>
        <w:t>2</w:t>
      </w:r>
      <w:r w:rsidR="00CE5E26" w:rsidRPr="00390623">
        <w:rPr>
          <w:i/>
          <w:sz w:val="22"/>
          <w:szCs w:val="22"/>
          <w:lang w:val="en-ZA"/>
        </w:rPr>
        <w:t xml:space="preserve"> </w:t>
      </w:r>
      <w:r w:rsidR="009B73AC" w:rsidRPr="00390623">
        <w:rPr>
          <w:i/>
          <w:sz w:val="22"/>
          <w:szCs w:val="22"/>
          <w:lang w:val="en-ZA"/>
        </w:rPr>
        <w:t xml:space="preserve">Total Acidity (TA) vs Electrical Conductivity (EC) </w:t>
      </w:r>
      <w:r w:rsidR="00A62A7D" w:rsidRPr="00390623">
        <w:rPr>
          <w:i/>
          <w:sz w:val="22"/>
          <w:szCs w:val="22"/>
          <w:lang w:val="en-ZA"/>
        </w:rPr>
        <w:t xml:space="preserve">- Data point </w:t>
      </w:r>
      <w:r w:rsidR="000E5C1E" w:rsidRPr="00390623">
        <w:rPr>
          <w:i/>
          <w:sz w:val="22"/>
          <w:szCs w:val="22"/>
          <w:lang w:val="en-ZA"/>
        </w:rPr>
        <w:t>4 &amp; 12</w:t>
      </w:r>
      <w:r w:rsidR="00A62A7D" w:rsidRPr="00390623">
        <w:rPr>
          <w:i/>
          <w:sz w:val="22"/>
          <w:szCs w:val="22"/>
          <w:lang w:val="en-ZA"/>
        </w:rPr>
        <w:t xml:space="preserve"> re</w:t>
      </w:r>
      <w:r w:rsidR="00CE5E26" w:rsidRPr="00390623">
        <w:rPr>
          <w:i/>
          <w:sz w:val="22"/>
          <w:szCs w:val="22"/>
          <w:lang w:val="en-ZA"/>
        </w:rPr>
        <w:t>jected</w:t>
      </w:r>
    </w:p>
    <w:p w14:paraId="6B2DCB55" w14:textId="34ABF3E0" w:rsidR="008B2306" w:rsidRPr="00390623" w:rsidRDefault="009033BC" w:rsidP="005945C8">
      <w:pPr>
        <w:ind w:left="567"/>
        <w:rPr>
          <w:sz w:val="22"/>
          <w:szCs w:val="22"/>
          <w:lang w:val="en-ZA"/>
        </w:rPr>
      </w:pPr>
      <w:r w:rsidRPr="00390623">
        <w:rPr>
          <w:noProof/>
          <w:sz w:val="22"/>
          <w:szCs w:val="22"/>
          <w:lang w:val="en-ZA"/>
        </w:rPr>
        <w:drawing>
          <wp:inline distT="0" distB="0" distL="0" distR="0" wp14:anchorId="76E7111B" wp14:editId="7A66390C">
            <wp:extent cx="8165971" cy="4686300"/>
            <wp:effectExtent l="0" t="0" r="698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203512" cy="4707844"/>
                    </a:xfrm>
                    <a:prstGeom prst="rect">
                      <a:avLst/>
                    </a:prstGeom>
                    <a:noFill/>
                  </pic:spPr>
                </pic:pic>
              </a:graphicData>
            </a:graphic>
          </wp:inline>
        </w:drawing>
      </w:r>
    </w:p>
    <w:p w14:paraId="341461B3" w14:textId="77777777" w:rsidR="00D6136D" w:rsidRDefault="000E5C1E" w:rsidP="00382634">
      <w:pPr>
        <w:tabs>
          <w:tab w:val="left" w:pos="1275"/>
        </w:tabs>
        <w:rPr>
          <w:i/>
          <w:sz w:val="22"/>
          <w:szCs w:val="22"/>
          <w:lang w:val="en-ZA"/>
        </w:rPr>
      </w:pPr>
      <w:r w:rsidRPr="00390623">
        <w:rPr>
          <w:lang w:val="en-ZA"/>
        </w:rPr>
        <w:t xml:space="preserve"> </w:t>
      </w:r>
      <w:r w:rsidR="00B32A95" w:rsidRPr="00390623">
        <w:rPr>
          <w:i/>
          <w:sz w:val="22"/>
          <w:szCs w:val="22"/>
          <w:lang w:val="en-ZA"/>
        </w:rPr>
        <w:t xml:space="preserve">Figure </w:t>
      </w:r>
      <w:r w:rsidR="00B67FAB" w:rsidRPr="00390623">
        <w:rPr>
          <w:i/>
          <w:sz w:val="22"/>
          <w:szCs w:val="22"/>
          <w:lang w:val="en-ZA"/>
        </w:rPr>
        <w:t>F</w:t>
      </w:r>
      <w:r w:rsidR="00B32A95" w:rsidRPr="00390623">
        <w:rPr>
          <w:i/>
          <w:sz w:val="22"/>
          <w:szCs w:val="22"/>
          <w:lang w:val="en-ZA"/>
        </w:rPr>
        <w:t>2.2: Total Acidity (TA) vs Electrical Conductivity (EC) – Data points 4 and 12 rejected</w:t>
      </w:r>
    </w:p>
    <w:p w14:paraId="2FD8088D" w14:textId="51653E50" w:rsidR="00961EB8" w:rsidRPr="00390623" w:rsidRDefault="00961EB8" w:rsidP="00382634">
      <w:pPr>
        <w:tabs>
          <w:tab w:val="left" w:pos="1275"/>
        </w:tabs>
        <w:rPr>
          <w:sz w:val="22"/>
          <w:szCs w:val="22"/>
          <w:lang w:val="en-ZA"/>
        </w:rPr>
      </w:pPr>
      <w:r w:rsidRPr="00390623">
        <w:rPr>
          <w:sz w:val="22"/>
          <w:szCs w:val="22"/>
          <w:lang w:val="en-ZA"/>
        </w:rPr>
        <w:br w:type="page"/>
      </w:r>
    </w:p>
    <w:p w14:paraId="051EF1CB" w14:textId="099D0704" w:rsidR="00BC504D" w:rsidRDefault="004C041D" w:rsidP="005945C8">
      <w:pPr>
        <w:pStyle w:val="EndNoteBibliography"/>
        <w:rPr>
          <w:i/>
          <w:noProof w:val="0"/>
          <w:szCs w:val="22"/>
          <w:lang w:val="en-ZA"/>
        </w:rPr>
      </w:pPr>
      <w:r w:rsidRPr="00390623">
        <w:rPr>
          <w:i/>
          <w:noProof w:val="0"/>
          <w:szCs w:val="22"/>
          <w:lang w:val="en-ZA"/>
        </w:rPr>
        <w:lastRenderedPageBreak/>
        <w:t>F</w:t>
      </w:r>
      <w:r w:rsidR="000C7601" w:rsidRPr="00390623">
        <w:rPr>
          <w:i/>
          <w:noProof w:val="0"/>
          <w:szCs w:val="22"/>
          <w:lang w:val="en-ZA"/>
        </w:rPr>
        <w:t>2.2 Total Acidity (TA) vs Electrical Conductivity (EC) - Data point 4 &amp; 12 rejected</w:t>
      </w:r>
    </w:p>
    <w:p w14:paraId="6822E38B" w14:textId="77777777" w:rsidR="000D18C4" w:rsidRPr="00390623" w:rsidRDefault="000D18C4" w:rsidP="005945C8">
      <w:pPr>
        <w:pStyle w:val="EndNoteBibliography"/>
        <w:rPr>
          <w:i/>
          <w:noProof w:val="0"/>
          <w:szCs w:val="22"/>
          <w:lang w:val="en-ZA"/>
        </w:rPr>
      </w:pPr>
    </w:p>
    <w:p w14:paraId="2C6F7307" w14:textId="7D78F8C1" w:rsidR="006F11DE" w:rsidRPr="00390623" w:rsidRDefault="000C7601" w:rsidP="005945C8">
      <w:pPr>
        <w:pStyle w:val="EndNoteBibliography"/>
        <w:rPr>
          <w:noProof w:val="0"/>
          <w:szCs w:val="22"/>
          <w:lang w:val="en-ZA"/>
        </w:rPr>
      </w:pPr>
      <w:r w:rsidRPr="00390623">
        <w:rPr>
          <w:lang w:val="en-ZA"/>
        </w:rPr>
        <w:drawing>
          <wp:inline distT="0" distB="0" distL="0" distR="0" wp14:anchorId="6161E6CA" wp14:editId="4892CA22">
            <wp:extent cx="8981440" cy="2448560"/>
            <wp:effectExtent l="0" t="0" r="0" b="889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981440" cy="2448560"/>
                    </a:xfrm>
                    <a:prstGeom prst="rect">
                      <a:avLst/>
                    </a:prstGeom>
                    <a:noFill/>
                    <a:ln>
                      <a:noFill/>
                    </a:ln>
                  </pic:spPr>
                </pic:pic>
              </a:graphicData>
            </a:graphic>
          </wp:inline>
        </w:drawing>
      </w:r>
    </w:p>
    <w:p w14:paraId="2C20FF61" w14:textId="3A4AD8A6" w:rsidR="000C7601" w:rsidRPr="00390623" w:rsidRDefault="000C7601" w:rsidP="005945C8">
      <w:pPr>
        <w:pStyle w:val="EndNoteBibliography"/>
        <w:rPr>
          <w:noProof w:val="0"/>
          <w:szCs w:val="22"/>
          <w:lang w:val="en-ZA"/>
        </w:rPr>
      </w:pPr>
      <w:r w:rsidRPr="00390623">
        <w:rPr>
          <w:lang w:val="en-ZA"/>
        </w:rPr>
        <w:drawing>
          <wp:inline distT="0" distB="0" distL="0" distR="0" wp14:anchorId="1CB4A57F" wp14:editId="54FCBC58">
            <wp:extent cx="2238017" cy="2524125"/>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63822" cy="2553229"/>
                    </a:xfrm>
                    <a:prstGeom prst="rect">
                      <a:avLst/>
                    </a:prstGeom>
                    <a:noFill/>
                    <a:ln>
                      <a:noFill/>
                    </a:ln>
                  </pic:spPr>
                </pic:pic>
              </a:graphicData>
            </a:graphic>
          </wp:inline>
        </w:drawing>
      </w:r>
      <w:r w:rsidRPr="00390623">
        <w:rPr>
          <w:noProof w:val="0"/>
          <w:szCs w:val="22"/>
          <w:lang w:val="en-ZA"/>
        </w:rPr>
        <w:t xml:space="preserve"> </w:t>
      </w:r>
      <w:r w:rsidRPr="00390623">
        <w:rPr>
          <w:lang w:val="en-ZA"/>
        </w:rPr>
        <w:drawing>
          <wp:inline distT="0" distB="0" distL="0" distR="0" wp14:anchorId="53DACAF9" wp14:editId="08E85422">
            <wp:extent cx="3045998" cy="2518254"/>
            <wp:effectExtent l="0" t="0" r="254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71204" cy="2539093"/>
                    </a:xfrm>
                    <a:prstGeom prst="rect">
                      <a:avLst/>
                    </a:prstGeom>
                    <a:noFill/>
                    <a:ln>
                      <a:noFill/>
                    </a:ln>
                  </pic:spPr>
                </pic:pic>
              </a:graphicData>
            </a:graphic>
          </wp:inline>
        </w:drawing>
      </w:r>
      <w:r w:rsidR="00D611DF" w:rsidRPr="00390623">
        <w:rPr>
          <w:szCs w:val="22"/>
          <w:lang w:val="en-ZA"/>
        </w:rPr>
        <w:drawing>
          <wp:inline distT="0" distB="0" distL="0" distR="0" wp14:anchorId="6F07C851" wp14:editId="1CC6693A">
            <wp:extent cx="3290578" cy="2067560"/>
            <wp:effectExtent l="0" t="0" r="5080" b="889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305667" cy="2077041"/>
                    </a:xfrm>
                    <a:prstGeom prst="rect">
                      <a:avLst/>
                    </a:prstGeom>
                    <a:noFill/>
                  </pic:spPr>
                </pic:pic>
              </a:graphicData>
            </a:graphic>
          </wp:inline>
        </w:drawing>
      </w:r>
    </w:p>
    <w:p w14:paraId="02A3D92A" w14:textId="77777777" w:rsidR="00A40609" w:rsidRDefault="00A40609" w:rsidP="005945C8">
      <w:pPr>
        <w:pStyle w:val="EndNoteBibliography"/>
        <w:rPr>
          <w:bCs/>
          <w:noProof w:val="0"/>
          <w:szCs w:val="22"/>
          <w:lang w:val="en-ZA"/>
        </w:rPr>
      </w:pPr>
    </w:p>
    <w:p w14:paraId="73814AA3" w14:textId="16D4F410" w:rsidR="002A1424" w:rsidRDefault="00E14395" w:rsidP="005945C8">
      <w:pPr>
        <w:pStyle w:val="EndNoteBibliography"/>
        <w:rPr>
          <w:bCs/>
          <w:noProof w:val="0"/>
          <w:szCs w:val="22"/>
          <w:lang w:val="en-ZA"/>
        </w:rPr>
      </w:pPr>
      <w:r w:rsidRPr="00390623">
        <w:rPr>
          <w:bCs/>
          <w:noProof w:val="0"/>
          <w:szCs w:val="22"/>
          <w:lang w:val="en-ZA"/>
        </w:rPr>
        <w:t xml:space="preserve">The normalized </w:t>
      </w:r>
      <w:r w:rsidR="00D76985" w:rsidRPr="00390623">
        <w:rPr>
          <w:bCs/>
          <w:noProof w:val="0"/>
          <w:szCs w:val="22"/>
          <w:lang w:val="en-ZA"/>
        </w:rPr>
        <w:t xml:space="preserve">power </w:t>
      </w:r>
      <w:r w:rsidRPr="00390623">
        <w:rPr>
          <w:bCs/>
          <w:noProof w:val="0"/>
          <w:szCs w:val="22"/>
          <w:lang w:val="en-ZA"/>
        </w:rPr>
        <w:t xml:space="preserve">residual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w:t>
      </w:r>
      <w:r w:rsidR="001F353B" w:rsidRPr="00390623">
        <w:rPr>
          <w:bCs/>
          <w:noProof w:val="0"/>
          <w:szCs w:val="22"/>
          <w:lang w:val="en-ZA"/>
        </w:rPr>
        <w:t>,</w:t>
      </w:r>
      <w:r w:rsidRPr="00390623">
        <w:rPr>
          <w:bCs/>
          <w:noProof w:val="0"/>
          <w:szCs w:val="22"/>
          <w:lang w:val="en-ZA"/>
        </w:rPr>
        <w:t>y</w:t>
      </w:r>
      <w:proofErr w:type="spellEnd"/>
      <w:r w:rsidRPr="00390623">
        <w:rPr>
          <w:bCs/>
          <w:noProof w:val="0"/>
          <w:szCs w:val="22"/>
          <w:lang w:val="en-ZA"/>
        </w:rPr>
        <w:t xml:space="preserve"> for </w:t>
      </w:r>
      <w:r w:rsidR="00D76985" w:rsidRPr="00390623">
        <w:rPr>
          <w:bCs/>
          <w:noProof w:val="0"/>
          <w:szCs w:val="22"/>
          <w:lang w:val="en-ZA"/>
        </w:rPr>
        <w:t xml:space="preserve">all </w:t>
      </w:r>
      <w:r w:rsidRPr="00390623">
        <w:rPr>
          <w:bCs/>
          <w:noProof w:val="0"/>
          <w:szCs w:val="22"/>
          <w:lang w:val="en-ZA"/>
        </w:rPr>
        <w:t>d</w:t>
      </w:r>
      <w:r w:rsidR="001C6ABB" w:rsidRPr="00390623">
        <w:rPr>
          <w:bCs/>
          <w:noProof w:val="0"/>
          <w:szCs w:val="22"/>
          <w:lang w:val="en-ZA"/>
        </w:rPr>
        <w:t>ata point</w:t>
      </w:r>
      <w:r w:rsidR="006B7830" w:rsidRPr="00390623">
        <w:rPr>
          <w:bCs/>
          <w:noProof w:val="0"/>
          <w:szCs w:val="22"/>
          <w:lang w:val="en-ZA"/>
        </w:rPr>
        <w:t>s</w:t>
      </w:r>
      <w:r w:rsidR="001C6ABB" w:rsidRPr="00390623">
        <w:rPr>
          <w:bCs/>
          <w:noProof w:val="0"/>
          <w:szCs w:val="22"/>
          <w:lang w:val="en-ZA"/>
        </w:rPr>
        <w:t xml:space="preserve"> </w:t>
      </w:r>
      <w:r w:rsidR="00D76985" w:rsidRPr="00390623">
        <w:rPr>
          <w:bCs/>
          <w:noProof w:val="0"/>
          <w:szCs w:val="22"/>
          <w:lang w:val="en-ZA"/>
        </w:rPr>
        <w:t>&lt;</w:t>
      </w:r>
      <w:r w:rsidR="001C6ABB" w:rsidRPr="00390623">
        <w:rPr>
          <w:bCs/>
          <w:noProof w:val="0"/>
          <w:szCs w:val="22"/>
          <w:lang w:val="en-ZA"/>
        </w:rPr>
        <w:t xml:space="preserve"> 2</w:t>
      </w:r>
      <w:r w:rsidR="000D2072" w:rsidRPr="00390623">
        <w:rPr>
          <w:bCs/>
          <w:noProof w:val="0"/>
          <w:szCs w:val="22"/>
          <w:lang w:val="en-ZA"/>
        </w:rPr>
        <w:t>, however</w:t>
      </w:r>
      <w:r w:rsidR="001C6ABB" w:rsidRPr="00390623">
        <w:rPr>
          <w:bCs/>
          <w:noProof w:val="0"/>
          <w:szCs w:val="22"/>
          <w:lang w:val="en-ZA"/>
        </w:rPr>
        <w:t xml:space="preserve"> the standard </w:t>
      </w:r>
      <w:r w:rsidR="00D76985" w:rsidRPr="00390623">
        <w:rPr>
          <w:bCs/>
          <w:noProof w:val="0"/>
          <w:szCs w:val="22"/>
          <w:lang w:val="en-ZA"/>
        </w:rPr>
        <w:t>power</w:t>
      </w:r>
      <w:r w:rsidR="0065716E" w:rsidRPr="00390623">
        <w:rPr>
          <w:bCs/>
          <w:noProof w:val="0"/>
          <w:szCs w:val="22"/>
          <w:lang w:val="en-ZA"/>
        </w:rPr>
        <w:t xml:space="preserve"> </w:t>
      </w:r>
      <w:r w:rsidR="001C6ABB" w:rsidRPr="00390623">
        <w:rPr>
          <w:bCs/>
          <w:noProof w:val="0"/>
          <w:szCs w:val="22"/>
          <w:lang w:val="en-ZA"/>
        </w:rPr>
        <w:t>residual</w:t>
      </w:r>
      <w:r w:rsidR="006B7830" w:rsidRPr="00390623">
        <w:rPr>
          <w:bCs/>
          <w:noProof w:val="0"/>
          <w:szCs w:val="22"/>
          <w:lang w:val="en-ZA"/>
        </w:rPr>
        <w:t xml:space="preserve"> </w:t>
      </w:r>
      <w:r w:rsidR="005B4BEF" w:rsidRPr="00390623">
        <w:rPr>
          <w:bCs/>
          <w:noProof w:val="0"/>
          <w:szCs w:val="22"/>
          <w:lang w:val="en-ZA"/>
        </w:rPr>
        <w:t>points 1 &amp; 3</w:t>
      </w:r>
      <w:r w:rsidR="00D76985" w:rsidRPr="00390623">
        <w:rPr>
          <w:bCs/>
          <w:noProof w:val="0"/>
          <w:szCs w:val="22"/>
          <w:lang w:val="en-ZA"/>
        </w:rPr>
        <w:t xml:space="preserve"> are</w:t>
      </w:r>
      <w:r w:rsidR="001C6ABB" w:rsidRPr="00390623">
        <w:rPr>
          <w:bCs/>
          <w:noProof w:val="0"/>
          <w:szCs w:val="22"/>
          <w:lang w:val="en-ZA"/>
        </w:rPr>
        <w:t xml:space="preserve"> </w:t>
      </w:r>
      <w:r w:rsidR="005B4BEF" w:rsidRPr="00390623">
        <w:rPr>
          <w:bCs/>
          <w:noProof w:val="0"/>
          <w:szCs w:val="22"/>
          <w:lang w:val="en-ZA"/>
        </w:rPr>
        <w:t xml:space="preserve">not </w:t>
      </w:r>
      <w:r w:rsidR="00867E01" w:rsidRPr="00390623">
        <w:rPr>
          <w:bCs/>
          <w:noProof w:val="0"/>
          <w:szCs w:val="22"/>
          <w:lang w:val="en-ZA"/>
        </w:rPr>
        <w:t xml:space="preserve">consistent with </w:t>
      </w:r>
      <w:proofErr w:type="spellStart"/>
      <w:r w:rsidRPr="00390623">
        <w:rPr>
          <w:bCs/>
          <w:noProof w:val="0"/>
          <w:szCs w:val="22"/>
          <w:lang w:val="en-ZA"/>
        </w:rPr>
        <w:t>n</w:t>
      </w:r>
      <w:r w:rsidR="00867E01" w:rsidRPr="00390623">
        <w:rPr>
          <w:bCs/>
          <w:noProof w:val="0"/>
          <w:szCs w:val="22"/>
          <w:lang w:val="en-ZA"/>
        </w:rPr>
        <w:t>eighbors</w:t>
      </w:r>
      <w:proofErr w:type="spellEnd"/>
      <w:r w:rsidR="00867E01" w:rsidRPr="00390623">
        <w:rPr>
          <w:bCs/>
          <w:noProof w:val="0"/>
          <w:szCs w:val="22"/>
          <w:lang w:val="en-ZA"/>
        </w:rPr>
        <w:t xml:space="preserve"> </w:t>
      </w:r>
      <w:r w:rsidR="00DE3840" w:rsidRPr="00390623">
        <w:rPr>
          <w:bCs/>
          <w:noProof w:val="0"/>
          <w:szCs w:val="22"/>
          <w:lang w:val="en-ZA"/>
        </w:rPr>
        <w:t>–</w:t>
      </w:r>
      <w:r w:rsidRPr="00390623">
        <w:rPr>
          <w:bCs/>
          <w:noProof w:val="0"/>
          <w:szCs w:val="22"/>
          <w:lang w:val="en-ZA"/>
        </w:rPr>
        <w:t xml:space="preserve"> </w:t>
      </w:r>
      <w:r w:rsidR="005B4BEF" w:rsidRPr="00390623">
        <w:rPr>
          <w:bCs/>
          <w:noProof w:val="0"/>
          <w:szCs w:val="22"/>
          <w:lang w:val="en-ZA"/>
        </w:rPr>
        <w:t xml:space="preserve">Reject points 1 &amp; 3 </w:t>
      </w:r>
      <w:r w:rsidR="00DE3840" w:rsidRPr="00390623">
        <w:rPr>
          <w:bCs/>
          <w:noProof w:val="0"/>
          <w:szCs w:val="22"/>
          <w:lang w:val="en-ZA"/>
        </w:rPr>
        <w:t xml:space="preserve"> </w:t>
      </w:r>
    </w:p>
    <w:p w14:paraId="0CB20FE3" w14:textId="77777777" w:rsidR="002A1424" w:rsidRDefault="002A1424">
      <w:pPr>
        <w:spacing w:line="240" w:lineRule="auto"/>
        <w:rPr>
          <w:bCs/>
          <w:sz w:val="22"/>
          <w:szCs w:val="22"/>
          <w:lang w:val="en-ZA"/>
        </w:rPr>
      </w:pPr>
      <w:r>
        <w:rPr>
          <w:bCs/>
          <w:szCs w:val="22"/>
          <w:lang w:val="en-ZA"/>
        </w:rPr>
        <w:br w:type="page"/>
      </w:r>
    </w:p>
    <w:p w14:paraId="5B2F94D6" w14:textId="3BE1BA49" w:rsidR="00E25EC3" w:rsidRPr="00390623" w:rsidRDefault="004C041D" w:rsidP="005945C8">
      <w:pPr>
        <w:rPr>
          <w:i/>
          <w:sz w:val="22"/>
          <w:szCs w:val="22"/>
          <w:lang w:val="en-ZA"/>
        </w:rPr>
      </w:pPr>
      <w:r w:rsidRPr="00390623">
        <w:rPr>
          <w:i/>
          <w:sz w:val="22"/>
          <w:szCs w:val="22"/>
          <w:lang w:val="en-ZA"/>
        </w:rPr>
        <w:lastRenderedPageBreak/>
        <w:t>F</w:t>
      </w:r>
      <w:r w:rsidR="00E25EC3" w:rsidRPr="00390623">
        <w:rPr>
          <w:i/>
          <w:sz w:val="22"/>
          <w:szCs w:val="22"/>
          <w:lang w:val="en-ZA"/>
        </w:rPr>
        <w:t>2.3 Total Acidity (TA) vs Electrical Conductivity (EC) - Data point</w:t>
      </w:r>
      <w:r w:rsidR="006B7830" w:rsidRPr="00390623">
        <w:rPr>
          <w:i/>
          <w:sz w:val="22"/>
          <w:szCs w:val="22"/>
          <w:lang w:val="en-ZA"/>
        </w:rPr>
        <w:t>s</w:t>
      </w:r>
      <w:r w:rsidR="00E25EC3" w:rsidRPr="00390623">
        <w:rPr>
          <w:i/>
          <w:sz w:val="22"/>
          <w:szCs w:val="22"/>
          <w:lang w:val="en-ZA"/>
        </w:rPr>
        <w:t xml:space="preserve"> 1, 3, 4 &amp; 12 rejected</w:t>
      </w:r>
    </w:p>
    <w:p w14:paraId="70E34E55" w14:textId="0AD6C557" w:rsidR="00D611DF" w:rsidRPr="00390623" w:rsidRDefault="00D611DF" w:rsidP="005945C8">
      <w:pPr>
        <w:ind w:left="567"/>
        <w:rPr>
          <w:i/>
          <w:sz w:val="22"/>
          <w:szCs w:val="22"/>
          <w:lang w:val="en-ZA"/>
        </w:rPr>
      </w:pPr>
      <w:r w:rsidRPr="00390623">
        <w:rPr>
          <w:i/>
          <w:noProof/>
          <w:sz w:val="22"/>
          <w:szCs w:val="22"/>
          <w:lang w:val="en-ZA"/>
        </w:rPr>
        <w:drawing>
          <wp:inline distT="0" distB="0" distL="0" distR="0" wp14:anchorId="2C4EF044" wp14:editId="28186763">
            <wp:extent cx="8191500" cy="4700950"/>
            <wp:effectExtent l="0" t="0" r="0" b="444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232099" cy="4724249"/>
                    </a:xfrm>
                    <a:prstGeom prst="rect">
                      <a:avLst/>
                    </a:prstGeom>
                    <a:noFill/>
                  </pic:spPr>
                </pic:pic>
              </a:graphicData>
            </a:graphic>
          </wp:inline>
        </w:drawing>
      </w:r>
    </w:p>
    <w:p w14:paraId="5FC33737" w14:textId="77777777" w:rsidR="006B7830" w:rsidRPr="00390623" w:rsidRDefault="006B7830" w:rsidP="005945C8">
      <w:pPr>
        <w:rPr>
          <w:i/>
          <w:sz w:val="22"/>
          <w:szCs w:val="22"/>
          <w:lang w:val="en-ZA"/>
        </w:rPr>
      </w:pPr>
    </w:p>
    <w:p w14:paraId="66C8A984" w14:textId="78F97C90" w:rsidR="00D611DF" w:rsidRDefault="006B7830" w:rsidP="005945C8">
      <w:pPr>
        <w:rPr>
          <w:i/>
          <w:sz w:val="22"/>
          <w:szCs w:val="22"/>
          <w:lang w:val="en-ZA"/>
        </w:rPr>
      </w:pPr>
      <w:r w:rsidRPr="00390623">
        <w:rPr>
          <w:i/>
          <w:sz w:val="22"/>
          <w:szCs w:val="22"/>
          <w:lang w:val="en-ZA"/>
        </w:rPr>
        <w:t xml:space="preserve">Figure </w:t>
      </w:r>
      <w:r w:rsidR="004C041D" w:rsidRPr="00390623">
        <w:rPr>
          <w:i/>
          <w:sz w:val="22"/>
          <w:szCs w:val="22"/>
          <w:lang w:val="en-ZA"/>
        </w:rPr>
        <w:t>F</w:t>
      </w:r>
      <w:r w:rsidRPr="00390623">
        <w:rPr>
          <w:i/>
          <w:sz w:val="22"/>
          <w:szCs w:val="22"/>
          <w:lang w:val="en-ZA"/>
        </w:rPr>
        <w:t>2.3: Total Acidity (TA) vs Electrical Conductivity (EC) – Data points 1, 3, 4 and 12 rejected</w:t>
      </w:r>
    </w:p>
    <w:p w14:paraId="162CAC22" w14:textId="71DC2937" w:rsidR="00AA69AB" w:rsidRDefault="00AA69AB">
      <w:pPr>
        <w:spacing w:line="240" w:lineRule="auto"/>
        <w:rPr>
          <w:i/>
          <w:sz w:val="22"/>
          <w:szCs w:val="22"/>
          <w:lang w:val="en-ZA"/>
        </w:rPr>
      </w:pPr>
      <w:r>
        <w:rPr>
          <w:i/>
          <w:sz w:val="22"/>
          <w:szCs w:val="22"/>
          <w:lang w:val="en-ZA"/>
        </w:rPr>
        <w:br w:type="page"/>
      </w:r>
    </w:p>
    <w:p w14:paraId="2107C2FE" w14:textId="77777777" w:rsidR="00FB3532" w:rsidRPr="006F7385" w:rsidRDefault="00FB3532" w:rsidP="00FB3532">
      <w:pPr>
        <w:pStyle w:val="EndNoteBibliography"/>
        <w:rPr>
          <w:i/>
          <w:szCs w:val="22"/>
        </w:rPr>
      </w:pPr>
      <w:r>
        <w:rPr>
          <w:i/>
          <w:szCs w:val="22"/>
        </w:rPr>
        <w:lastRenderedPageBreak/>
        <w:t>Table F</w:t>
      </w:r>
      <w:r w:rsidRPr="006F7385">
        <w:rPr>
          <w:i/>
          <w:szCs w:val="22"/>
        </w:rPr>
        <w:t>2.</w:t>
      </w:r>
      <w:r>
        <w:rPr>
          <w:i/>
          <w:szCs w:val="22"/>
        </w:rPr>
        <w:t>3:</w:t>
      </w:r>
      <w:r w:rsidRPr="006F7385">
        <w:rPr>
          <w:i/>
          <w:szCs w:val="22"/>
        </w:rPr>
        <w:t xml:space="preserve"> Total Acidity (TA) vs Electrical Conductivity (EC) - Data point</w:t>
      </w:r>
      <w:r>
        <w:rPr>
          <w:i/>
          <w:szCs w:val="22"/>
        </w:rPr>
        <w:t>s 1,3,</w:t>
      </w:r>
      <w:r w:rsidRPr="006F7385">
        <w:rPr>
          <w:i/>
          <w:szCs w:val="22"/>
        </w:rPr>
        <w:t xml:space="preserve"> 4 &amp; 12 rejected</w:t>
      </w:r>
    </w:p>
    <w:p w14:paraId="70F6F137" w14:textId="77777777" w:rsidR="00FB3532" w:rsidRDefault="00FB3532" w:rsidP="00FB3532">
      <w:pPr>
        <w:rPr>
          <w:i/>
          <w:sz w:val="22"/>
          <w:szCs w:val="22"/>
        </w:rPr>
      </w:pPr>
      <w:r w:rsidRPr="00D611DF">
        <w:rPr>
          <w:noProof/>
        </w:rPr>
        <w:drawing>
          <wp:inline distT="0" distB="0" distL="0" distR="0" wp14:anchorId="07585864" wp14:editId="4E7F6446">
            <wp:extent cx="8334375" cy="274827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422822" cy="2777436"/>
                    </a:xfrm>
                    <a:prstGeom prst="rect">
                      <a:avLst/>
                    </a:prstGeom>
                    <a:noFill/>
                    <a:ln>
                      <a:noFill/>
                    </a:ln>
                  </pic:spPr>
                </pic:pic>
              </a:graphicData>
            </a:graphic>
          </wp:inline>
        </w:drawing>
      </w:r>
    </w:p>
    <w:p w14:paraId="4C90C2B7" w14:textId="77777777" w:rsidR="00FB3532" w:rsidRDefault="00FB3532" w:rsidP="00FB3532">
      <w:pPr>
        <w:rPr>
          <w:i/>
          <w:sz w:val="22"/>
          <w:szCs w:val="22"/>
        </w:rPr>
      </w:pPr>
      <w:r w:rsidRPr="00D611DF">
        <w:rPr>
          <w:noProof/>
        </w:rPr>
        <w:drawing>
          <wp:inline distT="0" distB="0" distL="0" distR="0" wp14:anchorId="35AEB9D4" wp14:editId="4D43E156">
            <wp:extent cx="2232660" cy="2511743"/>
            <wp:effectExtent l="0" t="0" r="0" b="317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93622" cy="2580326"/>
                    </a:xfrm>
                    <a:prstGeom prst="rect">
                      <a:avLst/>
                    </a:prstGeom>
                    <a:noFill/>
                    <a:ln>
                      <a:noFill/>
                    </a:ln>
                  </pic:spPr>
                </pic:pic>
              </a:graphicData>
            </a:graphic>
          </wp:inline>
        </w:drawing>
      </w:r>
      <w:r w:rsidRPr="00D611DF">
        <w:rPr>
          <w:noProof/>
        </w:rPr>
        <w:drawing>
          <wp:inline distT="0" distB="0" distL="0" distR="0" wp14:anchorId="43428542" wp14:editId="66AC24B0">
            <wp:extent cx="3050905" cy="2505075"/>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95095" cy="2541359"/>
                    </a:xfrm>
                    <a:prstGeom prst="rect">
                      <a:avLst/>
                    </a:prstGeom>
                    <a:noFill/>
                    <a:ln>
                      <a:noFill/>
                    </a:ln>
                  </pic:spPr>
                </pic:pic>
              </a:graphicData>
            </a:graphic>
          </wp:inline>
        </w:drawing>
      </w:r>
      <w:r>
        <w:rPr>
          <w:i/>
          <w:noProof/>
          <w:sz w:val="22"/>
          <w:szCs w:val="22"/>
        </w:rPr>
        <w:drawing>
          <wp:inline distT="0" distB="0" distL="0" distR="0" wp14:anchorId="7B6EFC7F" wp14:editId="6BD98D5E">
            <wp:extent cx="3125425" cy="1969135"/>
            <wp:effectExtent l="0" t="0" r="0" b="0"/>
            <wp:docPr id="75" name="Picture 7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descr="Chart, scatter chart&#10;&#10;Description automatically generated"/>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38718" cy="1977510"/>
                    </a:xfrm>
                    <a:prstGeom prst="rect">
                      <a:avLst/>
                    </a:prstGeom>
                    <a:noFill/>
                  </pic:spPr>
                </pic:pic>
              </a:graphicData>
            </a:graphic>
          </wp:inline>
        </w:drawing>
      </w:r>
    </w:p>
    <w:p w14:paraId="1E64856F" w14:textId="10A90043" w:rsidR="00FB3532" w:rsidRDefault="00FB3532" w:rsidP="00FB3532">
      <w:pPr>
        <w:pStyle w:val="EndNoteBibliography"/>
        <w:rPr>
          <w:bCs/>
          <w:szCs w:val="22"/>
          <w:lang w:val="en-ZA"/>
        </w:rPr>
      </w:pPr>
      <w:r>
        <w:rPr>
          <w:bCs/>
          <w:szCs w:val="22"/>
        </w:rPr>
        <w:t xml:space="preserve">The normalized power residual </w:t>
      </w:r>
      <w:r w:rsidRPr="00EE75FD">
        <w:rPr>
          <w:bCs/>
          <w:szCs w:val="22"/>
        </w:rPr>
        <w:t>e</w:t>
      </w:r>
      <w:r w:rsidRPr="00EE75FD">
        <w:rPr>
          <w:bCs/>
          <w:szCs w:val="22"/>
          <w:vertAlign w:val="subscript"/>
        </w:rPr>
        <w:t>i</w:t>
      </w:r>
      <w:r w:rsidRPr="00EE75FD">
        <w:rPr>
          <w:bCs/>
          <w:szCs w:val="22"/>
        </w:rPr>
        <w:t>/Sx</w:t>
      </w:r>
      <w:r>
        <w:rPr>
          <w:bCs/>
          <w:szCs w:val="22"/>
        </w:rPr>
        <w:t>,</w:t>
      </w:r>
      <w:r w:rsidRPr="00EE75FD">
        <w:rPr>
          <w:bCs/>
          <w:szCs w:val="22"/>
        </w:rPr>
        <w:t>y</w:t>
      </w:r>
      <w:r>
        <w:rPr>
          <w:bCs/>
          <w:szCs w:val="22"/>
        </w:rPr>
        <w:t xml:space="preserve"> for all d</w:t>
      </w:r>
      <w:r w:rsidRPr="002F3948">
        <w:rPr>
          <w:bCs/>
          <w:szCs w:val="22"/>
        </w:rPr>
        <w:t>ata point</w:t>
      </w:r>
      <w:r>
        <w:rPr>
          <w:bCs/>
          <w:szCs w:val="22"/>
        </w:rPr>
        <w:t>s</w:t>
      </w:r>
      <w:r w:rsidRPr="002F3948">
        <w:rPr>
          <w:bCs/>
          <w:szCs w:val="22"/>
        </w:rPr>
        <w:t xml:space="preserve"> </w:t>
      </w:r>
      <w:r>
        <w:rPr>
          <w:bCs/>
          <w:szCs w:val="22"/>
        </w:rPr>
        <w:t>&lt;</w:t>
      </w:r>
      <w:r w:rsidRPr="002F3948">
        <w:rPr>
          <w:bCs/>
          <w:szCs w:val="22"/>
        </w:rPr>
        <w:t xml:space="preserve"> 2</w:t>
      </w:r>
      <w:r>
        <w:rPr>
          <w:bCs/>
          <w:szCs w:val="22"/>
        </w:rPr>
        <w:t>, and all</w:t>
      </w:r>
      <w:r w:rsidRPr="002F3948">
        <w:rPr>
          <w:bCs/>
          <w:szCs w:val="22"/>
        </w:rPr>
        <w:t xml:space="preserve"> s</w:t>
      </w:r>
      <w:proofErr w:type="spellStart"/>
      <w:r w:rsidR="006B7830" w:rsidRPr="00390623">
        <w:rPr>
          <w:bCs/>
          <w:noProof w:val="0"/>
          <w:szCs w:val="22"/>
          <w:lang w:val="en-ZA"/>
        </w:rPr>
        <w:t>tandard</w:t>
      </w:r>
      <w:proofErr w:type="spellEnd"/>
      <w:r w:rsidR="006B7830" w:rsidRPr="00390623">
        <w:rPr>
          <w:bCs/>
          <w:noProof w:val="0"/>
          <w:szCs w:val="22"/>
          <w:lang w:val="en-ZA"/>
        </w:rPr>
        <w:t xml:space="preserve"> power </w:t>
      </w:r>
      <w:proofErr w:type="spellStart"/>
      <w:r w:rsidR="006B7830" w:rsidRPr="00390623">
        <w:rPr>
          <w:bCs/>
          <w:noProof w:val="0"/>
          <w:szCs w:val="22"/>
          <w:lang w:val="en-ZA"/>
        </w:rPr>
        <w:t>residualpoints</w:t>
      </w:r>
      <w:proofErr w:type="spellEnd"/>
      <w:r w:rsidR="006B7830" w:rsidRPr="00390623">
        <w:rPr>
          <w:bCs/>
          <w:noProof w:val="0"/>
          <w:szCs w:val="22"/>
          <w:lang w:val="en-ZA"/>
        </w:rPr>
        <w:t xml:space="preserve"> are consistent with </w:t>
      </w:r>
      <w:proofErr w:type="spellStart"/>
      <w:r w:rsidR="006B7830" w:rsidRPr="00390623">
        <w:rPr>
          <w:bCs/>
          <w:noProof w:val="0"/>
          <w:szCs w:val="22"/>
          <w:lang w:val="en-ZA"/>
        </w:rPr>
        <w:t>neighbors</w:t>
      </w:r>
      <w:proofErr w:type="spellEnd"/>
      <w:r w:rsidR="006B7830" w:rsidRPr="00390623">
        <w:rPr>
          <w:bCs/>
          <w:noProof w:val="0"/>
          <w:szCs w:val="22"/>
          <w:lang w:val="en-ZA"/>
        </w:rPr>
        <w:t xml:space="preserve"> – No further rejection</w:t>
      </w:r>
      <w:r>
        <w:rPr>
          <w:bCs/>
          <w:noProof w:val="0"/>
          <w:szCs w:val="22"/>
          <w:lang w:val="en-ZA"/>
        </w:rPr>
        <w:br w:type="page"/>
      </w:r>
    </w:p>
    <w:p w14:paraId="04F74D82" w14:textId="404A59BC" w:rsidR="00AA325E" w:rsidRPr="00390623" w:rsidRDefault="004C041D" w:rsidP="005945C8">
      <w:pPr>
        <w:rPr>
          <w:i/>
          <w:sz w:val="22"/>
          <w:szCs w:val="22"/>
          <w:lang w:val="en-ZA"/>
        </w:rPr>
      </w:pPr>
      <w:bookmarkStart w:id="12" w:name="_Hlk69239673"/>
      <w:r w:rsidRPr="00390623">
        <w:rPr>
          <w:i/>
          <w:sz w:val="22"/>
          <w:szCs w:val="22"/>
          <w:lang w:val="en-ZA"/>
        </w:rPr>
        <w:lastRenderedPageBreak/>
        <w:t>F</w:t>
      </w:r>
      <w:r w:rsidR="00740FCD" w:rsidRPr="00390623">
        <w:rPr>
          <w:i/>
          <w:sz w:val="22"/>
          <w:szCs w:val="22"/>
          <w:lang w:val="en-ZA"/>
        </w:rPr>
        <w:t>3</w:t>
      </w:r>
      <w:r w:rsidR="00AA325E" w:rsidRPr="00390623">
        <w:rPr>
          <w:i/>
          <w:sz w:val="22"/>
          <w:szCs w:val="22"/>
          <w:lang w:val="en-ZA"/>
        </w:rPr>
        <w:t xml:space="preserve">. Dissolved S (S) vs Electrical Conductivity (EC) </w:t>
      </w:r>
    </w:p>
    <w:bookmarkEnd w:id="12"/>
    <w:p w14:paraId="2C05FF2E" w14:textId="77777777" w:rsidR="00AA325E" w:rsidRPr="00390623" w:rsidRDefault="00AA325E" w:rsidP="005945C8">
      <w:pPr>
        <w:ind w:left="567"/>
        <w:rPr>
          <w:i/>
          <w:sz w:val="22"/>
          <w:szCs w:val="22"/>
          <w:lang w:val="en-ZA"/>
        </w:rPr>
      </w:pPr>
      <w:r w:rsidRPr="00390623">
        <w:rPr>
          <w:noProof/>
          <w:lang w:val="en-ZA"/>
        </w:rPr>
        <w:drawing>
          <wp:inline distT="0" distB="0" distL="0" distR="0" wp14:anchorId="43C962F4" wp14:editId="256D9064">
            <wp:extent cx="8201025" cy="4705075"/>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217369" cy="4714452"/>
                    </a:xfrm>
                    <a:prstGeom prst="rect">
                      <a:avLst/>
                    </a:prstGeom>
                    <a:noFill/>
                    <a:ln>
                      <a:noFill/>
                    </a:ln>
                  </pic:spPr>
                </pic:pic>
              </a:graphicData>
            </a:graphic>
          </wp:inline>
        </w:drawing>
      </w:r>
    </w:p>
    <w:p w14:paraId="64A6A3F3" w14:textId="13F68D79" w:rsidR="00AA325E" w:rsidRPr="00390623" w:rsidRDefault="00AA325E" w:rsidP="005945C8">
      <w:pPr>
        <w:ind w:left="567"/>
        <w:rPr>
          <w:i/>
          <w:sz w:val="22"/>
          <w:szCs w:val="22"/>
          <w:lang w:val="en-ZA"/>
        </w:rPr>
      </w:pPr>
      <w:r w:rsidRPr="00390623">
        <w:rPr>
          <w:i/>
          <w:sz w:val="22"/>
          <w:szCs w:val="22"/>
          <w:lang w:val="en-ZA"/>
        </w:rPr>
        <w:t xml:space="preserve">Figure </w:t>
      </w:r>
      <w:r w:rsidR="005712EB">
        <w:rPr>
          <w:i/>
          <w:sz w:val="22"/>
          <w:szCs w:val="22"/>
          <w:lang w:val="en-ZA"/>
        </w:rPr>
        <w:t>F</w:t>
      </w:r>
      <w:r w:rsidRPr="00390623">
        <w:rPr>
          <w:i/>
          <w:sz w:val="22"/>
          <w:szCs w:val="22"/>
          <w:lang w:val="en-ZA"/>
        </w:rPr>
        <w:t xml:space="preserve">3.1: Dissolved Sulfur (S) vs Electrical Conductivity (EC) – All Data </w:t>
      </w:r>
      <w:r w:rsidRPr="00390623">
        <w:rPr>
          <w:i/>
          <w:sz w:val="22"/>
          <w:szCs w:val="22"/>
          <w:lang w:val="en-ZA"/>
        </w:rPr>
        <w:br w:type="page"/>
      </w:r>
    </w:p>
    <w:p w14:paraId="5D16271C" w14:textId="17CD20DF" w:rsidR="00F57775" w:rsidRDefault="00F57775" w:rsidP="005945C8">
      <w:pPr>
        <w:pStyle w:val="EndNoteBibliography"/>
        <w:rPr>
          <w:i/>
          <w:noProof w:val="0"/>
          <w:szCs w:val="22"/>
          <w:lang w:val="en-ZA"/>
        </w:rPr>
      </w:pPr>
      <w:r w:rsidRPr="00390623">
        <w:rPr>
          <w:i/>
          <w:noProof w:val="0"/>
          <w:szCs w:val="22"/>
          <w:lang w:val="en-ZA"/>
        </w:rPr>
        <w:lastRenderedPageBreak/>
        <w:t xml:space="preserve">Table </w:t>
      </w:r>
      <w:r w:rsidR="004C041D" w:rsidRPr="00390623">
        <w:rPr>
          <w:i/>
          <w:noProof w:val="0"/>
          <w:szCs w:val="22"/>
          <w:lang w:val="en-ZA"/>
        </w:rPr>
        <w:t>F</w:t>
      </w:r>
      <w:r w:rsidRPr="00390623">
        <w:rPr>
          <w:i/>
          <w:noProof w:val="0"/>
          <w:szCs w:val="22"/>
          <w:lang w:val="en-ZA"/>
        </w:rPr>
        <w:t xml:space="preserve">3.1: Dissolved Sulfur (S) vs Electrical Conductivity (EC) – All Data </w:t>
      </w:r>
    </w:p>
    <w:p w14:paraId="3372CF0C" w14:textId="77777777" w:rsidR="005712EB" w:rsidRPr="00390623" w:rsidRDefault="005712EB" w:rsidP="005945C8">
      <w:pPr>
        <w:pStyle w:val="EndNoteBibliography"/>
        <w:rPr>
          <w:i/>
          <w:noProof w:val="0"/>
          <w:szCs w:val="22"/>
          <w:lang w:val="en-ZA"/>
        </w:rPr>
      </w:pPr>
    </w:p>
    <w:p w14:paraId="63391B9C" w14:textId="49A73197" w:rsidR="007E6438" w:rsidRPr="00390623" w:rsidRDefault="00F57775" w:rsidP="005945C8">
      <w:pPr>
        <w:rPr>
          <w:sz w:val="22"/>
          <w:szCs w:val="22"/>
          <w:lang w:val="en-ZA"/>
        </w:rPr>
      </w:pPr>
      <w:r w:rsidRPr="00390623">
        <w:rPr>
          <w:noProof/>
          <w:lang w:val="en-ZA"/>
        </w:rPr>
        <w:drawing>
          <wp:inline distT="0" distB="0" distL="0" distR="0" wp14:anchorId="44492737" wp14:editId="09D4F427">
            <wp:extent cx="8981440" cy="2315210"/>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981440" cy="2315210"/>
                    </a:xfrm>
                    <a:prstGeom prst="rect">
                      <a:avLst/>
                    </a:prstGeom>
                    <a:noFill/>
                    <a:ln>
                      <a:noFill/>
                    </a:ln>
                  </pic:spPr>
                </pic:pic>
              </a:graphicData>
            </a:graphic>
          </wp:inline>
        </w:drawing>
      </w:r>
    </w:p>
    <w:p w14:paraId="2E265B41" w14:textId="782ED59F" w:rsidR="00F57775" w:rsidRPr="00390623" w:rsidRDefault="00F57775" w:rsidP="005945C8">
      <w:pPr>
        <w:rPr>
          <w:sz w:val="22"/>
          <w:szCs w:val="22"/>
          <w:lang w:val="en-ZA"/>
        </w:rPr>
      </w:pPr>
      <w:r w:rsidRPr="00390623">
        <w:rPr>
          <w:noProof/>
          <w:lang w:val="en-ZA"/>
        </w:rPr>
        <w:drawing>
          <wp:inline distT="0" distB="0" distL="0" distR="0" wp14:anchorId="608A93B2" wp14:editId="14E04949">
            <wp:extent cx="4419600" cy="2854194"/>
            <wp:effectExtent l="0" t="0" r="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444699" cy="2870403"/>
                    </a:xfrm>
                    <a:prstGeom prst="rect">
                      <a:avLst/>
                    </a:prstGeom>
                    <a:noFill/>
                    <a:ln>
                      <a:noFill/>
                    </a:ln>
                  </pic:spPr>
                </pic:pic>
              </a:graphicData>
            </a:graphic>
          </wp:inline>
        </w:drawing>
      </w:r>
      <w:r w:rsidRPr="00390623">
        <w:rPr>
          <w:sz w:val="22"/>
          <w:szCs w:val="22"/>
          <w:lang w:val="en-ZA"/>
        </w:rPr>
        <w:t xml:space="preserve"> </w:t>
      </w:r>
      <w:r w:rsidRPr="00390623">
        <w:rPr>
          <w:noProof/>
          <w:lang w:val="en-ZA"/>
        </w:rPr>
        <w:drawing>
          <wp:inline distT="0" distB="0" distL="0" distR="0" wp14:anchorId="2BD44CB4" wp14:editId="778080D6">
            <wp:extent cx="4156475" cy="261112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169687" cy="2619420"/>
                    </a:xfrm>
                    <a:prstGeom prst="rect">
                      <a:avLst/>
                    </a:prstGeom>
                    <a:noFill/>
                    <a:ln>
                      <a:noFill/>
                    </a:ln>
                  </pic:spPr>
                </pic:pic>
              </a:graphicData>
            </a:graphic>
          </wp:inline>
        </w:drawing>
      </w:r>
    </w:p>
    <w:p w14:paraId="63F0EA4A" w14:textId="626EFA92" w:rsidR="00FB3532" w:rsidRDefault="00F57775" w:rsidP="00FB3532">
      <w:pPr>
        <w:pStyle w:val="EndNoteBibliography"/>
        <w:rPr>
          <w:bCs/>
          <w:i/>
          <w:szCs w:val="22"/>
          <w:lang w:val="en-ZA"/>
        </w:rPr>
      </w:pPr>
      <w:r w:rsidRPr="00390623">
        <w:rPr>
          <w:bCs/>
          <w:noProof w:val="0"/>
          <w:szCs w:val="22"/>
          <w:lang w:val="en-ZA"/>
        </w:rPr>
        <w:t xml:space="preserve">The normalized linear residual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Sx,y</w:t>
      </w:r>
      <w:proofErr w:type="spellEnd"/>
      <w:r w:rsidRPr="00390623">
        <w:rPr>
          <w:bCs/>
          <w:noProof w:val="0"/>
          <w:szCs w:val="22"/>
          <w:lang w:val="en-ZA"/>
        </w:rPr>
        <w:t xml:space="preserve"> for data point 2</w:t>
      </w:r>
      <w:r w:rsidRPr="00390623">
        <w:rPr>
          <w:bCs/>
          <w:i/>
          <w:noProof w:val="0"/>
          <w:szCs w:val="22"/>
          <w:lang w:val="en-ZA"/>
        </w:rPr>
        <w:t xml:space="preserve"> </w:t>
      </w:r>
      <w:r w:rsidRPr="00390623">
        <w:rPr>
          <w:bCs/>
          <w:noProof w:val="0"/>
          <w:szCs w:val="22"/>
          <w:lang w:val="en-ZA"/>
        </w:rPr>
        <w:t xml:space="preserve">&gt; 2 and the standard linear residuals are not consistent with </w:t>
      </w:r>
      <w:proofErr w:type="spellStart"/>
      <w:r w:rsidRPr="00390623">
        <w:rPr>
          <w:bCs/>
          <w:noProof w:val="0"/>
          <w:szCs w:val="22"/>
          <w:lang w:val="en-ZA"/>
        </w:rPr>
        <w:t>neighbors</w:t>
      </w:r>
      <w:proofErr w:type="spellEnd"/>
      <w:r w:rsidRPr="00390623">
        <w:rPr>
          <w:bCs/>
          <w:noProof w:val="0"/>
          <w:szCs w:val="22"/>
          <w:lang w:val="en-ZA"/>
        </w:rPr>
        <w:t xml:space="preserve"> – Reject data </w:t>
      </w:r>
      <w:r w:rsidRPr="00390623">
        <w:rPr>
          <w:bCs/>
          <w:i/>
          <w:noProof w:val="0"/>
          <w:szCs w:val="22"/>
          <w:lang w:val="en-ZA"/>
        </w:rPr>
        <w:t>pt.2</w:t>
      </w:r>
      <w:r w:rsidR="00FB3532">
        <w:rPr>
          <w:bCs/>
          <w:i/>
          <w:noProof w:val="0"/>
          <w:szCs w:val="22"/>
          <w:lang w:val="en-ZA"/>
        </w:rPr>
        <w:br w:type="page"/>
      </w:r>
    </w:p>
    <w:p w14:paraId="3C56EA07" w14:textId="1331B693" w:rsidR="00812355" w:rsidRPr="00390623" w:rsidRDefault="004C041D" w:rsidP="005945C8">
      <w:pPr>
        <w:rPr>
          <w:i/>
          <w:sz w:val="22"/>
          <w:szCs w:val="22"/>
          <w:lang w:val="en-ZA"/>
        </w:rPr>
      </w:pPr>
      <w:r w:rsidRPr="00390623">
        <w:rPr>
          <w:i/>
          <w:sz w:val="22"/>
          <w:szCs w:val="22"/>
          <w:lang w:val="en-ZA"/>
        </w:rPr>
        <w:lastRenderedPageBreak/>
        <w:t>F</w:t>
      </w:r>
      <w:r w:rsidR="00483A07" w:rsidRPr="00390623">
        <w:rPr>
          <w:i/>
          <w:sz w:val="22"/>
          <w:szCs w:val="22"/>
          <w:lang w:val="en-ZA"/>
        </w:rPr>
        <w:t>3.2 Dissolved Sulfur (S) vs Electrical Conductivity (EC) - Data point 4 rejected</w:t>
      </w:r>
    </w:p>
    <w:p w14:paraId="6D5CE48F" w14:textId="62D58A0A" w:rsidR="000149AB" w:rsidRPr="00390623" w:rsidRDefault="00740FCD" w:rsidP="005945C8">
      <w:pPr>
        <w:ind w:left="567"/>
        <w:rPr>
          <w:sz w:val="22"/>
          <w:szCs w:val="22"/>
          <w:lang w:val="en-ZA"/>
        </w:rPr>
      </w:pPr>
      <w:r w:rsidRPr="00390623">
        <w:rPr>
          <w:noProof/>
          <w:lang w:val="en-ZA"/>
        </w:rPr>
        <w:drawing>
          <wp:inline distT="0" distB="0" distL="0" distR="0" wp14:anchorId="24BF1A2D" wp14:editId="479CFEFF">
            <wp:extent cx="8210550" cy="471054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8221404" cy="4716767"/>
                    </a:xfrm>
                    <a:prstGeom prst="rect">
                      <a:avLst/>
                    </a:prstGeom>
                    <a:noFill/>
                    <a:ln>
                      <a:noFill/>
                    </a:ln>
                  </pic:spPr>
                </pic:pic>
              </a:graphicData>
            </a:graphic>
          </wp:inline>
        </w:drawing>
      </w:r>
    </w:p>
    <w:p w14:paraId="1FB92FDF" w14:textId="68A8F159" w:rsidR="00FF719B" w:rsidRPr="00390623" w:rsidRDefault="00FF719B" w:rsidP="005945C8">
      <w:pPr>
        <w:ind w:left="851"/>
        <w:rPr>
          <w:bCs/>
          <w:szCs w:val="22"/>
          <w:lang w:val="en-ZA"/>
        </w:rPr>
      </w:pPr>
    </w:p>
    <w:p w14:paraId="071F3B0C" w14:textId="303AE57A" w:rsidR="00AC6533" w:rsidRPr="00390623" w:rsidRDefault="00483A07" w:rsidP="005945C8">
      <w:pPr>
        <w:rPr>
          <w:i/>
          <w:sz w:val="22"/>
          <w:szCs w:val="22"/>
          <w:lang w:val="en-ZA"/>
        </w:rPr>
      </w:pPr>
      <w:bookmarkStart w:id="13" w:name="_Hlk69238820"/>
      <w:r w:rsidRPr="00390623">
        <w:rPr>
          <w:i/>
          <w:sz w:val="22"/>
          <w:szCs w:val="22"/>
          <w:lang w:val="en-ZA"/>
        </w:rPr>
        <w:t xml:space="preserve">Figure </w:t>
      </w:r>
      <w:r w:rsidR="004C041D" w:rsidRPr="00390623">
        <w:rPr>
          <w:i/>
          <w:sz w:val="22"/>
          <w:szCs w:val="22"/>
          <w:lang w:val="en-ZA"/>
        </w:rPr>
        <w:t>F</w:t>
      </w:r>
      <w:r w:rsidRPr="00390623">
        <w:rPr>
          <w:i/>
          <w:sz w:val="22"/>
          <w:szCs w:val="22"/>
          <w:lang w:val="en-ZA"/>
        </w:rPr>
        <w:t>3.2: Dissolved Sulfur (S) vs Electrical Conductivity (EC) – Data pt. 2 rejected</w:t>
      </w:r>
    </w:p>
    <w:bookmarkEnd w:id="13"/>
    <w:p w14:paraId="4D651A8E" w14:textId="3AB88617" w:rsidR="00165DF7" w:rsidRPr="00390623" w:rsidRDefault="00165DF7" w:rsidP="005945C8">
      <w:pPr>
        <w:rPr>
          <w:bCs/>
          <w:sz w:val="22"/>
          <w:szCs w:val="22"/>
          <w:lang w:val="en-ZA"/>
        </w:rPr>
      </w:pPr>
      <w:r w:rsidRPr="00390623">
        <w:rPr>
          <w:bCs/>
          <w:szCs w:val="22"/>
          <w:lang w:val="en-ZA"/>
        </w:rPr>
        <w:br w:type="page"/>
      </w:r>
    </w:p>
    <w:p w14:paraId="27F525EB" w14:textId="4786AB89" w:rsidR="00165DF7" w:rsidRPr="00390623" w:rsidRDefault="00740FCD" w:rsidP="005945C8">
      <w:pPr>
        <w:rPr>
          <w:i/>
          <w:sz w:val="22"/>
          <w:szCs w:val="22"/>
          <w:lang w:val="en-ZA"/>
        </w:rPr>
      </w:pPr>
      <w:r w:rsidRPr="00390623">
        <w:rPr>
          <w:i/>
          <w:sz w:val="22"/>
          <w:szCs w:val="22"/>
          <w:lang w:val="en-ZA"/>
        </w:rPr>
        <w:lastRenderedPageBreak/>
        <w:t>Table</w:t>
      </w:r>
      <w:r w:rsidR="00165DF7" w:rsidRPr="00390623">
        <w:rPr>
          <w:i/>
          <w:sz w:val="22"/>
          <w:szCs w:val="22"/>
          <w:lang w:val="en-ZA"/>
        </w:rPr>
        <w:t xml:space="preserve"> </w:t>
      </w:r>
      <w:r w:rsidR="004C041D" w:rsidRPr="00390623">
        <w:rPr>
          <w:i/>
          <w:sz w:val="22"/>
          <w:szCs w:val="22"/>
          <w:lang w:val="en-ZA"/>
        </w:rPr>
        <w:t>F</w:t>
      </w:r>
      <w:r w:rsidR="00165DF7" w:rsidRPr="00390623">
        <w:rPr>
          <w:i/>
          <w:sz w:val="22"/>
          <w:szCs w:val="22"/>
          <w:lang w:val="en-ZA"/>
        </w:rPr>
        <w:t>3.2: Dissolved Sulfur (S) vs Electrical Conductivity (EC) – Data pt. 2 rejected</w:t>
      </w:r>
    </w:p>
    <w:p w14:paraId="48077B18" w14:textId="77777777" w:rsidR="00343287" w:rsidRPr="00390623" w:rsidRDefault="00343287" w:rsidP="005945C8">
      <w:pPr>
        <w:rPr>
          <w:lang w:val="en-ZA"/>
        </w:rPr>
      </w:pPr>
      <w:r w:rsidRPr="00390623">
        <w:rPr>
          <w:noProof/>
          <w:lang w:val="en-ZA"/>
        </w:rPr>
        <w:drawing>
          <wp:inline distT="0" distB="0" distL="0" distR="0" wp14:anchorId="688A2E80" wp14:editId="21C7AEC3">
            <wp:extent cx="8981440" cy="2448560"/>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8981440" cy="2448560"/>
                    </a:xfrm>
                    <a:prstGeom prst="rect">
                      <a:avLst/>
                    </a:prstGeom>
                    <a:noFill/>
                    <a:ln>
                      <a:noFill/>
                    </a:ln>
                  </pic:spPr>
                </pic:pic>
              </a:graphicData>
            </a:graphic>
          </wp:inline>
        </w:drawing>
      </w:r>
      <w:r w:rsidRPr="00390623">
        <w:rPr>
          <w:lang w:val="en-ZA"/>
        </w:rPr>
        <w:t xml:space="preserve"> </w:t>
      </w:r>
    </w:p>
    <w:p w14:paraId="2238D38E" w14:textId="77777777" w:rsidR="00165DF7" w:rsidRPr="00390623" w:rsidRDefault="00343287" w:rsidP="005945C8">
      <w:pPr>
        <w:rPr>
          <w:lang w:val="en-ZA"/>
        </w:rPr>
      </w:pPr>
      <w:r w:rsidRPr="00390623">
        <w:rPr>
          <w:noProof/>
          <w:lang w:val="en-ZA"/>
        </w:rPr>
        <w:drawing>
          <wp:inline distT="0" distB="0" distL="0" distR="0" wp14:anchorId="5B94C1DC" wp14:editId="1FA4E37C">
            <wp:extent cx="4304621" cy="2657475"/>
            <wp:effectExtent l="0" t="0" r="127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310698" cy="2661227"/>
                    </a:xfrm>
                    <a:prstGeom prst="rect">
                      <a:avLst/>
                    </a:prstGeom>
                    <a:noFill/>
                    <a:ln>
                      <a:noFill/>
                    </a:ln>
                  </pic:spPr>
                </pic:pic>
              </a:graphicData>
            </a:graphic>
          </wp:inline>
        </w:drawing>
      </w:r>
      <w:r w:rsidRPr="00390623">
        <w:rPr>
          <w:lang w:val="en-ZA"/>
        </w:rPr>
        <w:t xml:space="preserve"> </w:t>
      </w:r>
      <w:r w:rsidRPr="00390623">
        <w:rPr>
          <w:noProof/>
          <w:lang w:val="en-ZA"/>
        </w:rPr>
        <w:drawing>
          <wp:inline distT="0" distB="0" distL="0" distR="0" wp14:anchorId="79D516F2" wp14:editId="16B911DA">
            <wp:extent cx="4052365" cy="2545715"/>
            <wp:effectExtent l="0" t="0" r="5715" b="698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073851" cy="2559213"/>
                    </a:xfrm>
                    <a:prstGeom prst="rect">
                      <a:avLst/>
                    </a:prstGeom>
                    <a:noFill/>
                    <a:ln>
                      <a:noFill/>
                    </a:ln>
                  </pic:spPr>
                </pic:pic>
              </a:graphicData>
            </a:graphic>
          </wp:inline>
        </w:drawing>
      </w:r>
    </w:p>
    <w:p w14:paraId="42900BB5" w14:textId="7BE4E371" w:rsidR="00CB6945" w:rsidRPr="00390623" w:rsidRDefault="00165DF7" w:rsidP="00FB3532">
      <w:pPr>
        <w:pStyle w:val="EndNoteBibliography"/>
        <w:rPr>
          <w:noProof w:val="0"/>
          <w:szCs w:val="22"/>
          <w:lang w:val="en-ZA"/>
        </w:rPr>
      </w:pPr>
      <w:r w:rsidRPr="00390623">
        <w:rPr>
          <w:bCs/>
          <w:noProof w:val="0"/>
          <w:szCs w:val="22"/>
          <w:lang w:val="en-ZA"/>
        </w:rPr>
        <w:t xml:space="preserve">The normalized linear residual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Sx,y</w:t>
      </w:r>
      <w:proofErr w:type="spellEnd"/>
      <w:r w:rsidRPr="00390623">
        <w:rPr>
          <w:bCs/>
          <w:noProof w:val="0"/>
          <w:szCs w:val="22"/>
          <w:lang w:val="en-ZA"/>
        </w:rPr>
        <w:t xml:space="preserve"> for data point 4</w:t>
      </w:r>
      <w:r w:rsidRPr="00390623">
        <w:rPr>
          <w:bCs/>
          <w:i/>
          <w:noProof w:val="0"/>
          <w:szCs w:val="22"/>
          <w:lang w:val="en-ZA"/>
        </w:rPr>
        <w:t xml:space="preserve"> </w:t>
      </w:r>
      <w:r w:rsidRPr="00390623">
        <w:rPr>
          <w:bCs/>
          <w:noProof w:val="0"/>
          <w:szCs w:val="22"/>
          <w:lang w:val="en-ZA"/>
        </w:rPr>
        <w:t xml:space="preserve">&gt; 2 and the standard linear residuals are not consistent with </w:t>
      </w:r>
      <w:proofErr w:type="spellStart"/>
      <w:r w:rsidRPr="00390623">
        <w:rPr>
          <w:bCs/>
          <w:noProof w:val="0"/>
          <w:szCs w:val="22"/>
          <w:lang w:val="en-ZA"/>
        </w:rPr>
        <w:t>neighbors</w:t>
      </w:r>
      <w:proofErr w:type="spellEnd"/>
      <w:r w:rsidRPr="00390623">
        <w:rPr>
          <w:bCs/>
          <w:noProof w:val="0"/>
          <w:szCs w:val="22"/>
          <w:lang w:val="en-ZA"/>
        </w:rPr>
        <w:t xml:space="preserve"> – Reject data </w:t>
      </w:r>
      <w:r w:rsidRPr="00390623">
        <w:rPr>
          <w:bCs/>
          <w:i/>
          <w:noProof w:val="0"/>
          <w:szCs w:val="22"/>
          <w:lang w:val="en-ZA"/>
        </w:rPr>
        <w:t>pt.4</w:t>
      </w:r>
      <w:r w:rsidR="00CB6945" w:rsidRPr="00390623">
        <w:rPr>
          <w:noProof w:val="0"/>
          <w:szCs w:val="22"/>
          <w:lang w:val="en-ZA"/>
        </w:rPr>
        <w:br w:type="page"/>
      </w:r>
    </w:p>
    <w:p w14:paraId="358C4B46" w14:textId="124A0D81" w:rsidR="00C36433" w:rsidRPr="00390623" w:rsidRDefault="004C041D" w:rsidP="005945C8">
      <w:pPr>
        <w:rPr>
          <w:i/>
          <w:sz w:val="22"/>
          <w:szCs w:val="22"/>
          <w:lang w:val="en-ZA"/>
        </w:rPr>
      </w:pPr>
      <w:r w:rsidRPr="00390623">
        <w:rPr>
          <w:i/>
          <w:sz w:val="22"/>
          <w:szCs w:val="22"/>
          <w:lang w:val="en-ZA"/>
        </w:rPr>
        <w:lastRenderedPageBreak/>
        <w:t>F</w:t>
      </w:r>
      <w:r w:rsidR="00C36433" w:rsidRPr="00390623">
        <w:rPr>
          <w:i/>
          <w:sz w:val="22"/>
          <w:szCs w:val="22"/>
          <w:lang w:val="en-ZA"/>
        </w:rPr>
        <w:t>3.</w:t>
      </w:r>
      <w:r w:rsidR="00165DF7" w:rsidRPr="00390623">
        <w:rPr>
          <w:i/>
          <w:sz w:val="22"/>
          <w:szCs w:val="22"/>
          <w:lang w:val="en-ZA"/>
        </w:rPr>
        <w:t>3</w:t>
      </w:r>
      <w:r w:rsidR="00C36433" w:rsidRPr="00390623">
        <w:rPr>
          <w:i/>
          <w:sz w:val="22"/>
          <w:szCs w:val="22"/>
          <w:lang w:val="en-ZA"/>
        </w:rPr>
        <w:t xml:space="preserve"> Dissolved Sulfur (S) vs Electrical Conductivity (EC) - Graphs – Data point </w:t>
      </w:r>
      <w:r w:rsidR="00165DF7" w:rsidRPr="00390623">
        <w:rPr>
          <w:i/>
          <w:sz w:val="22"/>
          <w:szCs w:val="22"/>
          <w:lang w:val="en-ZA"/>
        </w:rPr>
        <w:t xml:space="preserve">2 &amp; </w:t>
      </w:r>
      <w:r w:rsidR="00C36433" w:rsidRPr="00390623">
        <w:rPr>
          <w:i/>
          <w:sz w:val="22"/>
          <w:szCs w:val="22"/>
          <w:lang w:val="en-ZA"/>
        </w:rPr>
        <w:t>4 rejected</w:t>
      </w:r>
    </w:p>
    <w:p w14:paraId="7C71ED34" w14:textId="42C4B98E" w:rsidR="00816791" w:rsidRPr="00390623" w:rsidRDefault="00CE4488" w:rsidP="005945C8">
      <w:pPr>
        <w:ind w:left="567"/>
        <w:rPr>
          <w:sz w:val="22"/>
          <w:szCs w:val="22"/>
          <w:lang w:val="en-ZA"/>
        </w:rPr>
      </w:pPr>
      <w:r w:rsidRPr="00390623">
        <w:rPr>
          <w:noProof/>
          <w:lang w:val="en-ZA"/>
        </w:rPr>
        <w:drawing>
          <wp:inline distT="0" distB="0" distL="0" distR="0" wp14:anchorId="3476E60A" wp14:editId="54C5414A">
            <wp:extent cx="8181975" cy="4694146"/>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8186812" cy="4696921"/>
                    </a:xfrm>
                    <a:prstGeom prst="rect">
                      <a:avLst/>
                    </a:prstGeom>
                    <a:noFill/>
                    <a:ln>
                      <a:noFill/>
                    </a:ln>
                  </pic:spPr>
                </pic:pic>
              </a:graphicData>
            </a:graphic>
          </wp:inline>
        </w:drawing>
      </w:r>
    </w:p>
    <w:p w14:paraId="27E200EE" w14:textId="74CED410" w:rsidR="00EF48CD" w:rsidRPr="00390623" w:rsidRDefault="00EF48CD" w:rsidP="005945C8">
      <w:pPr>
        <w:rPr>
          <w:i/>
          <w:sz w:val="22"/>
          <w:szCs w:val="22"/>
          <w:lang w:val="en-ZA"/>
        </w:rPr>
      </w:pPr>
      <w:r w:rsidRPr="00390623">
        <w:rPr>
          <w:i/>
          <w:sz w:val="22"/>
          <w:szCs w:val="22"/>
          <w:lang w:val="en-ZA"/>
        </w:rPr>
        <w:t xml:space="preserve">Figure </w:t>
      </w:r>
      <w:r w:rsidR="004C041D" w:rsidRPr="00390623">
        <w:rPr>
          <w:i/>
          <w:sz w:val="22"/>
          <w:szCs w:val="22"/>
          <w:lang w:val="en-ZA"/>
        </w:rPr>
        <w:t>F</w:t>
      </w:r>
      <w:r w:rsidRPr="00390623">
        <w:rPr>
          <w:i/>
          <w:sz w:val="22"/>
          <w:szCs w:val="22"/>
          <w:lang w:val="en-ZA"/>
        </w:rPr>
        <w:t>3.3: Dissolved Sulfur (S) vs Electrical Conductivity (EC) – Data pt. 2 and 4 rejected</w:t>
      </w:r>
    </w:p>
    <w:p w14:paraId="5D6A5569" w14:textId="77777777" w:rsidR="00FC2F3B" w:rsidRPr="00390623" w:rsidRDefault="00FC2F3B" w:rsidP="005945C8">
      <w:pPr>
        <w:rPr>
          <w:i/>
          <w:sz w:val="22"/>
          <w:szCs w:val="22"/>
          <w:lang w:val="en-ZA"/>
        </w:rPr>
      </w:pPr>
      <w:r w:rsidRPr="00390623">
        <w:rPr>
          <w:i/>
          <w:sz w:val="22"/>
          <w:szCs w:val="22"/>
          <w:lang w:val="en-ZA"/>
        </w:rPr>
        <w:br w:type="page"/>
      </w:r>
    </w:p>
    <w:p w14:paraId="6A772031" w14:textId="4D2DB326" w:rsidR="00FC2F3B" w:rsidRPr="00390623" w:rsidRDefault="00FC2F3B" w:rsidP="005945C8">
      <w:pPr>
        <w:rPr>
          <w:i/>
          <w:sz w:val="22"/>
          <w:szCs w:val="22"/>
          <w:lang w:val="en-ZA"/>
        </w:rPr>
      </w:pPr>
      <w:r w:rsidRPr="00390623">
        <w:rPr>
          <w:i/>
          <w:sz w:val="22"/>
          <w:szCs w:val="22"/>
          <w:lang w:val="en-ZA"/>
        </w:rPr>
        <w:lastRenderedPageBreak/>
        <w:t xml:space="preserve">Table </w:t>
      </w:r>
      <w:r w:rsidR="004C041D" w:rsidRPr="00390623">
        <w:rPr>
          <w:i/>
          <w:sz w:val="22"/>
          <w:szCs w:val="22"/>
          <w:lang w:val="en-ZA"/>
        </w:rPr>
        <w:t>F</w:t>
      </w:r>
      <w:r w:rsidRPr="00390623">
        <w:rPr>
          <w:i/>
          <w:sz w:val="22"/>
          <w:szCs w:val="22"/>
          <w:lang w:val="en-ZA"/>
        </w:rPr>
        <w:t>3.3: Dissolved Sulfur (S) vs Electrical Conductivity (EC) – Data pt. 2 and 4 rejected</w:t>
      </w:r>
    </w:p>
    <w:p w14:paraId="53129BE1" w14:textId="27BCE4DC" w:rsidR="00FC2F3B" w:rsidRPr="00390623" w:rsidRDefault="00FC2F3B" w:rsidP="005945C8">
      <w:pPr>
        <w:rPr>
          <w:i/>
          <w:sz w:val="22"/>
          <w:szCs w:val="22"/>
          <w:lang w:val="en-ZA"/>
        </w:rPr>
      </w:pPr>
      <w:r w:rsidRPr="00390623">
        <w:rPr>
          <w:noProof/>
          <w:lang w:val="en-ZA"/>
        </w:rPr>
        <w:drawing>
          <wp:inline distT="0" distB="0" distL="0" distR="0" wp14:anchorId="595F88FC" wp14:editId="1188392D">
            <wp:extent cx="8981440" cy="2448560"/>
            <wp:effectExtent l="0" t="0" r="0" b="889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8981440" cy="2448560"/>
                    </a:xfrm>
                    <a:prstGeom prst="rect">
                      <a:avLst/>
                    </a:prstGeom>
                    <a:noFill/>
                    <a:ln>
                      <a:noFill/>
                    </a:ln>
                  </pic:spPr>
                </pic:pic>
              </a:graphicData>
            </a:graphic>
          </wp:inline>
        </w:drawing>
      </w:r>
    </w:p>
    <w:p w14:paraId="19C8CE14" w14:textId="3A7D7592" w:rsidR="00165DF7" w:rsidRPr="00390623" w:rsidRDefault="008E65DD" w:rsidP="005945C8">
      <w:pPr>
        <w:rPr>
          <w:lang w:val="en-ZA" w:eastAsia="en-ZA"/>
        </w:rPr>
      </w:pPr>
      <w:r w:rsidRPr="00390623">
        <w:rPr>
          <w:noProof/>
          <w:lang w:val="en-ZA"/>
        </w:rPr>
        <w:drawing>
          <wp:inline distT="0" distB="0" distL="0" distR="0" wp14:anchorId="2C99D877" wp14:editId="45CC7D40">
            <wp:extent cx="4448175" cy="2619552"/>
            <wp:effectExtent l="0" t="0" r="0"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70287" cy="2632574"/>
                    </a:xfrm>
                    <a:prstGeom prst="rect">
                      <a:avLst/>
                    </a:prstGeom>
                    <a:noFill/>
                    <a:ln>
                      <a:noFill/>
                    </a:ln>
                  </pic:spPr>
                </pic:pic>
              </a:graphicData>
            </a:graphic>
          </wp:inline>
        </w:drawing>
      </w:r>
      <w:r w:rsidR="001D4B2E" w:rsidRPr="00390623">
        <w:rPr>
          <w:sz w:val="22"/>
          <w:szCs w:val="22"/>
          <w:lang w:val="en-ZA"/>
        </w:rPr>
        <w:t xml:space="preserve"> </w:t>
      </w:r>
      <w:r w:rsidR="00AF281B" w:rsidRPr="00390623">
        <w:rPr>
          <w:noProof/>
          <w:lang w:val="en-ZA"/>
        </w:rPr>
        <w:drawing>
          <wp:inline distT="0" distB="0" distL="0" distR="0" wp14:anchorId="00BEC6B5" wp14:editId="5104E6BC">
            <wp:extent cx="4152900" cy="2608873"/>
            <wp:effectExtent l="0" t="0" r="0" b="127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159862" cy="2613246"/>
                    </a:xfrm>
                    <a:prstGeom prst="rect">
                      <a:avLst/>
                    </a:prstGeom>
                    <a:noFill/>
                    <a:ln>
                      <a:noFill/>
                    </a:ln>
                  </pic:spPr>
                </pic:pic>
              </a:graphicData>
            </a:graphic>
          </wp:inline>
        </w:drawing>
      </w:r>
    </w:p>
    <w:p w14:paraId="76FAF9E5" w14:textId="62F4B0DF" w:rsidR="00FB3532" w:rsidRDefault="0071234C" w:rsidP="00FB3532">
      <w:pPr>
        <w:pStyle w:val="EndNoteBibliography"/>
        <w:rPr>
          <w:bCs/>
          <w:szCs w:val="22"/>
          <w:lang w:val="en-ZA"/>
        </w:rPr>
      </w:pPr>
      <w:r w:rsidRPr="00390623">
        <w:rPr>
          <w:bCs/>
          <w:noProof w:val="0"/>
          <w:szCs w:val="22"/>
          <w:lang w:val="en-ZA"/>
        </w:rPr>
        <w:t xml:space="preserve">All normalized </w:t>
      </w:r>
      <w:r w:rsidR="00AF281B" w:rsidRPr="00390623">
        <w:rPr>
          <w:bCs/>
          <w:noProof w:val="0"/>
          <w:szCs w:val="22"/>
          <w:lang w:val="en-ZA"/>
        </w:rPr>
        <w:t xml:space="preserve">linear </w:t>
      </w:r>
      <w:r w:rsidRPr="00390623">
        <w:rPr>
          <w:bCs/>
          <w:noProof w:val="0"/>
          <w:szCs w:val="22"/>
          <w:lang w:val="en-ZA"/>
        </w:rPr>
        <w:t xml:space="preserve">residuals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w:t>
      </w:r>
      <w:r w:rsidR="001F353B" w:rsidRPr="00390623">
        <w:rPr>
          <w:bCs/>
          <w:noProof w:val="0"/>
          <w:szCs w:val="22"/>
          <w:lang w:val="en-ZA"/>
        </w:rPr>
        <w:t>,</w:t>
      </w:r>
      <w:r w:rsidRPr="00390623">
        <w:rPr>
          <w:bCs/>
          <w:noProof w:val="0"/>
          <w:szCs w:val="22"/>
          <w:lang w:val="en-ZA"/>
        </w:rPr>
        <w:t>y</w:t>
      </w:r>
      <w:proofErr w:type="spellEnd"/>
      <w:r w:rsidRPr="00390623">
        <w:rPr>
          <w:bCs/>
          <w:noProof w:val="0"/>
          <w:szCs w:val="22"/>
          <w:lang w:val="en-ZA"/>
        </w:rPr>
        <w:t xml:space="preserve"> for all data </w:t>
      </w:r>
      <w:proofErr w:type="gramStart"/>
      <w:r w:rsidRPr="00390623">
        <w:rPr>
          <w:bCs/>
          <w:noProof w:val="0"/>
          <w:szCs w:val="22"/>
          <w:lang w:val="en-ZA"/>
        </w:rPr>
        <w:t>are</w:t>
      </w:r>
      <w:proofErr w:type="gramEnd"/>
      <w:r w:rsidRPr="00390623">
        <w:rPr>
          <w:bCs/>
          <w:noProof w:val="0"/>
          <w:szCs w:val="22"/>
          <w:lang w:val="en-ZA"/>
        </w:rPr>
        <w:t xml:space="preserve"> &lt; 2 and standard </w:t>
      </w:r>
      <w:r w:rsidR="00AF281B" w:rsidRPr="00390623">
        <w:rPr>
          <w:bCs/>
          <w:noProof w:val="0"/>
          <w:szCs w:val="22"/>
          <w:lang w:val="en-ZA"/>
        </w:rPr>
        <w:t xml:space="preserve">linear </w:t>
      </w:r>
      <w:r w:rsidRPr="00390623">
        <w:rPr>
          <w:bCs/>
          <w:noProof w:val="0"/>
          <w:szCs w:val="22"/>
          <w:lang w:val="en-ZA"/>
        </w:rPr>
        <w:t xml:space="preserve">residuals are consistent with neighbours – No further points to reject </w:t>
      </w:r>
      <w:r w:rsidR="00FB3532">
        <w:rPr>
          <w:bCs/>
          <w:noProof w:val="0"/>
          <w:szCs w:val="22"/>
          <w:lang w:val="en-ZA"/>
        </w:rPr>
        <w:br w:type="page"/>
      </w:r>
    </w:p>
    <w:p w14:paraId="43C18D8A" w14:textId="7E021544" w:rsidR="00D25ADB" w:rsidRPr="00390623" w:rsidRDefault="004C041D" w:rsidP="005945C8">
      <w:pPr>
        <w:rPr>
          <w:i/>
          <w:sz w:val="22"/>
          <w:szCs w:val="22"/>
          <w:lang w:val="en-ZA"/>
        </w:rPr>
      </w:pPr>
      <w:bookmarkStart w:id="14" w:name="_Hlk69239773"/>
      <w:r w:rsidRPr="00390623">
        <w:rPr>
          <w:i/>
          <w:sz w:val="22"/>
          <w:szCs w:val="22"/>
          <w:lang w:val="en-ZA"/>
        </w:rPr>
        <w:lastRenderedPageBreak/>
        <w:t>F</w:t>
      </w:r>
      <w:r w:rsidR="0030530C" w:rsidRPr="00390623">
        <w:rPr>
          <w:i/>
          <w:sz w:val="22"/>
          <w:szCs w:val="22"/>
          <w:lang w:val="en-ZA"/>
        </w:rPr>
        <w:t>4</w:t>
      </w:r>
      <w:r w:rsidR="00D25ADB" w:rsidRPr="00390623">
        <w:rPr>
          <w:i/>
          <w:sz w:val="22"/>
          <w:szCs w:val="22"/>
          <w:lang w:val="en-ZA"/>
        </w:rPr>
        <w:t xml:space="preserve">. Dissolved Iron (Fe) vs Electrical Conductivity (EC) </w:t>
      </w:r>
    </w:p>
    <w:bookmarkEnd w:id="14"/>
    <w:p w14:paraId="3AE848BA" w14:textId="0D8D50BC" w:rsidR="00CF33C0" w:rsidRPr="00390623" w:rsidRDefault="005251A6" w:rsidP="005945C8">
      <w:pPr>
        <w:ind w:left="567"/>
        <w:rPr>
          <w:sz w:val="22"/>
          <w:szCs w:val="22"/>
          <w:lang w:val="en-ZA"/>
        </w:rPr>
      </w:pPr>
      <w:r w:rsidRPr="00390623">
        <w:rPr>
          <w:noProof/>
          <w:lang w:val="en-ZA"/>
        </w:rPr>
        <w:drawing>
          <wp:inline distT="0" distB="0" distL="0" distR="0" wp14:anchorId="3167A7C5" wp14:editId="35C63588">
            <wp:extent cx="8162925" cy="4683217"/>
            <wp:effectExtent l="0" t="0" r="0" b="317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8170814" cy="4687743"/>
                    </a:xfrm>
                    <a:prstGeom prst="rect">
                      <a:avLst/>
                    </a:prstGeom>
                    <a:noFill/>
                    <a:ln>
                      <a:noFill/>
                    </a:ln>
                  </pic:spPr>
                </pic:pic>
              </a:graphicData>
            </a:graphic>
          </wp:inline>
        </w:drawing>
      </w:r>
    </w:p>
    <w:p w14:paraId="1068CD53" w14:textId="5982CF90" w:rsidR="0030530C" w:rsidRPr="00390623" w:rsidRDefault="0030530C" w:rsidP="005945C8">
      <w:pPr>
        <w:rPr>
          <w:i/>
          <w:sz w:val="22"/>
          <w:szCs w:val="22"/>
          <w:lang w:val="en-ZA"/>
        </w:rPr>
      </w:pPr>
      <w:r w:rsidRPr="00390623">
        <w:rPr>
          <w:i/>
          <w:sz w:val="22"/>
          <w:szCs w:val="22"/>
          <w:lang w:val="en-ZA"/>
        </w:rPr>
        <w:t xml:space="preserve">Figure </w:t>
      </w:r>
      <w:r w:rsidR="004C041D" w:rsidRPr="00390623">
        <w:rPr>
          <w:i/>
          <w:sz w:val="22"/>
          <w:szCs w:val="22"/>
          <w:lang w:val="en-ZA"/>
        </w:rPr>
        <w:t>F</w:t>
      </w:r>
      <w:r w:rsidRPr="00390623">
        <w:rPr>
          <w:i/>
          <w:sz w:val="22"/>
          <w:szCs w:val="22"/>
          <w:lang w:val="en-ZA"/>
        </w:rPr>
        <w:t>4.1</w:t>
      </w:r>
      <w:r w:rsidR="00542462" w:rsidRPr="00390623">
        <w:rPr>
          <w:i/>
          <w:sz w:val="22"/>
          <w:szCs w:val="22"/>
          <w:lang w:val="en-ZA"/>
        </w:rPr>
        <w:t>:</w:t>
      </w:r>
      <w:r w:rsidRPr="00390623">
        <w:rPr>
          <w:i/>
          <w:sz w:val="22"/>
          <w:szCs w:val="22"/>
          <w:lang w:val="en-ZA"/>
        </w:rPr>
        <w:t xml:space="preserve"> Dissolved Iron (Fe) vs Electrical Conductivity (EC) – All Data</w:t>
      </w:r>
    </w:p>
    <w:p w14:paraId="3A603DDE" w14:textId="49B4BAF8" w:rsidR="0030530C" w:rsidRPr="00390623" w:rsidRDefault="0030530C" w:rsidP="005945C8">
      <w:pPr>
        <w:rPr>
          <w:i/>
          <w:sz w:val="22"/>
          <w:szCs w:val="22"/>
          <w:lang w:val="en-ZA"/>
        </w:rPr>
      </w:pPr>
      <w:r w:rsidRPr="00390623">
        <w:rPr>
          <w:i/>
          <w:sz w:val="22"/>
          <w:szCs w:val="22"/>
          <w:lang w:val="en-ZA"/>
        </w:rPr>
        <w:br w:type="page"/>
      </w:r>
    </w:p>
    <w:p w14:paraId="0AC851DB" w14:textId="5E6D46F8" w:rsidR="0030530C" w:rsidRPr="00390623" w:rsidRDefault="0030530C" w:rsidP="005945C8">
      <w:pPr>
        <w:rPr>
          <w:i/>
          <w:sz w:val="22"/>
          <w:szCs w:val="22"/>
          <w:lang w:val="en-ZA"/>
        </w:rPr>
      </w:pPr>
      <w:r w:rsidRPr="00390623">
        <w:rPr>
          <w:i/>
          <w:sz w:val="22"/>
          <w:szCs w:val="22"/>
          <w:lang w:val="en-ZA"/>
        </w:rPr>
        <w:lastRenderedPageBreak/>
        <w:t xml:space="preserve">Table </w:t>
      </w:r>
      <w:r w:rsidR="004C041D" w:rsidRPr="00390623">
        <w:rPr>
          <w:i/>
          <w:sz w:val="22"/>
          <w:szCs w:val="22"/>
          <w:lang w:val="en-ZA"/>
        </w:rPr>
        <w:t>F</w:t>
      </w:r>
      <w:r w:rsidRPr="00390623">
        <w:rPr>
          <w:i/>
          <w:sz w:val="22"/>
          <w:szCs w:val="22"/>
          <w:lang w:val="en-ZA"/>
        </w:rPr>
        <w:t xml:space="preserve">4.1. Dissolved Iron (Fe) vs Electrical Conductivity (EC) </w:t>
      </w:r>
    </w:p>
    <w:p w14:paraId="34385A12" w14:textId="7ECCE224" w:rsidR="00A25B14" w:rsidRPr="00390623" w:rsidRDefault="0052102F" w:rsidP="005945C8">
      <w:pPr>
        <w:rPr>
          <w:sz w:val="22"/>
          <w:szCs w:val="22"/>
          <w:lang w:val="en-ZA"/>
        </w:rPr>
      </w:pPr>
      <w:r w:rsidRPr="00390623">
        <w:rPr>
          <w:noProof/>
          <w:lang w:val="en-ZA"/>
        </w:rPr>
        <w:drawing>
          <wp:inline distT="0" distB="0" distL="0" distR="0" wp14:anchorId="5D14020E" wp14:editId="54F95178">
            <wp:extent cx="8820150" cy="2404588"/>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8828251" cy="2406796"/>
                    </a:xfrm>
                    <a:prstGeom prst="rect">
                      <a:avLst/>
                    </a:prstGeom>
                    <a:noFill/>
                    <a:ln>
                      <a:noFill/>
                    </a:ln>
                  </pic:spPr>
                </pic:pic>
              </a:graphicData>
            </a:graphic>
          </wp:inline>
        </w:drawing>
      </w:r>
    </w:p>
    <w:p w14:paraId="0B2395C5" w14:textId="27D512A3" w:rsidR="0052102F" w:rsidRPr="00390623" w:rsidRDefault="0052102F" w:rsidP="005945C8">
      <w:pPr>
        <w:rPr>
          <w:sz w:val="22"/>
          <w:szCs w:val="22"/>
          <w:lang w:val="en-ZA"/>
        </w:rPr>
      </w:pPr>
      <w:r w:rsidRPr="00390623">
        <w:rPr>
          <w:noProof/>
          <w:lang w:val="en-ZA"/>
        </w:rPr>
        <w:drawing>
          <wp:inline distT="0" distB="0" distL="0" distR="0" wp14:anchorId="60B01C97" wp14:editId="34BB08D1">
            <wp:extent cx="2202927" cy="2734885"/>
            <wp:effectExtent l="0" t="0" r="6985" b="889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222408" cy="2759070"/>
                    </a:xfrm>
                    <a:prstGeom prst="rect">
                      <a:avLst/>
                    </a:prstGeom>
                    <a:noFill/>
                    <a:ln>
                      <a:noFill/>
                    </a:ln>
                  </pic:spPr>
                </pic:pic>
              </a:graphicData>
            </a:graphic>
          </wp:inline>
        </w:drawing>
      </w:r>
      <w:r w:rsidRPr="00390623">
        <w:rPr>
          <w:sz w:val="22"/>
          <w:szCs w:val="22"/>
          <w:lang w:val="en-ZA"/>
        </w:rPr>
        <w:t xml:space="preserve"> </w:t>
      </w:r>
      <w:r w:rsidRPr="00390623">
        <w:rPr>
          <w:noProof/>
          <w:lang w:val="en-ZA"/>
        </w:rPr>
        <w:drawing>
          <wp:inline distT="0" distB="0" distL="0" distR="0" wp14:anchorId="1764FF0F" wp14:editId="0762E675">
            <wp:extent cx="3049390" cy="2739283"/>
            <wp:effectExtent l="0" t="0" r="0" b="444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049390" cy="2739283"/>
                    </a:xfrm>
                    <a:prstGeom prst="rect">
                      <a:avLst/>
                    </a:prstGeom>
                    <a:noFill/>
                    <a:ln>
                      <a:noFill/>
                    </a:ln>
                  </pic:spPr>
                </pic:pic>
              </a:graphicData>
            </a:graphic>
          </wp:inline>
        </w:drawing>
      </w:r>
      <w:r w:rsidR="005F2ADD" w:rsidRPr="00390623">
        <w:rPr>
          <w:sz w:val="22"/>
          <w:szCs w:val="22"/>
          <w:lang w:val="en-ZA"/>
        </w:rPr>
        <w:t xml:space="preserve"> </w:t>
      </w:r>
      <w:r w:rsidR="005F2ADD" w:rsidRPr="00390623">
        <w:rPr>
          <w:noProof/>
          <w:lang w:val="en-ZA"/>
        </w:rPr>
        <w:drawing>
          <wp:inline distT="0" distB="0" distL="0" distR="0" wp14:anchorId="5D5796A4" wp14:editId="4762C4A4">
            <wp:extent cx="3467100" cy="217805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480217" cy="2186290"/>
                    </a:xfrm>
                    <a:prstGeom prst="rect">
                      <a:avLst/>
                    </a:prstGeom>
                    <a:noFill/>
                    <a:ln>
                      <a:noFill/>
                    </a:ln>
                  </pic:spPr>
                </pic:pic>
              </a:graphicData>
            </a:graphic>
          </wp:inline>
        </w:drawing>
      </w:r>
    </w:p>
    <w:p w14:paraId="3438BB53" w14:textId="4CEAF111" w:rsidR="004833D9" w:rsidRPr="00390623" w:rsidRDefault="00A97793" w:rsidP="00FB3532">
      <w:pPr>
        <w:pStyle w:val="EndNoteBibliography"/>
        <w:rPr>
          <w:noProof w:val="0"/>
          <w:szCs w:val="22"/>
          <w:lang w:val="en-ZA"/>
        </w:rPr>
      </w:pPr>
      <w:r w:rsidRPr="00390623">
        <w:rPr>
          <w:bCs/>
          <w:noProof w:val="0"/>
          <w:szCs w:val="22"/>
          <w:lang w:val="en-ZA"/>
        </w:rPr>
        <w:t xml:space="preserve">The normalized power residual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Sx,y</w:t>
      </w:r>
      <w:proofErr w:type="spellEnd"/>
      <w:r w:rsidRPr="00390623">
        <w:rPr>
          <w:bCs/>
          <w:noProof w:val="0"/>
          <w:szCs w:val="22"/>
          <w:lang w:val="en-ZA"/>
        </w:rPr>
        <w:t xml:space="preserve"> for data point 2 is &gt; 2 and the standard power residual is not consistent with neighbours – Reject pt. 2 </w:t>
      </w:r>
      <w:r w:rsidR="004833D9" w:rsidRPr="00390623">
        <w:rPr>
          <w:noProof w:val="0"/>
          <w:szCs w:val="22"/>
          <w:lang w:val="en-ZA"/>
        </w:rPr>
        <w:br w:type="page"/>
      </w:r>
    </w:p>
    <w:p w14:paraId="77F75EC9" w14:textId="73D48928" w:rsidR="004833D9" w:rsidRPr="00390623" w:rsidRDefault="004C041D" w:rsidP="005945C8">
      <w:pPr>
        <w:rPr>
          <w:i/>
          <w:sz w:val="22"/>
          <w:szCs w:val="22"/>
          <w:lang w:val="en-ZA"/>
        </w:rPr>
      </w:pPr>
      <w:r w:rsidRPr="00390623">
        <w:rPr>
          <w:i/>
          <w:sz w:val="22"/>
          <w:szCs w:val="22"/>
          <w:lang w:val="en-ZA"/>
        </w:rPr>
        <w:lastRenderedPageBreak/>
        <w:t>F</w:t>
      </w:r>
      <w:r w:rsidR="004833D9" w:rsidRPr="00390623">
        <w:rPr>
          <w:i/>
          <w:sz w:val="22"/>
          <w:szCs w:val="22"/>
          <w:lang w:val="en-ZA"/>
        </w:rPr>
        <w:t>4.2 Dissolved Iron (Fe) vs Electrical Conductivity (EC) – Data point 2 rejected</w:t>
      </w:r>
    </w:p>
    <w:p w14:paraId="2F735E5A" w14:textId="35D6D197" w:rsidR="00A97793" w:rsidRPr="00390623" w:rsidRDefault="00691458" w:rsidP="005945C8">
      <w:pPr>
        <w:ind w:left="567"/>
        <w:rPr>
          <w:sz w:val="22"/>
          <w:szCs w:val="22"/>
          <w:lang w:val="en-ZA"/>
        </w:rPr>
      </w:pPr>
      <w:r w:rsidRPr="00390623">
        <w:rPr>
          <w:noProof/>
          <w:lang w:val="en-ZA"/>
        </w:rPr>
        <w:drawing>
          <wp:inline distT="0" distB="0" distL="0" distR="0" wp14:anchorId="6A02A1CA" wp14:editId="2B94F01F">
            <wp:extent cx="8134350" cy="4666823"/>
            <wp:effectExtent l="0" t="0" r="0" b="63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8141519" cy="4670936"/>
                    </a:xfrm>
                    <a:prstGeom prst="rect">
                      <a:avLst/>
                    </a:prstGeom>
                    <a:noFill/>
                    <a:ln>
                      <a:noFill/>
                    </a:ln>
                  </pic:spPr>
                </pic:pic>
              </a:graphicData>
            </a:graphic>
          </wp:inline>
        </w:drawing>
      </w:r>
    </w:p>
    <w:p w14:paraId="0712955E" w14:textId="59D7E5CC" w:rsidR="00542462" w:rsidRPr="00390623" w:rsidRDefault="00542462" w:rsidP="005945C8">
      <w:pPr>
        <w:rPr>
          <w:i/>
          <w:sz w:val="22"/>
          <w:szCs w:val="22"/>
          <w:lang w:val="en-ZA"/>
        </w:rPr>
      </w:pPr>
      <w:r w:rsidRPr="00390623">
        <w:rPr>
          <w:i/>
          <w:sz w:val="22"/>
          <w:szCs w:val="22"/>
          <w:lang w:val="en-ZA"/>
        </w:rPr>
        <w:t xml:space="preserve">Figure </w:t>
      </w:r>
      <w:r w:rsidR="005712EB">
        <w:rPr>
          <w:i/>
          <w:sz w:val="22"/>
          <w:szCs w:val="22"/>
          <w:lang w:val="en-ZA"/>
        </w:rPr>
        <w:t>F</w:t>
      </w:r>
      <w:r w:rsidRPr="00390623">
        <w:rPr>
          <w:i/>
          <w:sz w:val="22"/>
          <w:szCs w:val="22"/>
          <w:lang w:val="en-ZA"/>
        </w:rPr>
        <w:t>4.2: Dissolved Iron (Fe) vs Electrical Conductivity (EC) –</w:t>
      </w:r>
      <w:r w:rsidR="00B2379D" w:rsidRPr="00390623">
        <w:rPr>
          <w:i/>
          <w:sz w:val="22"/>
          <w:szCs w:val="22"/>
          <w:lang w:val="en-ZA"/>
        </w:rPr>
        <w:t xml:space="preserve"> </w:t>
      </w:r>
      <w:r w:rsidRPr="00390623">
        <w:rPr>
          <w:i/>
          <w:sz w:val="22"/>
          <w:szCs w:val="22"/>
          <w:lang w:val="en-ZA"/>
        </w:rPr>
        <w:t>Data</w:t>
      </w:r>
      <w:r w:rsidR="00B2379D" w:rsidRPr="00390623">
        <w:rPr>
          <w:i/>
          <w:sz w:val="22"/>
          <w:szCs w:val="22"/>
          <w:lang w:val="en-ZA"/>
        </w:rPr>
        <w:t xml:space="preserve"> point 2 rejected</w:t>
      </w:r>
    </w:p>
    <w:p w14:paraId="0C0073D0" w14:textId="0867B973" w:rsidR="005C2391" w:rsidRPr="00390623" w:rsidRDefault="005C2391" w:rsidP="005945C8">
      <w:pPr>
        <w:rPr>
          <w:i/>
          <w:sz w:val="22"/>
          <w:szCs w:val="22"/>
          <w:lang w:val="en-ZA"/>
        </w:rPr>
      </w:pPr>
      <w:r w:rsidRPr="00390623">
        <w:rPr>
          <w:i/>
          <w:sz w:val="22"/>
          <w:szCs w:val="22"/>
          <w:lang w:val="en-ZA"/>
        </w:rPr>
        <w:br w:type="page"/>
      </w:r>
    </w:p>
    <w:p w14:paraId="1937459B" w14:textId="5332875A" w:rsidR="00F27553" w:rsidRPr="00390623" w:rsidRDefault="00F27553" w:rsidP="005945C8">
      <w:pPr>
        <w:rPr>
          <w:i/>
          <w:sz w:val="22"/>
          <w:szCs w:val="22"/>
          <w:lang w:val="en-ZA"/>
        </w:rPr>
      </w:pPr>
      <w:r w:rsidRPr="00390623">
        <w:rPr>
          <w:i/>
          <w:sz w:val="22"/>
          <w:szCs w:val="22"/>
          <w:lang w:val="en-ZA"/>
        </w:rPr>
        <w:lastRenderedPageBreak/>
        <w:t xml:space="preserve">Table </w:t>
      </w:r>
      <w:r w:rsidR="004C041D" w:rsidRPr="00390623">
        <w:rPr>
          <w:i/>
          <w:sz w:val="22"/>
          <w:szCs w:val="22"/>
          <w:lang w:val="en-ZA"/>
        </w:rPr>
        <w:t>F</w:t>
      </w:r>
      <w:r w:rsidRPr="00390623">
        <w:rPr>
          <w:i/>
          <w:sz w:val="22"/>
          <w:szCs w:val="22"/>
          <w:lang w:val="en-ZA"/>
        </w:rPr>
        <w:t>4.2: Dissolved Iron (Fe) vs Electrical Conductivity (EC) – Data point 2 rejected</w:t>
      </w:r>
    </w:p>
    <w:p w14:paraId="0D3360BB" w14:textId="4BD9CD29" w:rsidR="00542462" w:rsidRPr="00390623" w:rsidRDefault="005C2391" w:rsidP="005945C8">
      <w:pPr>
        <w:rPr>
          <w:sz w:val="22"/>
          <w:szCs w:val="22"/>
          <w:lang w:val="en-ZA"/>
        </w:rPr>
      </w:pPr>
      <w:r w:rsidRPr="00390623">
        <w:rPr>
          <w:noProof/>
          <w:lang w:val="en-ZA"/>
        </w:rPr>
        <w:drawing>
          <wp:inline distT="0" distB="0" distL="0" distR="0" wp14:anchorId="04EB596C" wp14:editId="2663CA98">
            <wp:extent cx="8909238" cy="2428875"/>
            <wp:effectExtent l="0" t="0" r="635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9046838" cy="2466388"/>
                    </a:xfrm>
                    <a:prstGeom prst="rect">
                      <a:avLst/>
                    </a:prstGeom>
                    <a:noFill/>
                    <a:ln>
                      <a:noFill/>
                    </a:ln>
                  </pic:spPr>
                </pic:pic>
              </a:graphicData>
            </a:graphic>
          </wp:inline>
        </w:drawing>
      </w:r>
      <w:r w:rsidR="00F27553" w:rsidRPr="00390623">
        <w:rPr>
          <w:noProof/>
          <w:lang w:val="en-ZA"/>
        </w:rPr>
        <w:drawing>
          <wp:inline distT="0" distB="0" distL="0" distR="0" wp14:anchorId="24BB73CA" wp14:editId="42ED7ABF">
            <wp:extent cx="2891603" cy="2570997"/>
            <wp:effectExtent l="0" t="0" r="4445" b="127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891603" cy="2570997"/>
                    </a:xfrm>
                    <a:prstGeom prst="rect">
                      <a:avLst/>
                    </a:prstGeom>
                    <a:noFill/>
                    <a:ln>
                      <a:noFill/>
                    </a:ln>
                  </pic:spPr>
                </pic:pic>
              </a:graphicData>
            </a:graphic>
          </wp:inline>
        </w:drawing>
      </w:r>
      <w:r w:rsidR="00F27553" w:rsidRPr="00390623">
        <w:rPr>
          <w:noProof/>
          <w:lang w:val="en-ZA"/>
        </w:rPr>
        <w:drawing>
          <wp:inline distT="0" distB="0" distL="0" distR="0" wp14:anchorId="0497645C" wp14:editId="07D4606A">
            <wp:extent cx="2990850" cy="2574048"/>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990850" cy="2574048"/>
                    </a:xfrm>
                    <a:prstGeom prst="rect">
                      <a:avLst/>
                    </a:prstGeom>
                    <a:noFill/>
                    <a:ln>
                      <a:noFill/>
                    </a:ln>
                  </pic:spPr>
                </pic:pic>
              </a:graphicData>
            </a:graphic>
          </wp:inline>
        </w:drawing>
      </w:r>
      <w:r w:rsidR="00F27553" w:rsidRPr="00390623">
        <w:rPr>
          <w:noProof/>
          <w:lang w:val="en-ZA"/>
        </w:rPr>
        <w:drawing>
          <wp:inline distT="0" distB="0" distL="0" distR="0" wp14:anchorId="7DA0890A" wp14:editId="12B63B19">
            <wp:extent cx="3000375" cy="1884850"/>
            <wp:effectExtent l="0" t="0" r="0" b="127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009523" cy="1890597"/>
                    </a:xfrm>
                    <a:prstGeom prst="rect">
                      <a:avLst/>
                    </a:prstGeom>
                    <a:noFill/>
                    <a:ln>
                      <a:noFill/>
                    </a:ln>
                  </pic:spPr>
                </pic:pic>
              </a:graphicData>
            </a:graphic>
          </wp:inline>
        </w:drawing>
      </w:r>
    </w:p>
    <w:p w14:paraId="7B4C99DB" w14:textId="49A7658D" w:rsidR="00951B9F" w:rsidRPr="00390623" w:rsidRDefault="00964485" w:rsidP="00FB3532">
      <w:pPr>
        <w:pStyle w:val="EndNoteBibliography"/>
        <w:rPr>
          <w:bCs/>
          <w:noProof w:val="0"/>
          <w:szCs w:val="22"/>
          <w:lang w:val="en-ZA"/>
        </w:rPr>
      </w:pPr>
      <w:bookmarkStart w:id="15" w:name="_Hlk69241812"/>
      <w:r w:rsidRPr="00390623">
        <w:rPr>
          <w:bCs/>
          <w:noProof w:val="0"/>
          <w:szCs w:val="22"/>
          <w:lang w:val="en-ZA"/>
        </w:rPr>
        <w:t xml:space="preserve">The normalized power residual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Sx,y</w:t>
      </w:r>
      <w:proofErr w:type="spellEnd"/>
      <w:r w:rsidRPr="00390623">
        <w:rPr>
          <w:bCs/>
          <w:noProof w:val="0"/>
          <w:szCs w:val="22"/>
          <w:lang w:val="en-ZA"/>
        </w:rPr>
        <w:t xml:space="preserve"> for data point </w:t>
      </w:r>
      <w:r w:rsidR="0017542A" w:rsidRPr="00390623">
        <w:rPr>
          <w:bCs/>
          <w:noProof w:val="0"/>
          <w:szCs w:val="22"/>
          <w:lang w:val="en-ZA"/>
        </w:rPr>
        <w:t>4</w:t>
      </w:r>
      <w:r w:rsidRPr="00390623">
        <w:rPr>
          <w:bCs/>
          <w:noProof w:val="0"/>
          <w:szCs w:val="22"/>
          <w:lang w:val="en-ZA"/>
        </w:rPr>
        <w:t xml:space="preserve"> is &gt; 2 and the standard power residual is not consistent with neighbours – Reject pt. 2</w:t>
      </w:r>
      <w:r w:rsidR="0017542A" w:rsidRPr="00390623">
        <w:rPr>
          <w:bCs/>
          <w:noProof w:val="0"/>
          <w:szCs w:val="22"/>
          <w:lang w:val="en-ZA"/>
        </w:rPr>
        <w:t xml:space="preserve"> and 4</w:t>
      </w:r>
      <w:r w:rsidRPr="00390623">
        <w:rPr>
          <w:bCs/>
          <w:noProof w:val="0"/>
          <w:szCs w:val="22"/>
          <w:lang w:val="en-ZA"/>
        </w:rPr>
        <w:t xml:space="preserve"> </w:t>
      </w:r>
      <w:bookmarkEnd w:id="15"/>
      <w:r w:rsidR="00951B9F" w:rsidRPr="00390623">
        <w:rPr>
          <w:bCs/>
          <w:noProof w:val="0"/>
          <w:szCs w:val="22"/>
          <w:lang w:val="en-ZA"/>
        </w:rPr>
        <w:br w:type="page"/>
      </w:r>
    </w:p>
    <w:p w14:paraId="54982579" w14:textId="38AA9577" w:rsidR="00951B9F" w:rsidRPr="00390623" w:rsidRDefault="004C041D" w:rsidP="005945C8">
      <w:pPr>
        <w:rPr>
          <w:i/>
          <w:sz w:val="22"/>
          <w:szCs w:val="22"/>
          <w:lang w:val="en-ZA"/>
        </w:rPr>
      </w:pPr>
      <w:r w:rsidRPr="00390623">
        <w:rPr>
          <w:i/>
          <w:sz w:val="22"/>
          <w:szCs w:val="22"/>
          <w:lang w:val="en-ZA"/>
        </w:rPr>
        <w:lastRenderedPageBreak/>
        <w:t>F</w:t>
      </w:r>
      <w:r w:rsidR="00951B9F" w:rsidRPr="00390623">
        <w:rPr>
          <w:i/>
          <w:sz w:val="22"/>
          <w:szCs w:val="22"/>
          <w:lang w:val="en-ZA"/>
        </w:rPr>
        <w:t>4.3: Dissolved Iron (Fe) vs Electrical Conductivity (EC) – Data points 2 and 4 rejected</w:t>
      </w:r>
    </w:p>
    <w:p w14:paraId="2C8DAE05" w14:textId="0C7E0CE8" w:rsidR="00F27553" w:rsidRPr="00390623" w:rsidRDefault="0017542A" w:rsidP="005945C8">
      <w:pPr>
        <w:ind w:left="567"/>
        <w:rPr>
          <w:sz w:val="22"/>
          <w:szCs w:val="22"/>
          <w:lang w:val="en-ZA"/>
        </w:rPr>
      </w:pPr>
      <w:r w:rsidRPr="00390623">
        <w:rPr>
          <w:noProof/>
          <w:lang w:val="en-ZA"/>
        </w:rPr>
        <w:drawing>
          <wp:inline distT="0" distB="0" distL="0" distR="0" wp14:anchorId="5F5371CD" wp14:editId="5F764E79">
            <wp:extent cx="8153400" cy="4677752"/>
            <wp:effectExtent l="0" t="0" r="0" b="889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8172269" cy="4688578"/>
                    </a:xfrm>
                    <a:prstGeom prst="rect">
                      <a:avLst/>
                    </a:prstGeom>
                    <a:noFill/>
                    <a:ln>
                      <a:noFill/>
                    </a:ln>
                  </pic:spPr>
                </pic:pic>
              </a:graphicData>
            </a:graphic>
          </wp:inline>
        </w:drawing>
      </w:r>
      <w:r w:rsidR="00F27553" w:rsidRPr="00390623">
        <w:rPr>
          <w:sz w:val="22"/>
          <w:szCs w:val="22"/>
          <w:lang w:val="en-ZA"/>
        </w:rPr>
        <w:t xml:space="preserve">  </w:t>
      </w:r>
    </w:p>
    <w:p w14:paraId="578C9AAB" w14:textId="19CC0EFC" w:rsidR="00071915" w:rsidRPr="00390623" w:rsidRDefault="00C87B2E" w:rsidP="005945C8">
      <w:pPr>
        <w:rPr>
          <w:i/>
          <w:sz w:val="22"/>
          <w:szCs w:val="22"/>
          <w:lang w:val="en-ZA"/>
        </w:rPr>
      </w:pPr>
      <w:r w:rsidRPr="00390623">
        <w:rPr>
          <w:i/>
          <w:sz w:val="22"/>
          <w:szCs w:val="22"/>
          <w:lang w:val="en-ZA"/>
        </w:rPr>
        <w:t xml:space="preserve">Figure </w:t>
      </w:r>
      <w:r w:rsidR="004C041D" w:rsidRPr="00390623">
        <w:rPr>
          <w:i/>
          <w:sz w:val="22"/>
          <w:szCs w:val="22"/>
          <w:lang w:val="en-ZA"/>
        </w:rPr>
        <w:t>F</w:t>
      </w:r>
      <w:r w:rsidRPr="00390623">
        <w:rPr>
          <w:i/>
          <w:sz w:val="22"/>
          <w:szCs w:val="22"/>
          <w:lang w:val="en-ZA"/>
        </w:rPr>
        <w:t>4.3: Dissolved Iron (Fe) vs Electrical Conductivity (EC) – Data points 2 and 4 rejected</w:t>
      </w:r>
    </w:p>
    <w:p w14:paraId="18256975" w14:textId="77777777" w:rsidR="00071915" w:rsidRPr="00390623" w:rsidRDefault="00071915" w:rsidP="005945C8">
      <w:pPr>
        <w:rPr>
          <w:i/>
          <w:sz w:val="22"/>
          <w:szCs w:val="22"/>
          <w:lang w:val="en-ZA"/>
        </w:rPr>
      </w:pPr>
      <w:r w:rsidRPr="00390623">
        <w:rPr>
          <w:i/>
          <w:sz w:val="22"/>
          <w:szCs w:val="22"/>
          <w:lang w:val="en-ZA"/>
        </w:rPr>
        <w:br w:type="page"/>
      </w:r>
    </w:p>
    <w:p w14:paraId="5F7AB055" w14:textId="54E498FB" w:rsidR="00071915" w:rsidRPr="00390623" w:rsidRDefault="00071915" w:rsidP="005945C8">
      <w:pPr>
        <w:rPr>
          <w:i/>
          <w:sz w:val="22"/>
          <w:szCs w:val="22"/>
          <w:lang w:val="en-ZA"/>
        </w:rPr>
      </w:pPr>
      <w:r w:rsidRPr="00390623">
        <w:rPr>
          <w:i/>
          <w:sz w:val="22"/>
          <w:szCs w:val="22"/>
          <w:lang w:val="en-ZA"/>
        </w:rPr>
        <w:lastRenderedPageBreak/>
        <w:t xml:space="preserve">Table </w:t>
      </w:r>
      <w:r w:rsidR="004C041D" w:rsidRPr="00390623">
        <w:rPr>
          <w:i/>
          <w:sz w:val="22"/>
          <w:szCs w:val="22"/>
          <w:lang w:val="en-ZA"/>
        </w:rPr>
        <w:t>F</w:t>
      </w:r>
      <w:r w:rsidRPr="00390623">
        <w:rPr>
          <w:i/>
          <w:sz w:val="22"/>
          <w:szCs w:val="22"/>
          <w:lang w:val="en-ZA"/>
        </w:rPr>
        <w:t>4.3: Dissolved Iron (Fe) vs Electrical Conductivity (EC) – Data points 2 and 4 rejected</w:t>
      </w:r>
    </w:p>
    <w:p w14:paraId="5AC1CAC4" w14:textId="13F7CFE4" w:rsidR="00C87B2E" w:rsidRPr="00390623" w:rsidRDefault="00206B9E" w:rsidP="005945C8">
      <w:pPr>
        <w:rPr>
          <w:sz w:val="22"/>
          <w:szCs w:val="22"/>
          <w:lang w:val="en-ZA"/>
        </w:rPr>
      </w:pPr>
      <w:r w:rsidRPr="00390623">
        <w:rPr>
          <w:noProof/>
          <w:lang w:val="en-ZA"/>
        </w:rPr>
        <w:drawing>
          <wp:inline distT="0" distB="0" distL="0" distR="0" wp14:anchorId="6D1E2028" wp14:editId="462662D5">
            <wp:extent cx="8791575" cy="2396798"/>
            <wp:effectExtent l="0" t="0" r="0" b="381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8797951" cy="2398536"/>
                    </a:xfrm>
                    <a:prstGeom prst="rect">
                      <a:avLst/>
                    </a:prstGeom>
                    <a:noFill/>
                    <a:ln>
                      <a:noFill/>
                    </a:ln>
                  </pic:spPr>
                </pic:pic>
              </a:graphicData>
            </a:graphic>
          </wp:inline>
        </w:drawing>
      </w:r>
    </w:p>
    <w:p w14:paraId="24EF2A09" w14:textId="1B0B9EF3" w:rsidR="003C27A8" w:rsidRPr="00390623" w:rsidRDefault="003C27A8" w:rsidP="005945C8">
      <w:pPr>
        <w:rPr>
          <w:sz w:val="22"/>
          <w:szCs w:val="22"/>
          <w:lang w:val="en-ZA"/>
        </w:rPr>
      </w:pPr>
      <w:r w:rsidRPr="00390623">
        <w:rPr>
          <w:noProof/>
          <w:lang w:val="en-ZA"/>
        </w:rPr>
        <w:drawing>
          <wp:inline distT="0" distB="0" distL="0" distR="0" wp14:anchorId="277FE1D5" wp14:editId="5C18CC52">
            <wp:extent cx="2801861" cy="2371725"/>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17263" cy="2384763"/>
                    </a:xfrm>
                    <a:prstGeom prst="rect">
                      <a:avLst/>
                    </a:prstGeom>
                    <a:noFill/>
                    <a:ln>
                      <a:noFill/>
                    </a:ln>
                  </pic:spPr>
                </pic:pic>
              </a:graphicData>
            </a:graphic>
          </wp:inline>
        </w:drawing>
      </w:r>
      <w:r w:rsidRPr="00390623">
        <w:rPr>
          <w:sz w:val="22"/>
          <w:szCs w:val="22"/>
          <w:lang w:val="en-ZA"/>
        </w:rPr>
        <w:t xml:space="preserve"> </w:t>
      </w:r>
      <w:r w:rsidRPr="00390623">
        <w:rPr>
          <w:noProof/>
          <w:lang w:val="en-ZA"/>
        </w:rPr>
        <w:drawing>
          <wp:inline distT="0" distB="0" distL="0" distR="0" wp14:anchorId="0010EDAE" wp14:editId="77106DB4">
            <wp:extent cx="2883282" cy="2372871"/>
            <wp:effectExtent l="0" t="0" r="0" b="889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910105" cy="2394946"/>
                    </a:xfrm>
                    <a:prstGeom prst="rect">
                      <a:avLst/>
                    </a:prstGeom>
                    <a:noFill/>
                    <a:ln>
                      <a:noFill/>
                    </a:ln>
                  </pic:spPr>
                </pic:pic>
              </a:graphicData>
            </a:graphic>
          </wp:inline>
        </w:drawing>
      </w:r>
      <w:r w:rsidR="00AD6730" w:rsidRPr="00390623">
        <w:rPr>
          <w:sz w:val="22"/>
          <w:szCs w:val="22"/>
          <w:lang w:val="en-ZA"/>
        </w:rPr>
        <w:t xml:space="preserve"> </w:t>
      </w:r>
      <w:r w:rsidR="00AD6730" w:rsidRPr="00390623">
        <w:rPr>
          <w:noProof/>
          <w:lang w:val="en-ZA"/>
        </w:rPr>
        <w:drawing>
          <wp:inline distT="0" distB="0" distL="0" distR="0" wp14:anchorId="422D4F6A" wp14:editId="55765293">
            <wp:extent cx="2857500" cy="1795096"/>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884078" cy="1811792"/>
                    </a:xfrm>
                    <a:prstGeom prst="rect">
                      <a:avLst/>
                    </a:prstGeom>
                    <a:noFill/>
                    <a:ln>
                      <a:noFill/>
                    </a:ln>
                  </pic:spPr>
                </pic:pic>
              </a:graphicData>
            </a:graphic>
          </wp:inline>
        </w:drawing>
      </w:r>
    </w:p>
    <w:p w14:paraId="7180B476" w14:textId="637C01F0" w:rsidR="00AD0A21" w:rsidRDefault="00AD0A21" w:rsidP="005945C8">
      <w:pPr>
        <w:pStyle w:val="EndNoteBibliography"/>
        <w:rPr>
          <w:bCs/>
          <w:noProof w:val="0"/>
          <w:szCs w:val="22"/>
          <w:lang w:val="en-ZA"/>
        </w:rPr>
      </w:pPr>
      <w:r w:rsidRPr="00390623">
        <w:rPr>
          <w:bCs/>
          <w:noProof w:val="0"/>
          <w:szCs w:val="22"/>
          <w:lang w:val="en-ZA"/>
        </w:rPr>
        <w:t xml:space="preserve">The normalized power residual </w:t>
      </w:r>
      <w:proofErr w:type="spellStart"/>
      <w:r w:rsidRPr="00390623">
        <w:rPr>
          <w:bCs/>
          <w:noProof w:val="0"/>
          <w:szCs w:val="22"/>
          <w:lang w:val="en-ZA"/>
        </w:rPr>
        <w:t>e</w:t>
      </w:r>
      <w:r w:rsidRPr="00390623">
        <w:rPr>
          <w:bCs/>
          <w:noProof w:val="0"/>
          <w:szCs w:val="22"/>
          <w:vertAlign w:val="subscript"/>
          <w:lang w:val="en-ZA"/>
        </w:rPr>
        <w:t>i</w:t>
      </w:r>
      <w:proofErr w:type="spellEnd"/>
      <w:r w:rsidRPr="00390623">
        <w:rPr>
          <w:bCs/>
          <w:noProof w:val="0"/>
          <w:szCs w:val="22"/>
          <w:lang w:val="en-ZA"/>
        </w:rPr>
        <w:t>/</w:t>
      </w:r>
      <w:proofErr w:type="spellStart"/>
      <w:r w:rsidRPr="00390623">
        <w:rPr>
          <w:bCs/>
          <w:noProof w:val="0"/>
          <w:szCs w:val="22"/>
          <w:lang w:val="en-ZA"/>
        </w:rPr>
        <w:t>Sx,y</w:t>
      </w:r>
      <w:proofErr w:type="spellEnd"/>
      <w:r w:rsidRPr="00390623">
        <w:rPr>
          <w:bCs/>
          <w:noProof w:val="0"/>
          <w:szCs w:val="22"/>
          <w:lang w:val="en-ZA"/>
        </w:rPr>
        <w:t xml:space="preserve"> for all data points </w:t>
      </w:r>
      <w:proofErr w:type="gramStart"/>
      <w:r w:rsidRPr="00390623">
        <w:rPr>
          <w:bCs/>
          <w:noProof w:val="0"/>
          <w:szCs w:val="22"/>
          <w:lang w:val="en-ZA"/>
        </w:rPr>
        <w:t>are</w:t>
      </w:r>
      <w:proofErr w:type="gramEnd"/>
      <w:r w:rsidRPr="00390623">
        <w:rPr>
          <w:bCs/>
          <w:noProof w:val="0"/>
          <w:szCs w:val="22"/>
          <w:lang w:val="en-ZA"/>
        </w:rPr>
        <w:t xml:space="preserve"> &lt; 2 and the standard power residuals are consistent with neighbours – No further rejection </w:t>
      </w:r>
    </w:p>
    <w:p w14:paraId="27633080" w14:textId="4DEFA832" w:rsidR="0017293D" w:rsidRDefault="0017293D" w:rsidP="005945C8">
      <w:pPr>
        <w:pStyle w:val="EndNoteBibliography"/>
        <w:rPr>
          <w:bCs/>
          <w:noProof w:val="0"/>
          <w:szCs w:val="22"/>
          <w:lang w:val="en-ZA"/>
        </w:rPr>
      </w:pPr>
    </w:p>
    <w:p w14:paraId="0EBD265E" w14:textId="77777777" w:rsidR="00CE2B43" w:rsidRDefault="00CE2B43" w:rsidP="005945C8">
      <w:pPr>
        <w:pStyle w:val="EndNoteBibliography"/>
        <w:rPr>
          <w:bCs/>
          <w:noProof w:val="0"/>
          <w:szCs w:val="22"/>
          <w:lang w:val="en-ZA"/>
        </w:rPr>
        <w:sectPr w:rsidR="00CE2B43" w:rsidSect="000D18C4">
          <w:footnotePr>
            <w:numFmt w:val="chicago"/>
            <w:numRestart w:val="eachSect"/>
          </w:footnotePr>
          <w:pgSz w:w="16838" w:h="11906" w:orient="landscape" w:code="9"/>
          <w:pgMar w:top="851" w:right="1418" w:bottom="992" w:left="1418" w:header="720" w:footer="720" w:gutter="0"/>
          <w:lnNumType w:countBy="1" w:restart="continuous"/>
          <w:cols w:space="720"/>
          <w:docGrid w:linePitch="360"/>
        </w:sectPr>
      </w:pPr>
    </w:p>
    <w:p w14:paraId="2054AB44" w14:textId="77777777" w:rsidR="0017293D" w:rsidRPr="00390623" w:rsidRDefault="0017293D" w:rsidP="0017293D">
      <w:pPr>
        <w:pStyle w:val="Heading1"/>
        <w:numPr>
          <w:ilvl w:val="0"/>
          <w:numId w:val="0"/>
        </w:numPr>
        <w:ind w:left="432" w:hanging="432"/>
        <w:jc w:val="both"/>
        <w:rPr>
          <w:lang w:val="en-ZA"/>
        </w:rPr>
      </w:pPr>
      <w:r w:rsidRPr="00390623">
        <w:rPr>
          <w:lang w:val="en-ZA"/>
        </w:rPr>
        <w:lastRenderedPageBreak/>
        <w:t>REFERENCES</w:t>
      </w:r>
      <w:r>
        <w:rPr>
          <w:lang w:val="en-ZA"/>
        </w:rPr>
        <w:t xml:space="preserve"> FOR SUPPLEMENTARY MATERIAL</w:t>
      </w:r>
    </w:p>
    <w:p w14:paraId="6B3B233F" w14:textId="77777777" w:rsidR="0017293D" w:rsidRPr="00390623" w:rsidRDefault="0017293D" w:rsidP="0017293D">
      <w:pPr>
        <w:spacing w:line="360" w:lineRule="auto"/>
        <w:ind w:left="567" w:hanging="567"/>
        <w:jc w:val="both"/>
        <w:rPr>
          <w:sz w:val="22"/>
          <w:szCs w:val="22"/>
          <w:lang w:val="en-ZA"/>
        </w:rPr>
      </w:pPr>
    </w:p>
    <w:p w14:paraId="56C41608" w14:textId="77777777" w:rsidR="0017293D" w:rsidRPr="0017293D" w:rsidRDefault="0017293D" w:rsidP="0017293D">
      <w:pPr>
        <w:pStyle w:val="EndNoteBibliography"/>
        <w:ind w:left="720" w:hanging="720"/>
      </w:pPr>
      <w:r w:rsidRPr="00390623">
        <w:rPr>
          <w:noProof w:val="0"/>
          <w:szCs w:val="22"/>
          <w:lang w:val="en-ZA"/>
        </w:rPr>
        <w:fldChar w:fldCharType="begin"/>
      </w:r>
      <w:r w:rsidRPr="00390623">
        <w:rPr>
          <w:noProof w:val="0"/>
          <w:szCs w:val="22"/>
          <w:lang w:val="en-ZA"/>
        </w:rPr>
        <w:instrText xml:space="preserve"> ADDIN EN.REFLIST </w:instrText>
      </w:r>
      <w:r w:rsidRPr="00390623">
        <w:rPr>
          <w:noProof w:val="0"/>
          <w:szCs w:val="22"/>
          <w:lang w:val="en-ZA"/>
        </w:rPr>
        <w:fldChar w:fldCharType="separate"/>
      </w:r>
      <w:r w:rsidRPr="0017293D">
        <w:t>ATSDR 2005. Public Health Statement, Nickel. DEPARTMENT of HEALTH AND HUMAN SERVICES, Agency for Toxic Subsatances and Disease Registry, .</w:t>
      </w:r>
    </w:p>
    <w:p w14:paraId="3B8E0B58" w14:textId="77777777" w:rsidR="0017293D" w:rsidRPr="0017293D" w:rsidRDefault="0017293D" w:rsidP="0017293D">
      <w:pPr>
        <w:pStyle w:val="EndNoteBibliography"/>
        <w:ind w:left="720" w:hanging="720"/>
      </w:pPr>
      <w:r w:rsidRPr="0017293D">
        <w:t>ATSDR 2010. Toxilogical Profile for Boron. Acency for Toxic Subsatances and Disease Registry.</w:t>
      </w:r>
    </w:p>
    <w:p w14:paraId="53561206" w14:textId="77777777" w:rsidR="0017293D" w:rsidRPr="0017293D" w:rsidRDefault="0017293D" w:rsidP="0017293D">
      <w:pPr>
        <w:pStyle w:val="EndNoteBibliography"/>
        <w:ind w:left="720" w:hanging="720"/>
      </w:pPr>
      <w:r w:rsidRPr="0017293D">
        <w:t>DWAF 1996. Department of Water Affairs and Forestry, 1996.   South African Water Quality Guidelines (second edition). Volume 1: Domestic Use.</w:t>
      </w:r>
    </w:p>
    <w:p w14:paraId="27FE4EF7" w14:textId="77777777" w:rsidR="0017293D" w:rsidRPr="0017293D" w:rsidRDefault="0017293D" w:rsidP="0017293D">
      <w:pPr>
        <w:pStyle w:val="EndNoteBibliography"/>
        <w:ind w:left="720" w:hanging="720"/>
      </w:pPr>
      <w:r w:rsidRPr="0017293D">
        <w:t>EPA 2022. National Primary Drinking Water Regulations. US Environmental Protection Agency, .</w:t>
      </w:r>
    </w:p>
    <w:p w14:paraId="62282AF3" w14:textId="77777777" w:rsidR="0017293D" w:rsidRPr="0017293D" w:rsidRDefault="0017293D" w:rsidP="0017293D">
      <w:pPr>
        <w:pStyle w:val="EndNoteBibliography"/>
        <w:ind w:left="720" w:hanging="720"/>
      </w:pPr>
      <w:r w:rsidRPr="0017293D">
        <w:t xml:space="preserve">Hobbs, P., Oelofse, S. H. &amp; Rascher, J. 2008. Management of environmental impacts from coal mining in the upper Olifants River catchment as a function of age and scale. </w:t>
      </w:r>
      <w:r w:rsidRPr="0017293D">
        <w:rPr>
          <w:i/>
        </w:rPr>
        <w:t>Water Resources Development,</w:t>
      </w:r>
      <w:r w:rsidRPr="0017293D">
        <w:t xml:space="preserve"> 24</w:t>
      </w:r>
      <w:r w:rsidRPr="0017293D">
        <w:rPr>
          <w:b/>
        </w:rPr>
        <w:t>,</w:t>
      </w:r>
      <w:r w:rsidRPr="0017293D">
        <w:t xml:space="preserve"> 417-431.</w:t>
      </w:r>
    </w:p>
    <w:p w14:paraId="3A04A896" w14:textId="77777777" w:rsidR="0017293D" w:rsidRPr="0017293D" w:rsidRDefault="0017293D" w:rsidP="0017293D">
      <w:pPr>
        <w:pStyle w:val="EndNoteBibliography"/>
        <w:ind w:left="720" w:hanging="720"/>
      </w:pPr>
      <w:r w:rsidRPr="0017293D">
        <w:t xml:space="preserve">Van Niekerk, H., Silberbauer, M. &amp; Maluleke, M. 2014. Geographical differences in the relationship between total dissolved solids and electrical conductivity in South African rivers. </w:t>
      </w:r>
      <w:r w:rsidRPr="0017293D">
        <w:rPr>
          <w:i/>
        </w:rPr>
        <w:t>Water Sa,</w:t>
      </w:r>
      <w:r w:rsidRPr="0017293D">
        <w:t xml:space="preserve"> 40</w:t>
      </w:r>
      <w:r w:rsidRPr="0017293D">
        <w:rPr>
          <w:b/>
        </w:rPr>
        <w:t>,</w:t>
      </w:r>
      <w:r w:rsidRPr="0017293D">
        <w:t xml:space="preserve"> 133-138.</w:t>
      </w:r>
    </w:p>
    <w:p w14:paraId="5E392280" w14:textId="5FC44314" w:rsidR="0017293D" w:rsidRPr="00390623" w:rsidRDefault="0017293D" w:rsidP="0017293D">
      <w:pPr>
        <w:pStyle w:val="EndNoteBibliography"/>
        <w:rPr>
          <w:bCs/>
          <w:noProof w:val="0"/>
          <w:szCs w:val="22"/>
          <w:lang w:val="en-ZA"/>
        </w:rPr>
      </w:pPr>
      <w:r w:rsidRPr="00390623">
        <w:rPr>
          <w:noProof w:val="0"/>
          <w:szCs w:val="22"/>
          <w:lang w:val="en-ZA"/>
        </w:rPr>
        <w:fldChar w:fldCharType="end"/>
      </w:r>
    </w:p>
    <w:sectPr w:rsidR="0017293D" w:rsidRPr="00390623" w:rsidSect="00CE2B43">
      <w:footnotePr>
        <w:numFmt w:val="chicago"/>
        <w:numRestart w:val="eachSect"/>
      </w:footnotePr>
      <w:pgSz w:w="11906" w:h="16838" w:code="9"/>
      <w:pgMar w:top="1418" w:right="851" w:bottom="1418" w:left="992"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860D71" w14:textId="77777777" w:rsidR="00655133" w:rsidRDefault="00655133" w:rsidP="002C6CD4">
      <w:r>
        <w:separator/>
      </w:r>
    </w:p>
  </w:endnote>
  <w:endnote w:type="continuationSeparator" w:id="0">
    <w:p w14:paraId="0E1C1BE3" w14:textId="77777777" w:rsidR="00655133" w:rsidRDefault="00655133" w:rsidP="002C6C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Rockwell">
    <w:panose1 w:val="02060603020205020403"/>
    <w:charset w:val="00"/>
    <w:family w:val="roman"/>
    <w:pitch w:val="variable"/>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BatangChe">
    <w:charset w:val="81"/>
    <w:family w:val="modern"/>
    <w:pitch w:val="fixed"/>
    <w:sig w:usb0="B00002AF" w:usb1="69D77CFB" w:usb2="00000030" w:usb3="00000000" w:csb0="0008009F" w:csb1="00000000"/>
  </w:font>
  <w:font w:name="Angsana New">
    <w:panose1 w:val="02020603050405020304"/>
    <w:charset w:val="DE"/>
    <w:family w:val="roman"/>
    <w:pitch w:val="variable"/>
    <w:sig w:usb0="81000003" w:usb1="00000000" w:usb2="00000000" w:usb3="00000000" w:csb0="0001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0108209"/>
      <w:docPartObj>
        <w:docPartGallery w:val="Page Numbers (Bottom of Page)"/>
        <w:docPartUnique/>
      </w:docPartObj>
    </w:sdtPr>
    <w:sdtEndPr/>
    <w:sdtContent>
      <w:p w14:paraId="4D2E7F8F" w14:textId="4E2F791C" w:rsidR="00426868" w:rsidRDefault="00426868">
        <w:pPr>
          <w:pStyle w:val="Footer"/>
          <w:jc w:val="right"/>
        </w:pPr>
        <w:r>
          <w:t xml:space="preserve">Page | </w:t>
        </w:r>
        <w:r>
          <w:fldChar w:fldCharType="begin"/>
        </w:r>
        <w:r>
          <w:instrText xml:space="preserve"> PAGE   \* MERGEFORMAT </w:instrText>
        </w:r>
        <w:r>
          <w:fldChar w:fldCharType="separate"/>
        </w:r>
        <w:r>
          <w:rPr>
            <w:noProof/>
          </w:rPr>
          <w:t>1</w:t>
        </w:r>
        <w:r>
          <w:rPr>
            <w:noProof/>
          </w:rPr>
          <w:fldChar w:fldCharType="end"/>
        </w:r>
        <w: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FD2E22" w14:textId="77777777" w:rsidR="00655133" w:rsidRDefault="00655133" w:rsidP="002C6CD4">
      <w:r>
        <w:separator/>
      </w:r>
    </w:p>
  </w:footnote>
  <w:footnote w:type="continuationSeparator" w:id="0">
    <w:p w14:paraId="6F4FB0F4" w14:textId="77777777" w:rsidR="00655133" w:rsidRDefault="00655133" w:rsidP="002C6C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5FD87F2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E97FB9"/>
    <w:multiLevelType w:val="hybridMultilevel"/>
    <w:tmpl w:val="6E7AAFC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20D77D53"/>
    <w:multiLevelType w:val="hybridMultilevel"/>
    <w:tmpl w:val="712AB64A"/>
    <w:lvl w:ilvl="0" w:tplc="E13E81F0">
      <w:start w:val="1"/>
      <w:numFmt w:val="bullet"/>
      <w:lvlText w:val="•"/>
      <w:lvlJc w:val="left"/>
      <w:pPr>
        <w:tabs>
          <w:tab w:val="num" w:pos="720"/>
        </w:tabs>
        <w:ind w:left="720" w:hanging="360"/>
      </w:pPr>
      <w:rPr>
        <w:rFonts w:ascii="Arial" w:hAnsi="Arial" w:hint="default"/>
      </w:rPr>
    </w:lvl>
    <w:lvl w:ilvl="1" w:tplc="486EF5D8" w:tentative="1">
      <w:start w:val="1"/>
      <w:numFmt w:val="bullet"/>
      <w:lvlText w:val="•"/>
      <w:lvlJc w:val="left"/>
      <w:pPr>
        <w:tabs>
          <w:tab w:val="num" w:pos="1440"/>
        </w:tabs>
        <w:ind w:left="1440" w:hanging="360"/>
      </w:pPr>
      <w:rPr>
        <w:rFonts w:ascii="Arial" w:hAnsi="Arial" w:hint="default"/>
      </w:rPr>
    </w:lvl>
    <w:lvl w:ilvl="2" w:tplc="EF6804BA" w:tentative="1">
      <w:start w:val="1"/>
      <w:numFmt w:val="bullet"/>
      <w:lvlText w:val="•"/>
      <w:lvlJc w:val="left"/>
      <w:pPr>
        <w:tabs>
          <w:tab w:val="num" w:pos="2160"/>
        </w:tabs>
        <w:ind w:left="2160" w:hanging="360"/>
      </w:pPr>
      <w:rPr>
        <w:rFonts w:ascii="Arial" w:hAnsi="Arial" w:hint="default"/>
      </w:rPr>
    </w:lvl>
    <w:lvl w:ilvl="3" w:tplc="B7D8829A" w:tentative="1">
      <w:start w:val="1"/>
      <w:numFmt w:val="bullet"/>
      <w:lvlText w:val="•"/>
      <w:lvlJc w:val="left"/>
      <w:pPr>
        <w:tabs>
          <w:tab w:val="num" w:pos="2880"/>
        </w:tabs>
        <w:ind w:left="2880" w:hanging="360"/>
      </w:pPr>
      <w:rPr>
        <w:rFonts w:ascii="Arial" w:hAnsi="Arial" w:hint="default"/>
      </w:rPr>
    </w:lvl>
    <w:lvl w:ilvl="4" w:tplc="C888C460" w:tentative="1">
      <w:start w:val="1"/>
      <w:numFmt w:val="bullet"/>
      <w:lvlText w:val="•"/>
      <w:lvlJc w:val="left"/>
      <w:pPr>
        <w:tabs>
          <w:tab w:val="num" w:pos="3600"/>
        </w:tabs>
        <w:ind w:left="3600" w:hanging="360"/>
      </w:pPr>
      <w:rPr>
        <w:rFonts w:ascii="Arial" w:hAnsi="Arial" w:hint="default"/>
      </w:rPr>
    </w:lvl>
    <w:lvl w:ilvl="5" w:tplc="3A36B82E" w:tentative="1">
      <w:start w:val="1"/>
      <w:numFmt w:val="bullet"/>
      <w:lvlText w:val="•"/>
      <w:lvlJc w:val="left"/>
      <w:pPr>
        <w:tabs>
          <w:tab w:val="num" w:pos="4320"/>
        </w:tabs>
        <w:ind w:left="4320" w:hanging="360"/>
      </w:pPr>
      <w:rPr>
        <w:rFonts w:ascii="Arial" w:hAnsi="Arial" w:hint="default"/>
      </w:rPr>
    </w:lvl>
    <w:lvl w:ilvl="6" w:tplc="5CC8C3B8" w:tentative="1">
      <w:start w:val="1"/>
      <w:numFmt w:val="bullet"/>
      <w:lvlText w:val="•"/>
      <w:lvlJc w:val="left"/>
      <w:pPr>
        <w:tabs>
          <w:tab w:val="num" w:pos="5040"/>
        </w:tabs>
        <w:ind w:left="5040" w:hanging="360"/>
      </w:pPr>
      <w:rPr>
        <w:rFonts w:ascii="Arial" w:hAnsi="Arial" w:hint="default"/>
      </w:rPr>
    </w:lvl>
    <w:lvl w:ilvl="7" w:tplc="1FBE32EA" w:tentative="1">
      <w:start w:val="1"/>
      <w:numFmt w:val="bullet"/>
      <w:lvlText w:val="•"/>
      <w:lvlJc w:val="left"/>
      <w:pPr>
        <w:tabs>
          <w:tab w:val="num" w:pos="5760"/>
        </w:tabs>
        <w:ind w:left="5760" w:hanging="360"/>
      </w:pPr>
      <w:rPr>
        <w:rFonts w:ascii="Arial" w:hAnsi="Arial" w:hint="default"/>
      </w:rPr>
    </w:lvl>
    <w:lvl w:ilvl="8" w:tplc="938C040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2C3477D"/>
    <w:multiLevelType w:val="multilevel"/>
    <w:tmpl w:val="B2ACFEEE"/>
    <w:lvl w:ilvl="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3692A94"/>
    <w:multiLevelType w:val="hybridMultilevel"/>
    <w:tmpl w:val="E380632A"/>
    <w:lvl w:ilvl="0" w:tplc="D9985EB0">
      <w:start w:val="1"/>
      <w:numFmt w:val="bullet"/>
      <w:pStyle w:val="StyleBodyTextIndent11pt2Char"/>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438217E"/>
    <w:multiLevelType w:val="multilevel"/>
    <w:tmpl w:val="CE6EF82C"/>
    <w:lvl w:ilvl="0">
      <w:start w:val="1"/>
      <w:numFmt w:val="decimal"/>
      <w:pStyle w:val="Els-Chapterno"/>
      <w:suff w:val="space"/>
      <w:lvlText w:val="Chapter %1"/>
      <w:lvlJc w:val="left"/>
      <w:pPr>
        <w:ind w:left="0" w:firstLine="0"/>
      </w:pPr>
      <w:rPr>
        <w:rFonts w:hint="default"/>
      </w:rPr>
    </w:lvl>
    <w:lvl w:ilvl="1">
      <w:start w:val="1"/>
      <w:numFmt w:val="decimal"/>
      <w:pStyle w:val="Els-1storder-head"/>
      <w:suff w:val="space"/>
      <w:lvlText w:val="%2."/>
      <w:lvlJc w:val="left"/>
      <w:pPr>
        <w:ind w:left="0" w:firstLine="0"/>
      </w:pPr>
      <w:rPr>
        <w:rFonts w:hint="default"/>
      </w:rPr>
    </w:lvl>
    <w:lvl w:ilvl="2">
      <w:start w:val="1"/>
      <w:numFmt w:val="decimal"/>
      <w:pStyle w:val="Els-2ndorder-head"/>
      <w:suff w:val="space"/>
      <w:lvlText w:val="%2.%3."/>
      <w:lvlJc w:val="left"/>
      <w:pPr>
        <w:ind w:left="0" w:firstLine="0"/>
      </w:pPr>
      <w:rPr>
        <w:rFonts w:hint="default"/>
      </w:rPr>
    </w:lvl>
    <w:lvl w:ilvl="3">
      <w:start w:val="1"/>
      <w:numFmt w:val="decimal"/>
      <w:pStyle w:val="Els-3rdorder-head"/>
      <w:suff w:val="space"/>
      <w:lvlText w:val="%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3.%4.%5.%6.%7.%8.%9."/>
      <w:lvlJc w:val="left"/>
      <w:pPr>
        <w:ind w:left="0" w:firstLine="0"/>
      </w:pPr>
      <w:rPr>
        <w:rFonts w:hint="default"/>
      </w:rPr>
    </w:lvl>
  </w:abstractNum>
  <w:abstractNum w:abstractNumId="6" w15:restartNumberingAfterBreak="0">
    <w:nsid w:val="2C6C7515"/>
    <w:multiLevelType w:val="hybridMultilevel"/>
    <w:tmpl w:val="89109EEE"/>
    <w:lvl w:ilvl="0" w:tplc="E8A478B8">
      <w:numFmt w:val="bullet"/>
      <w:lvlText w:val="-"/>
      <w:lvlJc w:val="left"/>
      <w:pPr>
        <w:ind w:left="720" w:hanging="360"/>
      </w:pPr>
      <w:rPr>
        <w:rFonts w:ascii="Times New Roman" w:eastAsia="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49660E47"/>
    <w:multiLevelType w:val="multilevel"/>
    <w:tmpl w:val="5352C2B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9224" w:hanging="576"/>
      </w:pPr>
      <w:rPr>
        <w:rFonts w:hint="default"/>
        <w:i w:val="0"/>
      </w:rPr>
    </w:lvl>
    <w:lvl w:ilvl="2">
      <w:start w:val="1"/>
      <w:numFmt w:val="decimal"/>
      <w:pStyle w:val="Heading3"/>
      <w:lvlText w:val="%1.%2.%3"/>
      <w:lvlJc w:val="left"/>
      <w:pPr>
        <w:ind w:left="720" w:hanging="720"/>
      </w:pPr>
      <w:rPr>
        <w:rFonts w:hint="default"/>
        <w:b/>
        <w:bCs w: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8" w15:restartNumberingAfterBreak="0">
    <w:nsid w:val="59764253"/>
    <w:multiLevelType w:val="multilevel"/>
    <w:tmpl w:val="7E24D164"/>
    <w:lvl w:ilvl="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5A2C2100"/>
    <w:multiLevelType w:val="hybridMultilevel"/>
    <w:tmpl w:val="518CFC6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773F0B36"/>
    <w:multiLevelType w:val="hybridMultilevel"/>
    <w:tmpl w:val="3E2ECD10"/>
    <w:lvl w:ilvl="0" w:tplc="6BA65BE6">
      <w:start w:val="1"/>
      <w:numFmt w:val="decimal"/>
      <w:pStyle w:val="8Reference"/>
      <w:lvlText w:val="[%1]"/>
      <w:lvlJc w:val="left"/>
      <w:pPr>
        <w:tabs>
          <w:tab w:val="num" w:pos="454"/>
        </w:tabs>
        <w:ind w:left="454" w:hanging="454"/>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16cid:durableId="137114197">
    <w:abstractNumId w:val="5"/>
  </w:num>
  <w:num w:numId="2" w16cid:durableId="489828446">
    <w:abstractNumId w:val="4"/>
  </w:num>
  <w:num w:numId="3" w16cid:durableId="746727643">
    <w:abstractNumId w:val="7"/>
  </w:num>
  <w:num w:numId="4" w16cid:durableId="1481069803">
    <w:abstractNumId w:val="10"/>
  </w:num>
  <w:num w:numId="5" w16cid:durableId="486283324">
    <w:abstractNumId w:val="7"/>
  </w:num>
  <w:num w:numId="6" w16cid:durableId="1769349000">
    <w:abstractNumId w:val="7"/>
  </w:num>
  <w:num w:numId="7" w16cid:durableId="476261344">
    <w:abstractNumId w:val="0"/>
  </w:num>
  <w:num w:numId="8" w16cid:durableId="1749382206">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23874969">
    <w:abstractNumId w:val="7"/>
  </w:num>
  <w:num w:numId="10" w16cid:durableId="1030765213">
    <w:abstractNumId w:val="7"/>
  </w:num>
  <w:num w:numId="11" w16cid:durableId="250890086">
    <w:abstractNumId w:val="7"/>
  </w:num>
  <w:num w:numId="12" w16cid:durableId="1522664198">
    <w:abstractNumId w:val="7"/>
  </w:num>
  <w:num w:numId="13" w16cid:durableId="1500804223">
    <w:abstractNumId w:val="7"/>
  </w:num>
  <w:num w:numId="14" w16cid:durableId="1280063125">
    <w:abstractNumId w:val="6"/>
  </w:num>
  <w:num w:numId="15" w16cid:durableId="192311151">
    <w:abstractNumId w:val="1"/>
  </w:num>
  <w:num w:numId="16" w16cid:durableId="1756514181">
    <w:abstractNumId w:val="3"/>
  </w:num>
  <w:num w:numId="17" w16cid:durableId="1849976860">
    <w:abstractNumId w:val="8"/>
  </w:num>
  <w:num w:numId="18" w16cid:durableId="1850094536">
    <w:abstractNumId w:val="2"/>
  </w:num>
  <w:num w:numId="19" w16cid:durableId="257981835">
    <w:abstractNumId w:val="7"/>
  </w:num>
  <w:num w:numId="20" w16cid:durableId="1787460534">
    <w:abstractNumId w:val="7"/>
  </w:num>
  <w:num w:numId="21" w16cid:durableId="260069133">
    <w:abstractNumId w:val="7"/>
  </w:num>
  <w:num w:numId="22" w16cid:durableId="398941518">
    <w:abstractNumId w:val="7"/>
  </w:num>
  <w:num w:numId="23" w16cid:durableId="1216430476">
    <w:abstractNumId w:val="9"/>
  </w:num>
  <w:num w:numId="24" w16cid:durableId="1517649257">
    <w:abstractNumId w:val="7"/>
  </w:num>
  <w:num w:numId="25" w16cid:durableId="323242873">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567"/>
  <w:characterSpacingControl w:val="doNotCompress"/>
  <w:hdrShapeDefaults>
    <o:shapedefaults v:ext="edit" spidmax="2050"/>
  </w:hdrShapeDefaults>
  <w:footnotePr>
    <w:numFmt w:val="chicago"/>
    <w:numRestart w:val="eachSect"/>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MzGwNARCA0sLczMTcyUdpeDU4uLM/DyQAsNaAMvGquYsAAAA"/>
    <w:docVar w:name="EN.InstantFormat" w:val="&lt;ENInstantFormat&gt;&lt;Enabled&gt;1&lt;/Enabled&gt;&lt;ScanUnformatted&gt;1&lt;/ScanUnformatted&gt;&lt;ScanChanges&gt;1&lt;/ScanChanges&gt;&lt;Suspended&gt;0&lt;/Suspended&gt;&lt;/ENInstantFormat&gt;"/>
    <w:docVar w:name="EN.Layout" w:val="&lt;ENLayout&gt;&lt;Style&gt;Harvard Cop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9xfxwst52dvdjeadeu59051wfffede0xpvf&quot;&gt;My EndNote Library Copy&lt;record-ids&gt;&lt;item&gt;80&lt;/item&gt;&lt;item&gt;234&lt;/item&gt;&lt;item&gt;240&lt;/item&gt;&lt;item&gt;241&lt;/item&gt;&lt;item&gt;322&lt;/item&gt;&lt;item&gt;323&lt;/item&gt;&lt;/record-ids&gt;&lt;/item&gt;&lt;/Libraries&gt;"/>
  </w:docVars>
  <w:rsids>
    <w:rsidRoot w:val="00FC4F4C"/>
    <w:rsid w:val="0000096C"/>
    <w:rsid w:val="0000125B"/>
    <w:rsid w:val="000012B9"/>
    <w:rsid w:val="00001306"/>
    <w:rsid w:val="0000177A"/>
    <w:rsid w:val="00001B43"/>
    <w:rsid w:val="00001DA6"/>
    <w:rsid w:val="00001EB4"/>
    <w:rsid w:val="00002540"/>
    <w:rsid w:val="00002ABF"/>
    <w:rsid w:val="00002CD8"/>
    <w:rsid w:val="00002D73"/>
    <w:rsid w:val="00002E9F"/>
    <w:rsid w:val="000030A4"/>
    <w:rsid w:val="00003224"/>
    <w:rsid w:val="00003BF6"/>
    <w:rsid w:val="000040C0"/>
    <w:rsid w:val="00004659"/>
    <w:rsid w:val="0000515F"/>
    <w:rsid w:val="00005CB1"/>
    <w:rsid w:val="00005F58"/>
    <w:rsid w:val="00005FA3"/>
    <w:rsid w:val="00005FD2"/>
    <w:rsid w:val="0000608D"/>
    <w:rsid w:val="000063B8"/>
    <w:rsid w:val="000064D8"/>
    <w:rsid w:val="000067D1"/>
    <w:rsid w:val="00007194"/>
    <w:rsid w:val="0000788A"/>
    <w:rsid w:val="000100DA"/>
    <w:rsid w:val="00010BB3"/>
    <w:rsid w:val="00011272"/>
    <w:rsid w:val="00011447"/>
    <w:rsid w:val="00011E91"/>
    <w:rsid w:val="00011EB9"/>
    <w:rsid w:val="000124B9"/>
    <w:rsid w:val="000124F9"/>
    <w:rsid w:val="00012C29"/>
    <w:rsid w:val="00012C54"/>
    <w:rsid w:val="00012DAB"/>
    <w:rsid w:val="0001359F"/>
    <w:rsid w:val="00013E38"/>
    <w:rsid w:val="000140B0"/>
    <w:rsid w:val="0001457A"/>
    <w:rsid w:val="00014586"/>
    <w:rsid w:val="00014647"/>
    <w:rsid w:val="0001495A"/>
    <w:rsid w:val="000149AB"/>
    <w:rsid w:val="00014E9D"/>
    <w:rsid w:val="00014EFF"/>
    <w:rsid w:val="00015562"/>
    <w:rsid w:val="000159F0"/>
    <w:rsid w:val="00015A71"/>
    <w:rsid w:val="00015E58"/>
    <w:rsid w:val="00015E7D"/>
    <w:rsid w:val="000176FE"/>
    <w:rsid w:val="00017870"/>
    <w:rsid w:val="0001796C"/>
    <w:rsid w:val="00017CA7"/>
    <w:rsid w:val="00021517"/>
    <w:rsid w:val="0002156A"/>
    <w:rsid w:val="000218CE"/>
    <w:rsid w:val="00021C4B"/>
    <w:rsid w:val="00021CCC"/>
    <w:rsid w:val="000231BE"/>
    <w:rsid w:val="0002388A"/>
    <w:rsid w:val="000242BC"/>
    <w:rsid w:val="00024773"/>
    <w:rsid w:val="00025085"/>
    <w:rsid w:val="0002508E"/>
    <w:rsid w:val="00025BA9"/>
    <w:rsid w:val="00025BCA"/>
    <w:rsid w:val="00025EFB"/>
    <w:rsid w:val="0002601C"/>
    <w:rsid w:val="000261B1"/>
    <w:rsid w:val="000264E2"/>
    <w:rsid w:val="0002668C"/>
    <w:rsid w:val="000266C8"/>
    <w:rsid w:val="00026843"/>
    <w:rsid w:val="00026864"/>
    <w:rsid w:val="00026C34"/>
    <w:rsid w:val="00026D1B"/>
    <w:rsid w:val="00027C5E"/>
    <w:rsid w:val="00027F7E"/>
    <w:rsid w:val="000309AE"/>
    <w:rsid w:val="00030C82"/>
    <w:rsid w:val="00030D61"/>
    <w:rsid w:val="00031022"/>
    <w:rsid w:val="0003103F"/>
    <w:rsid w:val="000313A0"/>
    <w:rsid w:val="00031AE4"/>
    <w:rsid w:val="00031F0A"/>
    <w:rsid w:val="000332EF"/>
    <w:rsid w:val="00034240"/>
    <w:rsid w:val="00035E6E"/>
    <w:rsid w:val="00035FE4"/>
    <w:rsid w:val="000360CB"/>
    <w:rsid w:val="00036614"/>
    <w:rsid w:val="000366DC"/>
    <w:rsid w:val="000368C5"/>
    <w:rsid w:val="00036E3D"/>
    <w:rsid w:val="00037153"/>
    <w:rsid w:val="000373DB"/>
    <w:rsid w:val="000376C6"/>
    <w:rsid w:val="00037CAF"/>
    <w:rsid w:val="000403D5"/>
    <w:rsid w:val="000413A4"/>
    <w:rsid w:val="000415EF"/>
    <w:rsid w:val="00041D63"/>
    <w:rsid w:val="000429B3"/>
    <w:rsid w:val="0004305D"/>
    <w:rsid w:val="000438F3"/>
    <w:rsid w:val="00043CE2"/>
    <w:rsid w:val="00043D3D"/>
    <w:rsid w:val="00045189"/>
    <w:rsid w:val="00045366"/>
    <w:rsid w:val="000455E1"/>
    <w:rsid w:val="000459CC"/>
    <w:rsid w:val="00045B80"/>
    <w:rsid w:val="00046086"/>
    <w:rsid w:val="000466B2"/>
    <w:rsid w:val="0004675E"/>
    <w:rsid w:val="000470B7"/>
    <w:rsid w:val="0004771E"/>
    <w:rsid w:val="00047DA4"/>
    <w:rsid w:val="000502BB"/>
    <w:rsid w:val="0005046A"/>
    <w:rsid w:val="00050B27"/>
    <w:rsid w:val="00051E47"/>
    <w:rsid w:val="000520A9"/>
    <w:rsid w:val="00052101"/>
    <w:rsid w:val="000521A8"/>
    <w:rsid w:val="0005223C"/>
    <w:rsid w:val="0005232D"/>
    <w:rsid w:val="00052D2B"/>
    <w:rsid w:val="0005363F"/>
    <w:rsid w:val="00053A6B"/>
    <w:rsid w:val="00053AE6"/>
    <w:rsid w:val="000541E4"/>
    <w:rsid w:val="0005511C"/>
    <w:rsid w:val="00055279"/>
    <w:rsid w:val="000559FB"/>
    <w:rsid w:val="000560D7"/>
    <w:rsid w:val="0005696E"/>
    <w:rsid w:val="00056C9A"/>
    <w:rsid w:val="0005731D"/>
    <w:rsid w:val="00057679"/>
    <w:rsid w:val="00057A25"/>
    <w:rsid w:val="00057F63"/>
    <w:rsid w:val="00060102"/>
    <w:rsid w:val="00060BCC"/>
    <w:rsid w:val="00061438"/>
    <w:rsid w:val="00061441"/>
    <w:rsid w:val="0006171F"/>
    <w:rsid w:val="000619B2"/>
    <w:rsid w:val="00061A20"/>
    <w:rsid w:val="00062962"/>
    <w:rsid w:val="00062BEE"/>
    <w:rsid w:val="00062E2C"/>
    <w:rsid w:val="0006378A"/>
    <w:rsid w:val="00063E71"/>
    <w:rsid w:val="00064236"/>
    <w:rsid w:val="000644A0"/>
    <w:rsid w:val="000645FD"/>
    <w:rsid w:val="0006472D"/>
    <w:rsid w:val="00064B39"/>
    <w:rsid w:val="00065A72"/>
    <w:rsid w:val="00066E77"/>
    <w:rsid w:val="00066EC9"/>
    <w:rsid w:val="00066FC1"/>
    <w:rsid w:val="00067578"/>
    <w:rsid w:val="00067667"/>
    <w:rsid w:val="000676A6"/>
    <w:rsid w:val="00067C06"/>
    <w:rsid w:val="00070416"/>
    <w:rsid w:val="00070517"/>
    <w:rsid w:val="000706DF"/>
    <w:rsid w:val="00071083"/>
    <w:rsid w:val="0007124D"/>
    <w:rsid w:val="00071349"/>
    <w:rsid w:val="0007138C"/>
    <w:rsid w:val="000715A0"/>
    <w:rsid w:val="00071915"/>
    <w:rsid w:val="00071A76"/>
    <w:rsid w:val="00071C77"/>
    <w:rsid w:val="00072160"/>
    <w:rsid w:val="0007239A"/>
    <w:rsid w:val="000723C7"/>
    <w:rsid w:val="0007299F"/>
    <w:rsid w:val="00072A1F"/>
    <w:rsid w:val="00072E39"/>
    <w:rsid w:val="00073856"/>
    <w:rsid w:val="00073893"/>
    <w:rsid w:val="00073DA4"/>
    <w:rsid w:val="00073EEE"/>
    <w:rsid w:val="00073FF6"/>
    <w:rsid w:val="000746B4"/>
    <w:rsid w:val="00074BD0"/>
    <w:rsid w:val="00075A03"/>
    <w:rsid w:val="00075B80"/>
    <w:rsid w:val="00075B96"/>
    <w:rsid w:val="00075CE2"/>
    <w:rsid w:val="00075E3C"/>
    <w:rsid w:val="00075E8F"/>
    <w:rsid w:val="00075FC7"/>
    <w:rsid w:val="00076060"/>
    <w:rsid w:val="00076533"/>
    <w:rsid w:val="00076B92"/>
    <w:rsid w:val="00077336"/>
    <w:rsid w:val="00077BFC"/>
    <w:rsid w:val="00077E55"/>
    <w:rsid w:val="00080457"/>
    <w:rsid w:val="0008058E"/>
    <w:rsid w:val="000806C3"/>
    <w:rsid w:val="00080AF6"/>
    <w:rsid w:val="00080BA2"/>
    <w:rsid w:val="00080E79"/>
    <w:rsid w:val="00080F62"/>
    <w:rsid w:val="0008136F"/>
    <w:rsid w:val="00081449"/>
    <w:rsid w:val="00081E80"/>
    <w:rsid w:val="00082535"/>
    <w:rsid w:val="000837C8"/>
    <w:rsid w:val="00083842"/>
    <w:rsid w:val="00083D44"/>
    <w:rsid w:val="00083D9A"/>
    <w:rsid w:val="0008436A"/>
    <w:rsid w:val="00084921"/>
    <w:rsid w:val="00085119"/>
    <w:rsid w:val="00085337"/>
    <w:rsid w:val="00085E2F"/>
    <w:rsid w:val="00085EDE"/>
    <w:rsid w:val="00085F1E"/>
    <w:rsid w:val="00086064"/>
    <w:rsid w:val="00086454"/>
    <w:rsid w:val="000866CB"/>
    <w:rsid w:val="0008681E"/>
    <w:rsid w:val="000869DA"/>
    <w:rsid w:val="00087061"/>
    <w:rsid w:val="0008754A"/>
    <w:rsid w:val="00087E84"/>
    <w:rsid w:val="00090323"/>
    <w:rsid w:val="00091A50"/>
    <w:rsid w:val="00091DF2"/>
    <w:rsid w:val="00091F6A"/>
    <w:rsid w:val="00091FCE"/>
    <w:rsid w:val="0009291E"/>
    <w:rsid w:val="0009292A"/>
    <w:rsid w:val="00092FB8"/>
    <w:rsid w:val="0009320A"/>
    <w:rsid w:val="00093D59"/>
    <w:rsid w:val="00093D91"/>
    <w:rsid w:val="00094206"/>
    <w:rsid w:val="000944B3"/>
    <w:rsid w:val="00094631"/>
    <w:rsid w:val="00094A0E"/>
    <w:rsid w:val="00094DD3"/>
    <w:rsid w:val="000950DB"/>
    <w:rsid w:val="00095D00"/>
    <w:rsid w:val="00095E97"/>
    <w:rsid w:val="00096BE9"/>
    <w:rsid w:val="0009730B"/>
    <w:rsid w:val="0009752B"/>
    <w:rsid w:val="0009787E"/>
    <w:rsid w:val="00097C28"/>
    <w:rsid w:val="000A026C"/>
    <w:rsid w:val="000A02EA"/>
    <w:rsid w:val="000A0CF0"/>
    <w:rsid w:val="000A10E9"/>
    <w:rsid w:val="000A14C6"/>
    <w:rsid w:val="000A15D1"/>
    <w:rsid w:val="000A1610"/>
    <w:rsid w:val="000A18FD"/>
    <w:rsid w:val="000A2028"/>
    <w:rsid w:val="000A2C92"/>
    <w:rsid w:val="000A39A7"/>
    <w:rsid w:val="000A470C"/>
    <w:rsid w:val="000A4916"/>
    <w:rsid w:val="000A49E9"/>
    <w:rsid w:val="000A4DD8"/>
    <w:rsid w:val="000A4ED1"/>
    <w:rsid w:val="000A506A"/>
    <w:rsid w:val="000A54D7"/>
    <w:rsid w:val="000A57C7"/>
    <w:rsid w:val="000A614B"/>
    <w:rsid w:val="000A6942"/>
    <w:rsid w:val="000A727D"/>
    <w:rsid w:val="000A779C"/>
    <w:rsid w:val="000A7829"/>
    <w:rsid w:val="000B06F0"/>
    <w:rsid w:val="000B0BDD"/>
    <w:rsid w:val="000B0DE6"/>
    <w:rsid w:val="000B12CB"/>
    <w:rsid w:val="000B1434"/>
    <w:rsid w:val="000B1E09"/>
    <w:rsid w:val="000B1EB5"/>
    <w:rsid w:val="000B2372"/>
    <w:rsid w:val="000B3499"/>
    <w:rsid w:val="000B349F"/>
    <w:rsid w:val="000B3873"/>
    <w:rsid w:val="000B3B2D"/>
    <w:rsid w:val="000B3BF8"/>
    <w:rsid w:val="000B3C0E"/>
    <w:rsid w:val="000B428D"/>
    <w:rsid w:val="000B465E"/>
    <w:rsid w:val="000B497C"/>
    <w:rsid w:val="000B5047"/>
    <w:rsid w:val="000B53AF"/>
    <w:rsid w:val="000B5409"/>
    <w:rsid w:val="000B54D7"/>
    <w:rsid w:val="000B55D3"/>
    <w:rsid w:val="000B5B0A"/>
    <w:rsid w:val="000B5F25"/>
    <w:rsid w:val="000B6076"/>
    <w:rsid w:val="000B6528"/>
    <w:rsid w:val="000B6A25"/>
    <w:rsid w:val="000C00B0"/>
    <w:rsid w:val="000C0247"/>
    <w:rsid w:val="000C068E"/>
    <w:rsid w:val="000C07CD"/>
    <w:rsid w:val="000C16ED"/>
    <w:rsid w:val="000C17A8"/>
    <w:rsid w:val="000C21F3"/>
    <w:rsid w:val="000C280B"/>
    <w:rsid w:val="000C3CA2"/>
    <w:rsid w:val="000C3D04"/>
    <w:rsid w:val="000C3F9E"/>
    <w:rsid w:val="000C3FAC"/>
    <w:rsid w:val="000C4441"/>
    <w:rsid w:val="000C4C72"/>
    <w:rsid w:val="000C4DA0"/>
    <w:rsid w:val="000C4FBC"/>
    <w:rsid w:val="000C5071"/>
    <w:rsid w:val="000C541B"/>
    <w:rsid w:val="000C58FB"/>
    <w:rsid w:val="000C5A1C"/>
    <w:rsid w:val="000C603A"/>
    <w:rsid w:val="000C607D"/>
    <w:rsid w:val="000C6301"/>
    <w:rsid w:val="000C63B8"/>
    <w:rsid w:val="000C6957"/>
    <w:rsid w:val="000C7601"/>
    <w:rsid w:val="000C7CCC"/>
    <w:rsid w:val="000C7D2B"/>
    <w:rsid w:val="000C7E9C"/>
    <w:rsid w:val="000C7F45"/>
    <w:rsid w:val="000D020D"/>
    <w:rsid w:val="000D0FA0"/>
    <w:rsid w:val="000D10B5"/>
    <w:rsid w:val="000D168B"/>
    <w:rsid w:val="000D17E9"/>
    <w:rsid w:val="000D18C4"/>
    <w:rsid w:val="000D18DC"/>
    <w:rsid w:val="000D1BB9"/>
    <w:rsid w:val="000D2072"/>
    <w:rsid w:val="000D2129"/>
    <w:rsid w:val="000D240F"/>
    <w:rsid w:val="000D30FF"/>
    <w:rsid w:val="000D3854"/>
    <w:rsid w:val="000D3969"/>
    <w:rsid w:val="000D3CCD"/>
    <w:rsid w:val="000D44A9"/>
    <w:rsid w:val="000D585D"/>
    <w:rsid w:val="000D59AE"/>
    <w:rsid w:val="000D5ABF"/>
    <w:rsid w:val="000D5B4F"/>
    <w:rsid w:val="000D5BFD"/>
    <w:rsid w:val="000D5DD5"/>
    <w:rsid w:val="000D672A"/>
    <w:rsid w:val="000D683D"/>
    <w:rsid w:val="000D725F"/>
    <w:rsid w:val="000D7827"/>
    <w:rsid w:val="000D7853"/>
    <w:rsid w:val="000D794F"/>
    <w:rsid w:val="000E0CF6"/>
    <w:rsid w:val="000E0FC8"/>
    <w:rsid w:val="000E0FE0"/>
    <w:rsid w:val="000E14D2"/>
    <w:rsid w:val="000E18AB"/>
    <w:rsid w:val="000E1AF0"/>
    <w:rsid w:val="000E1B13"/>
    <w:rsid w:val="000E1B6C"/>
    <w:rsid w:val="000E339B"/>
    <w:rsid w:val="000E34D1"/>
    <w:rsid w:val="000E3561"/>
    <w:rsid w:val="000E36A1"/>
    <w:rsid w:val="000E3B8E"/>
    <w:rsid w:val="000E3D05"/>
    <w:rsid w:val="000E3FD8"/>
    <w:rsid w:val="000E5BBB"/>
    <w:rsid w:val="000E5BCD"/>
    <w:rsid w:val="000E5C1E"/>
    <w:rsid w:val="000E5E8E"/>
    <w:rsid w:val="000E6007"/>
    <w:rsid w:val="000E6D60"/>
    <w:rsid w:val="000E6E40"/>
    <w:rsid w:val="000E6F01"/>
    <w:rsid w:val="000E72C2"/>
    <w:rsid w:val="000E7E44"/>
    <w:rsid w:val="000F01A6"/>
    <w:rsid w:val="000F0734"/>
    <w:rsid w:val="000F0D57"/>
    <w:rsid w:val="000F0DA3"/>
    <w:rsid w:val="000F106C"/>
    <w:rsid w:val="000F1611"/>
    <w:rsid w:val="000F17A9"/>
    <w:rsid w:val="000F1D15"/>
    <w:rsid w:val="000F238C"/>
    <w:rsid w:val="000F2596"/>
    <w:rsid w:val="000F25D9"/>
    <w:rsid w:val="000F2DBE"/>
    <w:rsid w:val="000F2DD0"/>
    <w:rsid w:val="000F33B5"/>
    <w:rsid w:val="000F3E94"/>
    <w:rsid w:val="000F41F3"/>
    <w:rsid w:val="000F43A4"/>
    <w:rsid w:val="000F4799"/>
    <w:rsid w:val="000F4BBE"/>
    <w:rsid w:val="000F4BC4"/>
    <w:rsid w:val="000F4D1A"/>
    <w:rsid w:val="000F4D9A"/>
    <w:rsid w:val="000F58EA"/>
    <w:rsid w:val="000F591D"/>
    <w:rsid w:val="000F5D17"/>
    <w:rsid w:val="000F6563"/>
    <w:rsid w:val="000F6EE8"/>
    <w:rsid w:val="000F7332"/>
    <w:rsid w:val="000F79FD"/>
    <w:rsid w:val="00100044"/>
    <w:rsid w:val="001000E8"/>
    <w:rsid w:val="001018A9"/>
    <w:rsid w:val="00101932"/>
    <w:rsid w:val="00101B67"/>
    <w:rsid w:val="00101E7F"/>
    <w:rsid w:val="001025EB"/>
    <w:rsid w:val="00102780"/>
    <w:rsid w:val="001028B0"/>
    <w:rsid w:val="0010299F"/>
    <w:rsid w:val="001029CB"/>
    <w:rsid w:val="00102EE8"/>
    <w:rsid w:val="00103199"/>
    <w:rsid w:val="001032FF"/>
    <w:rsid w:val="00103969"/>
    <w:rsid w:val="00103E47"/>
    <w:rsid w:val="00103F58"/>
    <w:rsid w:val="001046AE"/>
    <w:rsid w:val="00104737"/>
    <w:rsid w:val="0010479B"/>
    <w:rsid w:val="00104C6B"/>
    <w:rsid w:val="00104C7D"/>
    <w:rsid w:val="00104DF9"/>
    <w:rsid w:val="00105BED"/>
    <w:rsid w:val="001067C8"/>
    <w:rsid w:val="00106B24"/>
    <w:rsid w:val="00107756"/>
    <w:rsid w:val="00110076"/>
    <w:rsid w:val="001104D9"/>
    <w:rsid w:val="00110663"/>
    <w:rsid w:val="0011075D"/>
    <w:rsid w:val="001109AC"/>
    <w:rsid w:val="00110B1A"/>
    <w:rsid w:val="001115AD"/>
    <w:rsid w:val="001115DA"/>
    <w:rsid w:val="00111901"/>
    <w:rsid w:val="0011245C"/>
    <w:rsid w:val="00112554"/>
    <w:rsid w:val="00112896"/>
    <w:rsid w:val="001128E5"/>
    <w:rsid w:val="00112B92"/>
    <w:rsid w:val="00112C45"/>
    <w:rsid w:val="00112EDD"/>
    <w:rsid w:val="0011351D"/>
    <w:rsid w:val="00113894"/>
    <w:rsid w:val="00113B78"/>
    <w:rsid w:val="0011408C"/>
    <w:rsid w:val="0011422D"/>
    <w:rsid w:val="00114518"/>
    <w:rsid w:val="00114785"/>
    <w:rsid w:val="00114BC4"/>
    <w:rsid w:val="00114D4B"/>
    <w:rsid w:val="00115BAC"/>
    <w:rsid w:val="00116248"/>
    <w:rsid w:val="001164F3"/>
    <w:rsid w:val="00116A10"/>
    <w:rsid w:val="00116AF1"/>
    <w:rsid w:val="0011726A"/>
    <w:rsid w:val="0011730D"/>
    <w:rsid w:val="0011759D"/>
    <w:rsid w:val="0011785B"/>
    <w:rsid w:val="00117966"/>
    <w:rsid w:val="00117D78"/>
    <w:rsid w:val="00117E54"/>
    <w:rsid w:val="001200FA"/>
    <w:rsid w:val="001201AB"/>
    <w:rsid w:val="00120472"/>
    <w:rsid w:val="001208C9"/>
    <w:rsid w:val="00120C1E"/>
    <w:rsid w:val="00121377"/>
    <w:rsid w:val="0012174E"/>
    <w:rsid w:val="00122343"/>
    <w:rsid w:val="001223D4"/>
    <w:rsid w:val="00122D55"/>
    <w:rsid w:val="00122DF9"/>
    <w:rsid w:val="00123744"/>
    <w:rsid w:val="001239DD"/>
    <w:rsid w:val="00123B11"/>
    <w:rsid w:val="00123F08"/>
    <w:rsid w:val="001243FE"/>
    <w:rsid w:val="0012479E"/>
    <w:rsid w:val="001247B6"/>
    <w:rsid w:val="00125106"/>
    <w:rsid w:val="00125492"/>
    <w:rsid w:val="0012573D"/>
    <w:rsid w:val="00125861"/>
    <w:rsid w:val="001258A8"/>
    <w:rsid w:val="001264C9"/>
    <w:rsid w:val="00126698"/>
    <w:rsid w:val="00126BF9"/>
    <w:rsid w:val="0012709D"/>
    <w:rsid w:val="00127F41"/>
    <w:rsid w:val="00130345"/>
    <w:rsid w:val="001306DA"/>
    <w:rsid w:val="00130B8F"/>
    <w:rsid w:val="001318CF"/>
    <w:rsid w:val="00131F77"/>
    <w:rsid w:val="00132186"/>
    <w:rsid w:val="00132428"/>
    <w:rsid w:val="00132A57"/>
    <w:rsid w:val="00132A7D"/>
    <w:rsid w:val="00132B50"/>
    <w:rsid w:val="00132C8B"/>
    <w:rsid w:val="0013352C"/>
    <w:rsid w:val="00133C2A"/>
    <w:rsid w:val="00135151"/>
    <w:rsid w:val="00135252"/>
    <w:rsid w:val="00135502"/>
    <w:rsid w:val="00135830"/>
    <w:rsid w:val="00135949"/>
    <w:rsid w:val="0013598D"/>
    <w:rsid w:val="001369AE"/>
    <w:rsid w:val="001369B1"/>
    <w:rsid w:val="001408BC"/>
    <w:rsid w:val="00140B28"/>
    <w:rsid w:val="00141049"/>
    <w:rsid w:val="001427CA"/>
    <w:rsid w:val="0014326B"/>
    <w:rsid w:val="001433E4"/>
    <w:rsid w:val="00143B78"/>
    <w:rsid w:val="00143B79"/>
    <w:rsid w:val="00143DE6"/>
    <w:rsid w:val="001444D2"/>
    <w:rsid w:val="00144719"/>
    <w:rsid w:val="00144E7E"/>
    <w:rsid w:val="00145558"/>
    <w:rsid w:val="00145D8A"/>
    <w:rsid w:val="00145FC3"/>
    <w:rsid w:val="00147490"/>
    <w:rsid w:val="00147859"/>
    <w:rsid w:val="001479E9"/>
    <w:rsid w:val="00147AD9"/>
    <w:rsid w:val="00150F8B"/>
    <w:rsid w:val="001512EA"/>
    <w:rsid w:val="00151387"/>
    <w:rsid w:val="001514A7"/>
    <w:rsid w:val="00151BC7"/>
    <w:rsid w:val="0015208E"/>
    <w:rsid w:val="001521B9"/>
    <w:rsid w:val="00152268"/>
    <w:rsid w:val="00152437"/>
    <w:rsid w:val="00152A5B"/>
    <w:rsid w:val="0015312B"/>
    <w:rsid w:val="00153945"/>
    <w:rsid w:val="00153C16"/>
    <w:rsid w:val="00153C3E"/>
    <w:rsid w:val="00154AD1"/>
    <w:rsid w:val="00154B25"/>
    <w:rsid w:val="00154BCE"/>
    <w:rsid w:val="00154C02"/>
    <w:rsid w:val="0015502F"/>
    <w:rsid w:val="00155725"/>
    <w:rsid w:val="00155E33"/>
    <w:rsid w:val="00155F02"/>
    <w:rsid w:val="0015613D"/>
    <w:rsid w:val="00156DA8"/>
    <w:rsid w:val="00156FE8"/>
    <w:rsid w:val="001572E6"/>
    <w:rsid w:val="0016007A"/>
    <w:rsid w:val="00160858"/>
    <w:rsid w:val="00160FD5"/>
    <w:rsid w:val="001610D6"/>
    <w:rsid w:val="001612FB"/>
    <w:rsid w:val="00161752"/>
    <w:rsid w:val="00161C5B"/>
    <w:rsid w:val="0016303D"/>
    <w:rsid w:val="00163DAB"/>
    <w:rsid w:val="001644C9"/>
    <w:rsid w:val="0016459B"/>
    <w:rsid w:val="00164AD3"/>
    <w:rsid w:val="0016532A"/>
    <w:rsid w:val="00165827"/>
    <w:rsid w:val="00165B40"/>
    <w:rsid w:val="00165CA5"/>
    <w:rsid w:val="00165DF0"/>
    <w:rsid w:val="00165DF7"/>
    <w:rsid w:val="001664D7"/>
    <w:rsid w:val="00166AC7"/>
    <w:rsid w:val="001675F1"/>
    <w:rsid w:val="00167A2D"/>
    <w:rsid w:val="0017010C"/>
    <w:rsid w:val="0017033D"/>
    <w:rsid w:val="00170545"/>
    <w:rsid w:val="001711D1"/>
    <w:rsid w:val="0017158E"/>
    <w:rsid w:val="0017187D"/>
    <w:rsid w:val="0017242A"/>
    <w:rsid w:val="00172872"/>
    <w:rsid w:val="0017292B"/>
    <w:rsid w:val="0017293D"/>
    <w:rsid w:val="00173039"/>
    <w:rsid w:val="00173059"/>
    <w:rsid w:val="00173943"/>
    <w:rsid w:val="00173CEF"/>
    <w:rsid w:val="00174020"/>
    <w:rsid w:val="00174A97"/>
    <w:rsid w:val="0017542A"/>
    <w:rsid w:val="00175605"/>
    <w:rsid w:val="001761EF"/>
    <w:rsid w:val="001768B9"/>
    <w:rsid w:val="00176907"/>
    <w:rsid w:val="00176C6D"/>
    <w:rsid w:val="00177558"/>
    <w:rsid w:val="00177915"/>
    <w:rsid w:val="00177EC7"/>
    <w:rsid w:val="00180014"/>
    <w:rsid w:val="00180606"/>
    <w:rsid w:val="00180A21"/>
    <w:rsid w:val="00180CDD"/>
    <w:rsid w:val="001810CE"/>
    <w:rsid w:val="001811EE"/>
    <w:rsid w:val="0018222A"/>
    <w:rsid w:val="001825A7"/>
    <w:rsid w:val="00182889"/>
    <w:rsid w:val="00182BC9"/>
    <w:rsid w:val="00182E20"/>
    <w:rsid w:val="001836ED"/>
    <w:rsid w:val="00183895"/>
    <w:rsid w:val="00183BC2"/>
    <w:rsid w:val="00183C92"/>
    <w:rsid w:val="00184422"/>
    <w:rsid w:val="00184456"/>
    <w:rsid w:val="00184808"/>
    <w:rsid w:val="00185502"/>
    <w:rsid w:val="00185CBA"/>
    <w:rsid w:val="00185E81"/>
    <w:rsid w:val="0018641B"/>
    <w:rsid w:val="00186812"/>
    <w:rsid w:val="00186892"/>
    <w:rsid w:val="001900B6"/>
    <w:rsid w:val="001902D0"/>
    <w:rsid w:val="001906C6"/>
    <w:rsid w:val="00191978"/>
    <w:rsid w:val="00191D16"/>
    <w:rsid w:val="0019210B"/>
    <w:rsid w:val="001928E9"/>
    <w:rsid w:val="001929A1"/>
    <w:rsid w:val="00192DDC"/>
    <w:rsid w:val="00192FA0"/>
    <w:rsid w:val="00192FB5"/>
    <w:rsid w:val="001934F9"/>
    <w:rsid w:val="00193689"/>
    <w:rsid w:val="0019368C"/>
    <w:rsid w:val="00193FDD"/>
    <w:rsid w:val="00194131"/>
    <w:rsid w:val="00194159"/>
    <w:rsid w:val="001947D8"/>
    <w:rsid w:val="00194A56"/>
    <w:rsid w:val="00194B9C"/>
    <w:rsid w:val="0019530A"/>
    <w:rsid w:val="00195847"/>
    <w:rsid w:val="00196254"/>
    <w:rsid w:val="001970CB"/>
    <w:rsid w:val="0019769E"/>
    <w:rsid w:val="001977FE"/>
    <w:rsid w:val="00197EEF"/>
    <w:rsid w:val="00197FF1"/>
    <w:rsid w:val="001A0123"/>
    <w:rsid w:val="001A021F"/>
    <w:rsid w:val="001A0E65"/>
    <w:rsid w:val="001A1676"/>
    <w:rsid w:val="001A2266"/>
    <w:rsid w:val="001A23A4"/>
    <w:rsid w:val="001A25D9"/>
    <w:rsid w:val="001A2FDC"/>
    <w:rsid w:val="001A3006"/>
    <w:rsid w:val="001A3449"/>
    <w:rsid w:val="001A3C85"/>
    <w:rsid w:val="001A3DA9"/>
    <w:rsid w:val="001A44D6"/>
    <w:rsid w:val="001A4D72"/>
    <w:rsid w:val="001A4DB0"/>
    <w:rsid w:val="001A4F95"/>
    <w:rsid w:val="001A5303"/>
    <w:rsid w:val="001A5575"/>
    <w:rsid w:val="001A59C5"/>
    <w:rsid w:val="001A5D3E"/>
    <w:rsid w:val="001A60E4"/>
    <w:rsid w:val="001A7F6B"/>
    <w:rsid w:val="001B00AB"/>
    <w:rsid w:val="001B0511"/>
    <w:rsid w:val="001B079D"/>
    <w:rsid w:val="001B0B63"/>
    <w:rsid w:val="001B0CB7"/>
    <w:rsid w:val="001B1B00"/>
    <w:rsid w:val="001B2C05"/>
    <w:rsid w:val="001B2E19"/>
    <w:rsid w:val="001B30C3"/>
    <w:rsid w:val="001B347D"/>
    <w:rsid w:val="001B4D35"/>
    <w:rsid w:val="001B50EE"/>
    <w:rsid w:val="001B5EBE"/>
    <w:rsid w:val="001B5FCC"/>
    <w:rsid w:val="001B6670"/>
    <w:rsid w:val="001B753C"/>
    <w:rsid w:val="001B7BA8"/>
    <w:rsid w:val="001C026D"/>
    <w:rsid w:val="001C08E3"/>
    <w:rsid w:val="001C0A46"/>
    <w:rsid w:val="001C0A80"/>
    <w:rsid w:val="001C1DD4"/>
    <w:rsid w:val="001C2844"/>
    <w:rsid w:val="001C303C"/>
    <w:rsid w:val="001C33BF"/>
    <w:rsid w:val="001C3FCD"/>
    <w:rsid w:val="001C495D"/>
    <w:rsid w:val="001C5FE6"/>
    <w:rsid w:val="001C60EF"/>
    <w:rsid w:val="001C681A"/>
    <w:rsid w:val="001C6ABB"/>
    <w:rsid w:val="001C6BD7"/>
    <w:rsid w:val="001C700C"/>
    <w:rsid w:val="001C7525"/>
    <w:rsid w:val="001C787F"/>
    <w:rsid w:val="001C7A06"/>
    <w:rsid w:val="001D0433"/>
    <w:rsid w:val="001D04D2"/>
    <w:rsid w:val="001D0A2A"/>
    <w:rsid w:val="001D0B44"/>
    <w:rsid w:val="001D0FA0"/>
    <w:rsid w:val="001D185D"/>
    <w:rsid w:val="001D1E56"/>
    <w:rsid w:val="001D23FD"/>
    <w:rsid w:val="001D2797"/>
    <w:rsid w:val="001D3F41"/>
    <w:rsid w:val="001D4058"/>
    <w:rsid w:val="001D439A"/>
    <w:rsid w:val="001D4780"/>
    <w:rsid w:val="001D4B2E"/>
    <w:rsid w:val="001D4B5E"/>
    <w:rsid w:val="001D58D4"/>
    <w:rsid w:val="001D6A06"/>
    <w:rsid w:val="001D6ABA"/>
    <w:rsid w:val="001D6F35"/>
    <w:rsid w:val="001D70F8"/>
    <w:rsid w:val="001D7162"/>
    <w:rsid w:val="001D76AD"/>
    <w:rsid w:val="001E0589"/>
    <w:rsid w:val="001E09D2"/>
    <w:rsid w:val="001E0A6A"/>
    <w:rsid w:val="001E0D42"/>
    <w:rsid w:val="001E12AD"/>
    <w:rsid w:val="001E13AD"/>
    <w:rsid w:val="001E1404"/>
    <w:rsid w:val="001E14CE"/>
    <w:rsid w:val="001E1983"/>
    <w:rsid w:val="001E1D6A"/>
    <w:rsid w:val="001E1DA7"/>
    <w:rsid w:val="001E1E0A"/>
    <w:rsid w:val="001E2525"/>
    <w:rsid w:val="001E2D7A"/>
    <w:rsid w:val="001E3531"/>
    <w:rsid w:val="001E3607"/>
    <w:rsid w:val="001E38C7"/>
    <w:rsid w:val="001E4541"/>
    <w:rsid w:val="001E4E71"/>
    <w:rsid w:val="001E4E8A"/>
    <w:rsid w:val="001E54B0"/>
    <w:rsid w:val="001E54EE"/>
    <w:rsid w:val="001E5854"/>
    <w:rsid w:val="001E5C73"/>
    <w:rsid w:val="001E622F"/>
    <w:rsid w:val="001E6A0B"/>
    <w:rsid w:val="001E6BD2"/>
    <w:rsid w:val="001E6F14"/>
    <w:rsid w:val="001E70E7"/>
    <w:rsid w:val="001E7A85"/>
    <w:rsid w:val="001F0171"/>
    <w:rsid w:val="001F064E"/>
    <w:rsid w:val="001F0A31"/>
    <w:rsid w:val="001F0C19"/>
    <w:rsid w:val="001F0F19"/>
    <w:rsid w:val="001F11F0"/>
    <w:rsid w:val="001F157B"/>
    <w:rsid w:val="001F1650"/>
    <w:rsid w:val="001F2054"/>
    <w:rsid w:val="001F20DE"/>
    <w:rsid w:val="001F27FD"/>
    <w:rsid w:val="001F353B"/>
    <w:rsid w:val="001F3A6E"/>
    <w:rsid w:val="001F3E73"/>
    <w:rsid w:val="001F47F0"/>
    <w:rsid w:val="001F4899"/>
    <w:rsid w:val="001F5068"/>
    <w:rsid w:val="001F51F5"/>
    <w:rsid w:val="001F5354"/>
    <w:rsid w:val="001F5371"/>
    <w:rsid w:val="001F573D"/>
    <w:rsid w:val="001F5D77"/>
    <w:rsid w:val="001F6EAB"/>
    <w:rsid w:val="001F7220"/>
    <w:rsid w:val="001F7A29"/>
    <w:rsid w:val="001F7BC5"/>
    <w:rsid w:val="001F7CDF"/>
    <w:rsid w:val="00200450"/>
    <w:rsid w:val="002006FE"/>
    <w:rsid w:val="00200CC5"/>
    <w:rsid w:val="002019E1"/>
    <w:rsid w:val="00201A05"/>
    <w:rsid w:val="00201F2C"/>
    <w:rsid w:val="002028C1"/>
    <w:rsid w:val="00202F84"/>
    <w:rsid w:val="00203B84"/>
    <w:rsid w:val="00203BE2"/>
    <w:rsid w:val="00205410"/>
    <w:rsid w:val="00205466"/>
    <w:rsid w:val="00205921"/>
    <w:rsid w:val="002067F3"/>
    <w:rsid w:val="00206A90"/>
    <w:rsid w:val="00206B9E"/>
    <w:rsid w:val="00206DAD"/>
    <w:rsid w:val="002071EC"/>
    <w:rsid w:val="002071F1"/>
    <w:rsid w:val="002074E9"/>
    <w:rsid w:val="00207595"/>
    <w:rsid w:val="002077ED"/>
    <w:rsid w:val="002100D9"/>
    <w:rsid w:val="0021077C"/>
    <w:rsid w:val="00210B8B"/>
    <w:rsid w:val="00210F46"/>
    <w:rsid w:val="0021239A"/>
    <w:rsid w:val="00212517"/>
    <w:rsid w:val="002132E8"/>
    <w:rsid w:val="00214BA9"/>
    <w:rsid w:val="00215728"/>
    <w:rsid w:val="0021585A"/>
    <w:rsid w:val="00215AF5"/>
    <w:rsid w:val="00216056"/>
    <w:rsid w:val="00216348"/>
    <w:rsid w:val="00216762"/>
    <w:rsid w:val="002168FB"/>
    <w:rsid w:val="00217493"/>
    <w:rsid w:val="00217F63"/>
    <w:rsid w:val="00220952"/>
    <w:rsid w:val="00220A92"/>
    <w:rsid w:val="00220BE7"/>
    <w:rsid w:val="00220D2A"/>
    <w:rsid w:val="00221827"/>
    <w:rsid w:val="00221D04"/>
    <w:rsid w:val="00222744"/>
    <w:rsid w:val="0022289F"/>
    <w:rsid w:val="00222CDB"/>
    <w:rsid w:val="0022328D"/>
    <w:rsid w:val="002235D0"/>
    <w:rsid w:val="00223A3A"/>
    <w:rsid w:val="00224AAD"/>
    <w:rsid w:val="00224AB1"/>
    <w:rsid w:val="00224BF8"/>
    <w:rsid w:val="00224E4C"/>
    <w:rsid w:val="00224EA3"/>
    <w:rsid w:val="0022519A"/>
    <w:rsid w:val="0022628C"/>
    <w:rsid w:val="002262AA"/>
    <w:rsid w:val="00226462"/>
    <w:rsid w:val="00226E29"/>
    <w:rsid w:val="00227412"/>
    <w:rsid w:val="002302B9"/>
    <w:rsid w:val="0023059E"/>
    <w:rsid w:val="002305A5"/>
    <w:rsid w:val="00230C5C"/>
    <w:rsid w:val="002312C1"/>
    <w:rsid w:val="00231952"/>
    <w:rsid w:val="00231C49"/>
    <w:rsid w:val="0023209B"/>
    <w:rsid w:val="00232116"/>
    <w:rsid w:val="00232483"/>
    <w:rsid w:val="00232919"/>
    <w:rsid w:val="00232D0D"/>
    <w:rsid w:val="00232F0E"/>
    <w:rsid w:val="002332A2"/>
    <w:rsid w:val="002334AE"/>
    <w:rsid w:val="002334FF"/>
    <w:rsid w:val="00233A32"/>
    <w:rsid w:val="00233C2F"/>
    <w:rsid w:val="00233E93"/>
    <w:rsid w:val="00234143"/>
    <w:rsid w:val="00234861"/>
    <w:rsid w:val="0023486C"/>
    <w:rsid w:val="0023525F"/>
    <w:rsid w:val="00235C0F"/>
    <w:rsid w:val="0023638F"/>
    <w:rsid w:val="00236961"/>
    <w:rsid w:val="0023698D"/>
    <w:rsid w:val="00236E4A"/>
    <w:rsid w:val="00237372"/>
    <w:rsid w:val="002374BB"/>
    <w:rsid w:val="0024011C"/>
    <w:rsid w:val="002402CA"/>
    <w:rsid w:val="00240550"/>
    <w:rsid w:val="00240DBB"/>
    <w:rsid w:val="00240F46"/>
    <w:rsid w:val="00241362"/>
    <w:rsid w:val="00241526"/>
    <w:rsid w:val="002416F2"/>
    <w:rsid w:val="002424AB"/>
    <w:rsid w:val="002424F3"/>
    <w:rsid w:val="002426E7"/>
    <w:rsid w:val="002429E9"/>
    <w:rsid w:val="00242E9A"/>
    <w:rsid w:val="0024306A"/>
    <w:rsid w:val="00243626"/>
    <w:rsid w:val="00243A98"/>
    <w:rsid w:val="00244063"/>
    <w:rsid w:val="00244990"/>
    <w:rsid w:val="00244A4B"/>
    <w:rsid w:val="00244B4B"/>
    <w:rsid w:val="00245552"/>
    <w:rsid w:val="00245821"/>
    <w:rsid w:val="00245843"/>
    <w:rsid w:val="00245EC7"/>
    <w:rsid w:val="00246337"/>
    <w:rsid w:val="00246A94"/>
    <w:rsid w:val="002471BF"/>
    <w:rsid w:val="00247C67"/>
    <w:rsid w:val="00250337"/>
    <w:rsid w:val="00250342"/>
    <w:rsid w:val="00250551"/>
    <w:rsid w:val="00250574"/>
    <w:rsid w:val="002505CF"/>
    <w:rsid w:val="00250963"/>
    <w:rsid w:val="002509DA"/>
    <w:rsid w:val="00250BC8"/>
    <w:rsid w:val="00250D80"/>
    <w:rsid w:val="00250DBC"/>
    <w:rsid w:val="00251778"/>
    <w:rsid w:val="002519EA"/>
    <w:rsid w:val="00252A4B"/>
    <w:rsid w:val="00252CD5"/>
    <w:rsid w:val="00253A10"/>
    <w:rsid w:val="00255362"/>
    <w:rsid w:val="002555D1"/>
    <w:rsid w:val="002556B7"/>
    <w:rsid w:val="002557EF"/>
    <w:rsid w:val="00255CC1"/>
    <w:rsid w:val="002561BB"/>
    <w:rsid w:val="00256928"/>
    <w:rsid w:val="00256BFC"/>
    <w:rsid w:val="00256E10"/>
    <w:rsid w:val="002573E2"/>
    <w:rsid w:val="00257FF2"/>
    <w:rsid w:val="00260404"/>
    <w:rsid w:val="002610CD"/>
    <w:rsid w:val="002610F0"/>
    <w:rsid w:val="0026117F"/>
    <w:rsid w:val="00262C8D"/>
    <w:rsid w:val="00262D63"/>
    <w:rsid w:val="00263593"/>
    <w:rsid w:val="002636D5"/>
    <w:rsid w:val="0026372E"/>
    <w:rsid w:val="00263A0C"/>
    <w:rsid w:val="00263E56"/>
    <w:rsid w:val="0026423C"/>
    <w:rsid w:val="0026429A"/>
    <w:rsid w:val="002642D4"/>
    <w:rsid w:val="002644FA"/>
    <w:rsid w:val="00264565"/>
    <w:rsid w:val="00264C28"/>
    <w:rsid w:val="00264EB9"/>
    <w:rsid w:val="0026584F"/>
    <w:rsid w:val="00265B27"/>
    <w:rsid w:val="00265CA6"/>
    <w:rsid w:val="00265E7B"/>
    <w:rsid w:val="00267A90"/>
    <w:rsid w:val="00267BC3"/>
    <w:rsid w:val="0027075E"/>
    <w:rsid w:val="00271875"/>
    <w:rsid w:val="00271C43"/>
    <w:rsid w:val="00271D55"/>
    <w:rsid w:val="00271D62"/>
    <w:rsid w:val="00272065"/>
    <w:rsid w:val="00272176"/>
    <w:rsid w:val="0027241A"/>
    <w:rsid w:val="0027293C"/>
    <w:rsid w:val="00272B60"/>
    <w:rsid w:val="00273186"/>
    <w:rsid w:val="002741E9"/>
    <w:rsid w:val="002741F8"/>
    <w:rsid w:val="00274C0F"/>
    <w:rsid w:val="00274DAB"/>
    <w:rsid w:val="00275592"/>
    <w:rsid w:val="00275B0A"/>
    <w:rsid w:val="0027639E"/>
    <w:rsid w:val="002766C7"/>
    <w:rsid w:val="002769BE"/>
    <w:rsid w:val="00276BF3"/>
    <w:rsid w:val="00276EE8"/>
    <w:rsid w:val="002775C4"/>
    <w:rsid w:val="00280073"/>
    <w:rsid w:val="002806CA"/>
    <w:rsid w:val="00280D63"/>
    <w:rsid w:val="00280F7A"/>
    <w:rsid w:val="00281C04"/>
    <w:rsid w:val="00282202"/>
    <w:rsid w:val="00282EDE"/>
    <w:rsid w:val="0028317B"/>
    <w:rsid w:val="00283C24"/>
    <w:rsid w:val="00284657"/>
    <w:rsid w:val="0028473B"/>
    <w:rsid w:val="002848F6"/>
    <w:rsid w:val="00284C5E"/>
    <w:rsid w:val="002857A4"/>
    <w:rsid w:val="00285834"/>
    <w:rsid w:val="002859A7"/>
    <w:rsid w:val="002859DA"/>
    <w:rsid w:val="00285E71"/>
    <w:rsid w:val="002863CB"/>
    <w:rsid w:val="002865E9"/>
    <w:rsid w:val="00286D54"/>
    <w:rsid w:val="00286E10"/>
    <w:rsid w:val="002879BD"/>
    <w:rsid w:val="00287AE8"/>
    <w:rsid w:val="00287BBA"/>
    <w:rsid w:val="00287D27"/>
    <w:rsid w:val="002902A3"/>
    <w:rsid w:val="002902A5"/>
    <w:rsid w:val="002904B5"/>
    <w:rsid w:val="002906E5"/>
    <w:rsid w:val="0029074E"/>
    <w:rsid w:val="00290A00"/>
    <w:rsid w:val="002917C0"/>
    <w:rsid w:val="0029182E"/>
    <w:rsid w:val="00291F43"/>
    <w:rsid w:val="002920D7"/>
    <w:rsid w:val="00292D0E"/>
    <w:rsid w:val="00292E74"/>
    <w:rsid w:val="00293837"/>
    <w:rsid w:val="00293929"/>
    <w:rsid w:val="0029399F"/>
    <w:rsid w:val="00293FF2"/>
    <w:rsid w:val="00294494"/>
    <w:rsid w:val="00294D49"/>
    <w:rsid w:val="00294FBB"/>
    <w:rsid w:val="00295313"/>
    <w:rsid w:val="00295E44"/>
    <w:rsid w:val="00296757"/>
    <w:rsid w:val="00296C4F"/>
    <w:rsid w:val="00296C53"/>
    <w:rsid w:val="00297952"/>
    <w:rsid w:val="00297BA7"/>
    <w:rsid w:val="00297D2C"/>
    <w:rsid w:val="002A09DA"/>
    <w:rsid w:val="002A0A00"/>
    <w:rsid w:val="002A0ADC"/>
    <w:rsid w:val="002A0AE4"/>
    <w:rsid w:val="002A1424"/>
    <w:rsid w:val="002A181C"/>
    <w:rsid w:val="002A196E"/>
    <w:rsid w:val="002A1A5F"/>
    <w:rsid w:val="002A1AC5"/>
    <w:rsid w:val="002A1D88"/>
    <w:rsid w:val="002A1EA7"/>
    <w:rsid w:val="002A2586"/>
    <w:rsid w:val="002A2A52"/>
    <w:rsid w:val="002A4154"/>
    <w:rsid w:val="002A435A"/>
    <w:rsid w:val="002A4689"/>
    <w:rsid w:val="002A4F46"/>
    <w:rsid w:val="002A52E4"/>
    <w:rsid w:val="002A5B87"/>
    <w:rsid w:val="002A6A7F"/>
    <w:rsid w:val="002A724D"/>
    <w:rsid w:val="002B02E0"/>
    <w:rsid w:val="002B03EE"/>
    <w:rsid w:val="002B0418"/>
    <w:rsid w:val="002B0F7E"/>
    <w:rsid w:val="002B0FCE"/>
    <w:rsid w:val="002B125E"/>
    <w:rsid w:val="002B1F71"/>
    <w:rsid w:val="002B21E7"/>
    <w:rsid w:val="002B25F5"/>
    <w:rsid w:val="002B3555"/>
    <w:rsid w:val="002B42C8"/>
    <w:rsid w:val="002B4B0A"/>
    <w:rsid w:val="002B4D13"/>
    <w:rsid w:val="002B4E28"/>
    <w:rsid w:val="002B5A21"/>
    <w:rsid w:val="002B5B82"/>
    <w:rsid w:val="002B63D0"/>
    <w:rsid w:val="002B652E"/>
    <w:rsid w:val="002B6B47"/>
    <w:rsid w:val="002B6C45"/>
    <w:rsid w:val="002B6EA1"/>
    <w:rsid w:val="002B7658"/>
    <w:rsid w:val="002B7BE5"/>
    <w:rsid w:val="002B7D04"/>
    <w:rsid w:val="002C027B"/>
    <w:rsid w:val="002C0529"/>
    <w:rsid w:val="002C0552"/>
    <w:rsid w:val="002C06F0"/>
    <w:rsid w:val="002C09AD"/>
    <w:rsid w:val="002C12B9"/>
    <w:rsid w:val="002C1831"/>
    <w:rsid w:val="002C1DE5"/>
    <w:rsid w:val="002C20EA"/>
    <w:rsid w:val="002C250C"/>
    <w:rsid w:val="002C2B38"/>
    <w:rsid w:val="002C2B66"/>
    <w:rsid w:val="002C4080"/>
    <w:rsid w:val="002C42EA"/>
    <w:rsid w:val="002C46BE"/>
    <w:rsid w:val="002C4D0C"/>
    <w:rsid w:val="002C5B67"/>
    <w:rsid w:val="002C6499"/>
    <w:rsid w:val="002C6CD4"/>
    <w:rsid w:val="002C6FEB"/>
    <w:rsid w:val="002C731F"/>
    <w:rsid w:val="002C7568"/>
    <w:rsid w:val="002C7D78"/>
    <w:rsid w:val="002D051A"/>
    <w:rsid w:val="002D05BD"/>
    <w:rsid w:val="002D0602"/>
    <w:rsid w:val="002D0854"/>
    <w:rsid w:val="002D0D84"/>
    <w:rsid w:val="002D0E9B"/>
    <w:rsid w:val="002D1619"/>
    <w:rsid w:val="002D1691"/>
    <w:rsid w:val="002D18F8"/>
    <w:rsid w:val="002D1908"/>
    <w:rsid w:val="002D1B67"/>
    <w:rsid w:val="002D288D"/>
    <w:rsid w:val="002D29DB"/>
    <w:rsid w:val="002D2F15"/>
    <w:rsid w:val="002D2FA9"/>
    <w:rsid w:val="002D338B"/>
    <w:rsid w:val="002D34FC"/>
    <w:rsid w:val="002D3E84"/>
    <w:rsid w:val="002D462C"/>
    <w:rsid w:val="002D4FDA"/>
    <w:rsid w:val="002D5E1A"/>
    <w:rsid w:val="002D6731"/>
    <w:rsid w:val="002D6E4E"/>
    <w:rsid w:val="002D70C9"/>
    <w:rsid w:val="002D73CB"/>
    <w:rsid w:val="002D7503"/>
    <w:rsid w:val="002E05CA"/>
    <w:rsid w:val="002E06A7"/>
    <w:rsid w:val="002E078D"/>
    <w:rsid w:val="002E0B1D"/>
    <w:rsid w:val="002E1369"/>
    <w:rsid w:val="002E1616"/>
    <w:rsid w:val="002E1B46"/>
    <w:rsid w:val="002E29A8"/>
    <w:rsid w:val="002E2A4A"/>
    <w:rsid w:val="002E2A87"/>
    <w:rsid w:val="002E2E35"/>
    <w:rsid w:val="002E2FC9"/>
    <w:rsid w:val="002E323A"/>
    <w:rsid w:val="002E32CB"/>
    <w:rsid w:val="002E34CF"/>
    <w:rsid w:val="002E3D16"/>
    <w:rsid w:val="002E4647"/>
    <w:rsid w:val="002E46D4"/>
    <w:rsid w:val="002E4763"/>
    <w:rsid w:val="002E4C81"/>
    <w:rsid w:val="002E5CED"/>
    <w:rsid w:val="002E6A08"/>
    <w:rsid w:val="002E7249"/>
    <w:rsid w:val="002F0654"/>
    <w:rsid w:val="002F08A6"/>
    <w:rsid w:val="002F108F"/>
    <w:rsid w:val="002F10B5"/>
    <w:rsid w:val="002F13A7"/>
    <w:rsid w:val="002F14D9"/>
    <w:rsid w:val="002F1717"/>
    <w:rsid w:val="002F18D5"/>
    <w:rsid w:val="002F19FC"/>
    <w:rsid w:val="002F1C6A"/>
    <w:rsid w:val="002F1C95"/>
    <w:rsid w:val="002F2440"/>
    <w:rsid w:val="002F26DD"/>
    <w:rsid w:val="002F2871"/>
    <w:rsid w:val="002F28D4"/>
    <w:rsid w:val="002F315A"/>
    <w:rsid w:val="002F35A3"/>
    <w:rsid w:val="002F3948"/>
    <w:rsid w:val="002F39E4"/>
    <w:rsid w:val="002F434D"/>
    <w:rsid w:val="002F4798"/>
    <w:rsid w:val="002F492F"/>
    <w:rsid w:val="002F4EA3"/>
    <w:rsid w:val="002F4F22"/>
    <w:rsid w:val="002F558B"/>
    <w:rsid w:val="002F58C2"/>
    <w:rsid w:val="002F5D5F"/>
    <w:rsid w:val="002F7146"/>
    <w:rsid w:val="002F75B0"/>
    <w:rsid w:val="002F791A"/>
    <w:rsid w:val="002F7A93"/>
    <w:rsid w:val="002F7DAC"/>
    <w:rsid w:val="002F7E1C"/>
    <w:rsid w:val="00301350"/>
    <w:rsid w:val="0030147F"/>
    <w:rsid w:val="003028AE"/>
    <w:rsid w:val="00303140"/>
    <w:rsid w:val="00303626"/>
    <w:rsid w:val="003042C2"/>
    <w:rsid w:val="0030452C"/>
    <w:rsid w:val="00304B82"/>
    <w:rsid w:val="00304E25"/>
    <w:rsid w:val="0030530C"/>
    <w:rsid w:val="003056F5"/>
    <w:rsid w:val="00305A74"/>
    <w:rsid w:val="00305B12"/>
    <w:rsid w:val="00305CC8"/>
    <w:rsid w:val="0030643F"/>
    <w:rsid w:val="0030652C"/>
    <w:rsid w:val="00306DBC"/>
    <w:rsid w:val="003072B6"/>
    <w:rsid w:val="0030737E"/>
    <w:rsid w:val="003073E8"/>
    <w:rsid w:val="00310526"/>
    <w:rsid w:val="00310594"/>
    <w:rsid w:val="0031094A"/>
    <w:rsid w:val="00310D9F"/>
    <w:rsid w:val="00310F4D"/>
    <w:rsid w:val="00311DB7"/>
    <w:rsid w:val="003120DA"/>
    <w:rsid w:val="0031223C"/>
    <w:rsid w:val="003122CE"/>
    <w:rsid w:val="00312383"/>
    <w:rsid w:val="00312418"/>
    <w:rsid w:val="00312B02"/>
    <w:rsid w:val="00312E75"/>
    <w:rsid w:val="0031301F"/>
    <w:rsid w:val="003132F1"/>
    <w:rsid w:val="00313598"/>
    <w:rsid w:val="0031360C"/>
    <w:rsid w:val="003137A2"/>
    <w:rsid w:val="0031391F"/>
    <w:rsid w:val="0031424C"/>
    <w:rsid w:val="0031463E"/>
    <w:rsid w:val="00314781"/>
    <w:rsid w:val="0031483B"/>
    <w:rsid w:val="00314F35"/>
    <w:rsid w:val="003157CF"/>
    <w:rsid w:val="00315C49"/>
    <w:rsid w:val="00316206"/>
    <w:rsid w:val="003162D4"/>
    <w:rsid w:val="0031665D"/>
    <w:rsid w:val="00316980"/>
    <w:rsid w:val="00316B52"/>
    <w:rsid w:val="003170B2"/>
    <w:rsid w:val="00320AEA"/>
    <w:rsid w:val="00320B09"/>
    <w:rsid w:val="003212DD"/>
    <w:rsid w:val="00321468"/>
    <w:rsid w:val="003214D8"/>
    <w:rsid w:val="00321ABD"/>
    <w:rsid w:val="00322C32"/>
    <w:rsid w:val="003231D2"/>
    <w:rsid w:val="00323D46"/>
    <w:rsid w:val="00324651"/>
    <w:rsid w:val="00324E01"/>
    <w:rsid w:val="00324FE4"/>
    <w:rsid w:val="00325A61"/>
    <w:rsid w:val="00325C10"/>
    <w:rsid w:val="0032636E"/>
    <w:rsid w:val="003264CF"/>
    <w:rsid w:val="00326641"/>
    <w:rsid w:val="00326DDB"/>
    <w:rsid w:val="00326E8F"/>
    <w:rsid w:val="00330715"/>
    <w:rsid w:val="00331032"/>
    <w:rsid w:val="00331BBD"/>
    <w:rsid w:val="00331C73"/>
    <w:rsid w:val="00331E00"/>
    <w:rsid w:val="003321FF"/>
    <w:rsid w:val="00332212"/>
    <w:rsid w:val="00332701"/>
    <w:rsid w:val="00332CF9"/>
    <w:rsid w:val="00332D7C"/>
    <w:rsid w:val="003336FC"/>
    <w:rsid w:val="003338BC"/>
    <w:rsid w:val="00334523"/>
    <w:rsid w:val="003349CD"/>
    <w:rsid w:val="00334A1F"/>
    <w:rsid w:val="00334D2B"/>
    <w:rsid w:val="00334DFE"/>
    <w:rsid w:val="0033509B"/>
    <w:rsid w:val="003355D3"/>
    <w:rsid w:val="00335C42"/>
    <w:rsid w:val="00336071"/>
    <w:rsid w:val="00336302"/>
    <w:rsid w:val="00336881"/>
    <w:rsid w:val="00336963"/>
    <w:rsid w:val="00336D77"/>
    <w:rsid w:val="00337832"/>
    <w:rsid w:val="0033792A"/>
    <w:rsid w:val="00337F59"/>
    <w:rsid w:val="00340047"/>
    <w:rsid w:val="00340BA1"/>
    <w:rsid w:val="00340C75"/>
    <w:rsid w:val="0034125A"/>
    <w:rsid w:val="0034131E"/>
    <w:rsid w:val="003415AC"/>
    <w:rsid w:val="00341F46"/>
    <w:rsid w:val="0034212F"/>
    <w:rsid w:val="00342D70"/>
    <w:rsid w:val="00343287"/>
    <w:rsid w:val="00343683"/>
    <w:rsid w:val="00343D59"/>
    <w:rsid w:val="00344F20"/>
    <w:rsid w:val="003453BE"/>
    <w:rsid w:val="00345558"/>
    <w:rsid w:val="00345ACC"/>
    <w:rsid w:val="00345F7B"/>
    <w:rsid w:val="00346531"/>
    <w:rsid w:val="0034655B"/>
    <w:rsid w:val="00346778"/>
    <w:rsid w:val="00346BE6"/>
    <w:rsid w:val="003471A7"/>
    <w:rsid w:val="003474B8"/>
    <w:rsid w:val="00347667"/>
    <w:rsid w:val="003501DF"/>
    <w:rsid w:val="00350B38"/>
    <w:rsid w:val="003512E7"/>
    <w:rsid w:val="0035132B"/>
    <w:rsid w:val="00351720"/>
    <w:rsid w:val="00352064"/>
    <w:rsid w:val="003527EC"/>
    <w:rsid w:val="00352D16"/>
    <w:rsid w:val="00353951"/>
    <w:rsid w:val="003539A2"/>
    <w:rsid w:val="00353D1B"/>
    <w:rsid w:val="003542CC"/>
    <w:rsid w:val="00354428"/>
    <w:rsid w:val="003562C3"/>
    <w:rsid w:val="003563EA"/>
    <w:rsid w:val="00356DB7"/>
    <w:rsid w:val="00356EAD"/>
    <w:rsid w:val="00356EB5"/>
    <w:rsid w:val="00356F96"/>
    <w:rsid w:val="00357694"/>
    <w:rsid w:val="00357881"/>
    <w:rsid w:val="00357BAC"/>
    <w:rsid w:val="00357D17"/>
    <w:rsid w:val="0036087C"/>
    <w:rsid w:val="00361AED"/>
    <w:rsid w:val="00361C21"/>
    <w:rsid w:val="00362050"/>
    <w:rsid w:val="00363467"/>
    <w:rsid w:val="00363A4A"/>
    <w:rsid w:val="00364E3B"/>
    <w:rsid w:val="003661E8"/>
    <w:rsid w:val="0036623D"/>
    <w:rsid w:val="00366C4E"/>
    <w:rsid w:val="00367258"/>
    <w:rsid w:val="00367533"/>
    <w:rsid w:val="00367C3B"/>
    <w:rsid w:val="003700D1"/>
    <w:rsid w:val="003701AE"/>
    <w:rsid w:val="003701BB"/>
    <w:rsid w:val="00370376"/>
    <w:rsid w:val="003707B4"/>
    <w:rsid w:val="00370C2F"/>
    <w:rsid w:val="00370DCD"/>
    <w:rsid w:val="003710F7"/>
    <w:rsid w:val="0037130B"/>
    <w:rsid w:val="00371E1D"/>
    <w:rsid w:val="00372031"/>
    <w:rsid w:val="003721C4"/>
    <w:rsid w:val="00372859"/>
    <w:rsid w:val="003732F0"/>
    <w:rsid w:val="00373470"/>
    <w:rsid w:val="00373B64"/>
    <w:rsid w:val="003740E5"/>
    <w:rsid w:val="003744B8"/>
    <w:rsid w:val="003750C7"/>
    <w:rsid w:val="00375D45"/>
    <w:rsid w:val="00376261"/>
    <w:rsid w:val="00377812"/>
    <w:rsid w:val="00377A3C"/>
    <w:rsid w:val="00377A57"/>
    <w:rsid w:val="00377D2B"/>
    <w:rsid w:val="003800B5"/>
    <w:rsid w:val="0038019B"/>
    <w:rsid w:val="00380450"/>
    <w:rsid w:val="00380973"/>
    <w:rsid w:val="003809E3"/>
    <w:rsid w:val="003814F3"/>
    <w:rsid w:val="00381B06"/>
    <w:rsid w:val="00381D76"/>
    <w:rsid w:val="003820A7"/>
    <w:rsid w:val="00382390"/>
    <w:rsid w:val="003823E4"/>
    <w:rsid w:val="00382437"/>
    <w:rsid w:val="0038260C"/>
    <w:rsid w:val="00382634"/>
    <w:rsid w:val="003827B9"/>
    <w:rsid w:val="00383617"/>
    <w:rsid w:val="00383BE6"/>
    <w:rsid w:val="00383F48"/>
    <w:rsid w:val="00383FAF"/>
    <w:rsid w:val="00385E2F"/>
    <w:rsid w:val="00386A8E"/>
    <w:rsid w:val="003903F8"/>
    <w:rsid w:val="00390623"/>
    <w:rsid w:val="003911FE"/>
    <w:rsid w:val="003914FC"/>
    <w:rsid w:val="00391726"/>
    <w:rsid w:val="00391782"/>
    <w:rsid w:val="00391E34"/>
    <w:rsid w:val="00391F03"/>
    <w:rsid w:val="0039218F"/>
    <w:rsid w:val="003924F1"/>
    <w:rsid w:val="003925EA"/>
    <w:rsid w:val="00393251"/>
    <w:rsid w:val="003933BE"/>
    <w:rsid w:val="0039347D"/>
    <w:rsid w:val="00393A3D"/>
    <w:rsid w:val="0039502E"/>
    <w:rsid w:val="00395196"/>
    <w:rsid w:val="00395A00"/>
    <w:rsid w:val="00395B8A"/>
    <w:rsid w:val="00395DC3"/>
    <w:rsid w:val="00396505"/>
    <w:rsid w:val="00396763"/>
    <w:rsid w:val="00396E01"/>
    <w:rsid w:val="00396EAE"/>
    <w:rsid w:val="0039710F"/>
    <w:rsid w:val="003973FA"/>
    <w:rsid w:val="0039744C"/>
    <w:rsid w:val="003974AB"/>
    <w:rsid w:val="003A0437"/>
    <w:rsid w:val="003A159F"/>
    <w:rsid w:val="003A166F"/>
    <w:rsid w:val="003A1B41"/>
    <w:rsid w:val="003A1E85"/>
    <w:rsid w:val="003A2249"/>
    <w:rsid w:val="003A2930"/>
    <w:rsid w:val="003A294D"/>
    <w:rsid w:val="003A2960"/>
    <w:rsid w:val="003A2C02"/>
    <w:rsid w:val="003A38D2"/>
    <w:rsid w:val="003A3C84"/>
    <w:rsid w:val="003A3ED1"/>
    <w:rsid w:val="003A4D9A"/>
    <w:rsid w:val="003A54E1"/>
    <w:rsid w:val="003A57E5"/>
    <w:rsid w:val="003A5855"/>
    <w:rsid w:val="003A5EC8"/>
    <w:rsid w:val="003A625C"/>
    <w:rsid w:val="003A6552"/>
    <w:rsid w:val="003A6556"/>
    <w:rsid w:val="003A6790"/>
    <w:rsid w:val="003A69E9"/>
    <w:rsid w:val="003A7B94"/>
    <w:rsid w:val="003A7BFA"/>
    <w:rsid w:val="003A7CFE"/>
    <w:rsid w:val="003B010F"/>
    <w:rsid w:val="003B04B9"/>
    <w:rsid w:val="003B0503"/>
    <w:rsid w:val="003B0799"/>
    <w:rsid w:val="003B0AEE"/>
    <w:rsid w:val="003B10FC"/>
    <w:rsid w:val="003B131D"/>
    <w:rsid w:val="003B1327"/>
    <w:rsid w:val="003B16AE"/>
    <w:rsid w:val="003B175A"/>
    <w:rsid w:val="003B1F88"/>
    <w:rsid w:val="003B3006"/>
    <w:rsid w:val="003B3660"/>
    <w:rsid w:val="003B395D"/>
    <w:rsid w:val="003B3E46"/>
    <w:rsid w:val="003B407F"/>
    <w:rsid w:val="003B4242"/>
    <w:rsid w:val="003B44F3"/>
    <w:rsid w:val="003B4544"/>
    <w:rsid w:val="003B4A5D"/>
    <w:rsid w:val="003B4BAB"/>
    <w:rsid w:val="003B5D51"/>
    <w:rsid w:val="003B614A"/>
    <w:rsid w:val="003B6998"/>
    <w:rsid w:val="003B69F6"/>
    <w:rsid w:val="003B6E8F"/>
    <w:rsid w:val="003B6ECD"/>
    <w:rsid w:val="003B720E"/>
    <w:rsid w:val="003B7D7D"/>
    <w:rsid w:val="003C00DC"/>
    <w:rsid w:val="003C012C"/>
    <w:rsid w:val="003C0552"/>
    <w:rsid w:val="003C0A90"/>
    <w:rsid w:val="003C0F2A"/>
    <w:rsid w:val="003C1005"/>
    <w:rsid w:val="003C1685"/>
    <w:rsid w:val="003C193E"/>
    <w:rsid w:val="003C1BAA"/>
    <w:rsid w:val="003C2326"/>
    <w:rsid w:val="003C23EE"/>
    <w:rsid w:val="003C27A8"/>
    <w:rsid w:val="003C3697"/>
    <w:rsid w:val="003C38E6"/>
    <w:rsid w:val="003C3A50"/>
    <w:rsid w:val="003C3E3A"/>
    <w:rsid w:val="003C3FD9"/>
    <w:rsid w:val="003C40DD"/>
    <w:rsid w:val="003C4300"/>
    <w:rsid w:val="003C473F"/>
    <w:rsid w:val="003C4C02"/>
    <w:rsid w:val="003C51C7"/>
    <w:rsid w:val="003C5CB3"/>
    <w:rsid w:val="003C6479"/>
    <w:rsid w:val="003C69D4"/>
    <w:rsid w:val="003C6B53"/>
    <w:rsid w:val="003C75F1"/>
    <w:rsid w:val="003C761A"/>
    <w:rsid w:val="003C7C28"/>
    <w:rsid w:val="003D0650"/>
    <w:rsid w:val="003D0915"/>
    <w:rsid w:val="003D0A65"/>
    <w:rsid w:val="003D0AD0"/>
    <w:rsid w:val="003D0C1E"/>
    <w:rsid w:val="003D10AD"/>
    <w:rsid w:val="003D11A8"/>
    <w:rsid w:val="003D1B59"/>
    <w:rsid w:val="003D22A8"/>
    <w:rsid w:val="003D2B62"/>
    <w:rsid w:val="003D3354"/>
    <w:rsid w:val="003D3ADC"/>
    <w:rsid w:val="003D4028"/>
    <w:rsid w:val="003D45BE"/>
    <w:rsid w:val="003D4A06"/>
    <w:rsid w:val="003D52CE"/>
    <w:rsid w:val="003D5860"/>
    <w:rsid w:val="003D5866"/>
    <w:rsid w:val="003D5D4E"/>
    <w:rsid w:val="003D656E"/>
    <w:rsid w:val="003D6597"/>
    <w:rsid w:val="003D716D"/>
    <w:rsid w:val="003D71C0"/>
    <w:rsid w:val="003D763F"/>
    <w:rsid w:val="003D7A77"/>
    <w:rsid w:val="003D7B1B"/>
    <w:rsid w:val="003D7BF4"/>
    <w:rsid w:val="003E0163"/>
    <w:rsid w:val="003E043A"/>
    <w:rsid w:val="003E049B"/>
    <w:rsid w:val="003E0690"/>
    <w:rsid w:val="003E0F19"/>
    <w:rsid w:val="003E1294"/>
    <w:rsid w:val="003E24DF"/>
    <w:rsid w:val="003E29FE"/>
    <w:rsid w:val="003E2C39"/>
    <w:rsid w:val="003E2C42"/>
    <w:rsid w:val="003E3057"/>
    <w:rsid w:val="003E30B8"/>
    <w:rsid w:val="003E3570"/>
    <w:rsid w:val="003E43A2"/>
    <w:rsid w:val="003E4955"/>
    <w:rsid w:val="003E4F65"/>
    <w:rsid w:val="003E5877"/>
    <w:rsid w:val="003E5D7E"/>
    <w:rsid w:val="003E62B9"/>
    <w:rsid w:val="003E671C"/>
    <w:rsid w:val="003E682F"/>
    <w:rsid w:val="003E6D29"/>
    <w:rsid w:val="003E6E99"/>
    <w:rsid w:val="003E78B1"/>
    <w:rsid w:val="003E7BA4"/>
    <w:rsid w:val="003F00F1"/>
    <w:rsid w:val="003F05AB"/>
    <w:rsid w:val="003F0AA1"/>
    <w:rsid w:val="003F1529"/>
    <w:rsid w:val="003F17A9"/>
    <w:rsid w:val="003F2378"/>
    <w:rsid w:val="003F2AC9"/>
    <w:rsid w:val="003F3719"/>
    <w:rsid w:val="003F3D49"/>
    <w:rsid w:val="003F3E2A"/>
    <w:rsid w:val="003F3EBF"/>
    <w:rsid w:val="003F46E7"/>
    <w:rsid w:val="003F47C2"/>
    <w:rsid w:val="003F55DC"/>
    <w:rsid w:val="003F5CF8"/>
    <w:rsid w:val="003F5D3B"/>
    <w:rsid w:val="003F662F"/>
    <w:rsid w:val="003F6AB6"/>
    <w:rsid w:val="003F71D0"/>
    <w:rsid w:val="003F729E"/>
    <w:rsid w:val="003F72BA"/>
    <w:rsid w:val="003F734B"/>
    <w:rsid w:val="003F763C"/>
    <w:rsid w:val="003F7897"/>
    <w:rsid w:val="0040042D"/>
    <w:rsid w:val="00400AAF"/>
    <w:rsid w:val="004018F9"/>
    <w:rsid w:val="00401E22"/>
    <w:rsid w:val="00401F1B"/>
    <w:rsid w:val="00402557"/>
    <w:rsid w:val="004026DB"/>
    <w:rsid w:val="0040286F"/>
    <w:rsid w:val="00402FEA"/>
    <w:rsid w:val="0040322A"/>
    <w:rsid w:val="00403ABD"/>
    <w:rsid w:val="00404487"/>
    <w:rsid w:val="00405AB1"/>
    <w:rsid w:val="00406F71"/>
    <w:rsid w:val="0040734C"/>
    <w:rsid w:val="00407876"/>
    <w:rsid w:val="00407CB6"/>
    <w:rsid w:val="00407EF9"/>
    <w:rsid w:val="004101FF"/>
    <w:rsid w:val="004103A3"/>
    <w:rsid w:val="00410C6F"/>
    <w:rsid w:val="00411B29"/>
    <w:rsid w:val="0041228E"/>
    <w:rsid w:val="00412BAA"/>
    <w:rsid w:val="00412CF1"/>
    <w:rsid w:val="00412DCE"/>
    <w:rsid w:val="004132E8"/>
    <w:rsid w:val="00413389"/>
    <w:rsid w:val="00413E27"/>
    <w:rsid w:val="00414445"/>
    <w:rsid w:val="0041466C"/>
    <w:rsid w:val="00415772"/>
    <w:rsid w:val="004159C3"/>
    <w:rsid w:val="00415BBB"/>
    <w:rsid w:val="00415E6B"/>
    <w:rsid w:val="004162E1"/>
    <w:rsid w:val="004163BD"/>
    <w:rsid w:val="004165FB"/>
    <w:rsid w:val="0041694B"/>
    <w:rsid w:val="0041740C"/>
    <w:rsid w:val="0041743F"/>
    <w:rsid w:val="004177E6"/>
    <w:rsid w:val="004208AE"/>
    <w:rsid w:val="00420C0F"/>
    <w:rsid w:val="00421069"/>
    <w:rsid w:val="00421BAD"/>
    <w:rsid w:val="0042205B"/>
    <w:rsid w:val="004220D1"/>
    <w:rsid w:val="0042217B"/>
    <w:rsid w:val="0042217F"/>
    <w:rsid w:val="004229A3"/>
    <w:rsid w:val="00422A79"/>
    <w:rsid w:val="00422EDE"/>
    <w:rsid w:val="00422FA4"/>
    <w:rsid w:val="00423166"/>
    <w:rsid w:val="004232B7"/>
    <w:rsid w:val="00423563"/>
    <w:rsid w:val="0042369E"/>
    <w:rsid w:val="0042445C"/>
    <w:rsid w:val="004246FE"/>
    <w:rsid w:val="00424A3E"/>
    <w:rsid w:val="00424B04"/>
    <w:rsid w:val="00424B86"/>
    <w:rsid w:val="004250A8"/>
    <w:rsid w:val="0042564E"/>
    <w:rsid w:val="00425683"/>
    <w:rsid w:val="00425B5C"/>
    <w:rsid w:val="00425DFB"/>
    <w:rsid w:val="00426093"/>
    <w:rsid w:val="004262E4"/>
    <w:rsid w:val="00426868"/>
    <w:rsid w:val="0042731B"/>
    <w:rsid w:val="00427E21"/>
    <w:rsid w:val="00430096"/>
    <w:rsid w:val="00430661"/>
    <w:rsid w:val="00430A64"/>
    <w:rsid w:val="00430B40"/>
    <w:rsid w:val="00430C06"/>
    <w:rsid w:val="00430D1F"/>
    <w:rsid w:val="00431783"/>
    <w:rsid w:val="00431ED1"/>
    <w:rsid w:val="00432047"/>
    <w:rsid w:val="0043262A"/>
    <w:rsid w:val="0043264E"/>
    <w:rsid w:val="00432769"/>
    <w:rsid w:val="00432AA3"/>
    <w:rsid w:val="00433106"/>
    <w:rsid w:val="004334C8"/>
    <w:rsid w:val="00433B73"/>
    <w:rsid w:val="00433D6C"/>
    <w:rsid w:val="004342D6"/>
    <w:rsid w:val="00435283"/>
    <w:rsid w:val="00435A4A"/>
    <w:rsid w:val="00435ACF"/>
    <w:rsid w:val="00435FBA"/>
    <w:rsid w:val="00436302"/>
    <w:rsid w:val="0043665F"/>
    <w:rsid w:val="004366D5"/>
    <w:rsid w:val="0043686B"/>
    <w:rsid w:val="00436AB7"/>
    <w:rsid w:val="00436C15"/>
    <w:rsid w:val="00436DAD"/>
    <w:rsid w:val="0043790C"/>
    <w:rsid w:val="00437933"/>
    <w:rsid w:val="00437B73"/>
    <w:rsid w:val="00437EF1"/>
    <w:rsid w:val="00437FC8"/>
    <w:rsid w:val="004401CB"/>
    <w:rsid w:val="00440DCA"/>
    <w:rsid w:val="00441100"/>
    <w:rsid w:val="00441617"/>
    <w:rsid w:val="0044163C"/>
    <w:rsid w:val="004417BA"/>
    <w:rsid w:val="00441A7C"/>
    <w:rsid w:val="00441E8F"/>
    <w:rsid w:val="004447F2"/>
    <w:rsid w:val="00444955"/>
    <w:rsid w:val="00444B9D"/>
    <w:rsid w:val="00445499"/>
    <w:rsid w:val="00445A57"/>
    <w:rsid w:val="004461C2"/>
    <w:rsid w:val="00446B69"/>
    <w:rsid w:val="00446BB8"/>
    <w:rsid w:val="004470C6"/>
    <w:rsid w:val="00447172"/>
    <w:rsid w:val="004472F0"/>
    <w:rsid w:val="00447F03"/>
    <w:rsid w:val="004505FB"/>
    <w:rsid w:val="00450603"/>
    <w:rsid w:val="00450775"/>
    <w:rsid w:val="00450B82"/>
    <w:rsid w:val="0045110C"/>
    <w:rsid w:val="00452144"/>
    <w:rsid w:val="00452812"/>
    <w:rsid w:val="004529F6"/>
    <w:rsid w:val="00452E28"/>
    <w:rsid w:val="00453022"/>
    <w:rsid w:val="00453CEE"/>
    <w:rsid w:val="00453F24"/>
    <w:rsid w:val="00454016"/>
    <w:rsid w:val="00454312"/>
    <w:rsid w:val="004553B8"/>
    <w:rsid w:val="004556C3"/>
    <w:rsid w:val="004557A9"/>
    <w:rsid w:val="004561CC"/>
    <w:rsid w:val="004562FF"/>
    <w:rsid w:val="00456794"/>
    <w:rsid w:val="00456F2F"/>
    <w:rsid w:val="00457761"/>
    <w:rsid w:val="0045793C"/>
    <w:rsid w:val="00457D74"/>
    <w:rsid w:val="00457DA4"/>
    <w:rsid w:val="0046095F"/>
    <w:rsid w:val="004609E4"/>
    <w:rsid w:val="0046205F"/>
    <w:rsid w:val="004621E0"/>
    <w:rsid w:val="00462533"/>
    <w:rsid w:val="004625CA"/>
    <w:rsid w:val="00463715"/>
    <w:rsid w:val="004637D5"/>
    <w:rsid w:val="00464157"/>
    <w:rsid w:val="004642C9"/>
    <w:rsid w:val="004644FD"/>
    <w:rsid w:val="00466748"/>
    <w:rsid w:val="0046694B"/>
    <w:rsid w:val="0046729F"/>
    <w:rsid w:val="004672AF"/>
    <w:rsid w:val="0046735B"/>
    <w:rsid w:val="0046772E"/>
    <w:rsid w:val="00467FEB"/>
    <w:rsid w:val="00470003"/>
    <w:rsid w:val="004700CC"/>
    <w:rsid w:val="00470176"/>
    <w:rsid w:val="00470757"/>
    <w:rsid w:val="004707BA"/>
    <w:rsid w:val="00470831"/>
    <w:rsid w:val="00470A43"/>
    <w:rsid w:val="00471392"/>
    <w:rsid w:val="00471669"/>
    <w:rsid w:val="004716DC"/>
    <w:rsid w:val="00471777"/>
    <w:rsid w:val="004718C1"/>
    <w:rsid w:val="004725F2"/>
    <w:rsid w:val="004726D4"/>
    <w:rsid w:val="00472AF9"/>
    <w:rsid w:val="00472CFF"/>
    <w:rsid w:val="0047339A"/>
    <w:rsid w:val="0047387E"/>
    <w:rsid w:val="004738B8"/>
    <w:rsid w:val="00473BE3"/>
    <w:rsid w:val="004745DF"/>
    <w:rsid w:val="00474EDB"/>
    <w:rsid w:val="00475042"/>
    <w:rsid w:val="004758F4"/>
    <w:rsid w:val="00475954"/>
    <w:rsid w:val="00475AC3"/>
    <w:rsid w:val="00475D0D"/>
    <w:rsid w:val="0047603C"/>
    <w:rsid w:val="00476FF7"/>
    <w:rsid w:val="00477486"/>
    <w:rsid w:val="0047756E"/>
    <w:rsid w:val="00477BDF"/>
    <w:rsid w:val="00477F1D"/>
    <w:rsid w:val="00480B31"/>
    <w:rsid w:val="0048189B"/>
    <w:rsid w:val="00481CCA"/>
    <w:rsid w:val="00481F5A"/>
    <w:rsid w:val="00481F5D"/>
    <w:rsid w:val="004824B6"/>
    <w:rsid w:val="00482642"/>
    <w:rsid w:val="0048273F"/>
    <w:rsid w:val="00482BB8"/>
    <w:rsid w:val="004830F6"/>
    <w:rsid w:val="004833D9"/>
    <w:rsid w:val="00483A07"/>
    <w:rsid w:val="00483D7A"/>
    <w:rsid w:val="00483F6B"/>
    <w:rsid w:val="00484346"/>
    <w:rsid w:val="00484438"/>
    <w:rsid w:val="00484EF5"/>
    <w:rsid w:val="00485067"/>
    <w:rsid w:val="004858C1"/>
    <w:rsid w:val="004866A8"/>
    <w:rsid w:val="004869C6"/>
    <w:rsid w:val="004872F2"/>
    <w:rsid w:val="00487854"/>
    <w:rsid w:val="00487C2E"/>
    <w:rsid w:val="00487C41"/>
    <w:rsid w:val="00487D6A"/>
    <w:rsid w:val="0049031D"/>
    <w:rsid w:val="00490519"/>
    <w:rsid w:val="004907CE"/>
    <w:rsid w:val="00491740"/>
    <w:rsid w:val="00492490"/>
    <w:rsid w:val="004929CA"/>
    <w:rsid w:val="00492A52"/>
    <w:rsid w:val="00492BC6"/>
    <w:rsid w:val="00492E96"/>
    <w:rsid w:val="00493244"/>
    <w:rsid w:val="004935A3"/>
    <w:rsid w:val="00493BD6"/>
    <w:rsid w:val="00494039"/>
    <w:rsid w:val="00494175"/>
    <w:rsid w:val="00494389"/>
    <w:rsid w:val="004953F3"/>
    <w:rsid w:val="004960C6"/>
    <w:rsid w:val="004963FF"/>
    <w:rsid w:val="0049687C"/>
    <w:rsid w:val="00496B7C"/>
    <w:rsid w:val="00496B88"/>
    <w:rsid w:val="00496C12"/>
    <w:rsid w:val="004970EA"/>
    <w:rsid w:val="0049717A"/>
    <w:rsid w:val="004A0261"/>
    <w:rsid w:val="004A0410"/>
    <w:rsid w:val="004A06E9"/>
    <w:rsid w:val="004A0A57"/>
    <w:rsid w:val="004A0ECE"/>
    <w:rsid w:val="004A15E6"/>
    <w:rsid w:val="004A2E9D"/>
    <w:rsid w:val="004A3696"/>
    <w:rsid w:val="004A3914"/>
    <w:rsid w:val="004A42C3"/>
    <w:rsid w:val="004A432C"/>
    <w:rsid w:val="004A44F6"/>
    <w:rsid w:val="004A4DDF"/>
    <w:rsid w:val="004A501D"/>
    <w:rsid w:val="004A58B6"/>
    <w:rsid w:val="004A58D6"/>
    <w:rsid w:val="004A647C"/>
    <w:rsid w:val="004A6714"/>
    <w:rsid w:val="004A6836"/>
    <w:rsid w:val="004A6B99"/>
    <w:rsid w:val="004A7821"/>
    <w:rsid w:val="004A7E52"/>
    <w:rsid w:val="004B06E5"/>
    <w:rsid w:val="004B0ADF"/>
    <w:rsid w:val="004B0E18"/>
    <w:rsid w:val="004B0E97"/>
    <w:rsid w:val="004B1675"/>
    <w:rsid w:val="004B1A2C"/>
    <w:rsid w:val="004B1CC6"/>
    <w:rsid w:val="004B21DD"/>
    <w:rsid w:val="004B21E6"/>
    <w:rsid w:val="004B22C2"/>
    <w:rsid w:val="004B22C4"/>
    <w:rsid w:val="004B26A3"/>
    <w:rsid w:val="004B2CCA"/>
    <w:rsid w:val="004B3BC9"/>
    <w:rsid w:val="004B3E2F"/>
    <w:rsid w:val="004B4656"/>
    <w:rsid w:val="004B567A"/>
    <w:rsid w:val="004B5A4C"/>
    <w:rsid w:val="004B60F4"/>
    <w:rsid w:val="004B61A8"/>
    <w:rsid w:val="004B645C"/>
    <w:rsid w:val="004B666B"/>
    <w:rsid w:val="004B68DF"/>
    <w:rsid w:val="004B6C7E"/>
    <w:rsid w:val="004B7062"/>
    <w:rsid w:val="004B7375"/>
    <w:rsid w:val="004B77F6"/>
    <w:rsid w:val="004B7A3A"/>
    <w:rsid w:val="004B7AD5"/>
    <w:rsid w:val="004B7AF3"/>
    <w:rsid w:val="004B7BDA"/>
    <w:rsid w:val="004B7C85"/>
    <w:rsid w:val="004C041D"/>
    <w:rsid w:val="004C069D"/>
    <w:rsid w:val="004C1768"/>
    <w:rsid w:val="004C1E54"/>
    <w:rsid w:val="004C2010"/>
    <w:rsid w:val="004C3CFA"/>
    <w:rsid w:val="004C4379"/>
    <w:rsid w:val="004C46A8"/>
    <w:rsid w:val="004C47D3"/>
    <w:rsid w:val="004C596B"/>
    <w:rsid w:val="004C5A34"/>
    <w:rsid w:val="004C5BF7"/>
    <w:rsid w:val="004C5C00"/>
    <w:rsid w:val="004C5CCB"/>
    <w:rsid w:val="004C5F3B"/>
    <w:rsid w:val="004C5F8D"/>
    <w:rsid w:val="004C65EE"/>
    <w:rsid w:val="004C6AE4"/>
    <w:rsid w:val="004C786D"/>
    <w:rsid w:val="004C7B56"/>
    <w:rsid w:val="004D0B47"/>
    <w:rsid w:val="004D0CBF"/>
    <w:rsid w:val="004D19DC"/>
    <w:rsid w:val="004D1AF1"/>
    <w:rsid w:val="004D1B26"/>
    <w:rsid w:val="004D2C78"/>
    <w:rsid w:val="004D2E29"/>
    <w:rsid w:val="004D342C"/>
    <w:rsid w:val="004D40FF"/>
    <w:rsid w:val="004D49D5"/>
    <w:rsid w:val="004D4A26"/>
    <w:rsid w:val="004D4B19"/>
    <w:rsid w:val="004D4B1D"/>
    <w:rsid w:val="004D4C14"/>
    <w:rsid w:val="004D4DBE"/>
    <w:rsid w:val="004D4FF1"/>
    <w:rsid w:val="004D54A6"/>
    <w:rsid w:val="004D5B99"/>
    <w:rsid w:val="004D5C8B"/>
    <w:rsid w:val="004D6296"/>
    <w:rsid w:val="004D6403"/>
    <w:rsid w:val="004D6E84"/>
    <w:rsid w:val="004D72EA"/>
    <w:rsid w:val="004D7443"/>
    <w:rsid w:val="004D75CE"/>
    <w:rsid w:val="004D7BB3"/>
    <w:rsid w:val="004E0254"/>
    <w:rsid w:val="004E07F5"/>
    <w:rsid w:val="004E1124"/>
    <w:rsid w:val="004E12DA"/>
    <w:rsid w:val="004E1821"/>
    <w:rsid w:val="004E199E"/>
    <w:rsid w:val="004E1E13"/>
    <w:rsid w:val="004E2882"/>
    <w:rsid w:val="004E28E2"/>
    <w:rsid w:val="004E2ED5"/>
    <w:rsid w:val="004E3107"/>
    <w:rsid w:val="004E399C"/>
    <w:rsid w:val="004E3BC2"/>
    <w:rsid w:val="004E41D3"/>
    <w:rsid w:val="004E425B"/>
    <w:rsid w:val="004E4478"/>
    <w:rsid w:val="004E479E"/>
    <w:rsid w:val="004E4D56"/>
    <w:rsid w:val="004E4F83"/>
    <w:rsid w:val="004E52B8"/>
    <w:rsid w:val="004E5619"/>
    <w:rsid w:val="004E569C"/>
    <w:rsid w:val="004E57E8"/>
    <w:rsid w:val="004E58D2"/>
    <w:rsid w:val="004E5D0D"/>
    <w:rsid w:val="004E5DFC"/>
    <w:rsid w:val="004E6B50"/>
    <w:rsid w:val="004E7131"/>
    <w:rsid w:val="004E7B07"/>
    <w:rsid w:val="004E7C93"/>
    <w:rsid w:val="004F0A0B"/>
    <w:rsid w:val="004F0D21"/>
    <w:rsid w:val="004F113F"/>
    <w:rsid w:val="004F1199"/>
    <w:rsid w:val="004F119E"/>
    <w:rsid w:val="004F13C2"/>
    <w:rsid w:val="004F1447"/>
    <w:rsid w:val="004F202A"/>
    <w:rsid w:val="004F24D8"/>
    <w:rsid w:val="004F2F9E"/>
    <w:rsid w:val="004F4437"/>
    <w:rsid w:val="004F4481"/>
    <w:rsid w:val="004F45C7"/>
    <w:rsid w:val="004F4F68"/>
    <w:rsid w:val="004F5037"/>
    <w:rsid w:val="004F51AA"/>
    <w:rsid w:val="004F51F0"/>
    <w:rsid w:val="004F5556"/>
    <w:rsid w:val="004F5F3C"/>
    <w:rsid w:val="004F66BA"/>
    <w:rsid w:val="004F72DF"/>
    <w:rsid w:val="004F7785"/>
    <w:rsid w:val="004F7872"/>
    <w:rsid w:val="0050004C"/>
    <w:rsid w:val="005000D2"/>
    <w:rsid w:val="005005D2"/>
    <w:rsid w:val="0050096B"/>
    <w:rsid w:val="00500C5C"/>
    <w:rsid w:val="00501351"/>
    <w:rsid w:val="00501CE0"/>
    <w:rsid w:val="00503020"/>
    <w:rsid w:val="005035C2"/>
    <w:rsid w:val="00503695"/>
    <w:rsid w:val="00503B9B"/>
    <w:rsid w:val="00504AA8"/>
    <w:rsid w:val="00504B7A"/>
    <w:rsid w:val="005053F3"/>
    <w:rsid w:val="005055B0"/>
    <w:rsid w:val="00505881"/>
    <w:rsid w:val="00507101"/>
    <w:rsid w:val="00507656"/>
    <w:rsid w:val="005076AB"/>
    <w:rsid w:val="005077F9"/>
    <w:rsid w:val="00510EF5"/>
    <w:rsid w:val="00511201"/>
    <w:rsid w:val="00511598"/>
    <w:rsid w:val="00511771"/>
    <w:rsid w:val="005125FA"/>
    <w:rsid w:val="00512D5F"/>
    <w:rsid w:val="00513163"/>
    <w:rsid w:val="005131D0"/>
    <w:rsid w:val="005133DE"/>
    <w:rsid w:val="005135A1"/>
    <w:rsid w:val="00513638"/>
    <w:rsid w:val="00513671"/>
    <w:rsid w:val="00513A28"/>
    <w:rsid w:val="00513AF7"/>
    <w:rsid w:val="00513EF1"/>
    <w:rsid w:val="00514116"/>
    <w:rsid w:val="005149B4"/>
    <w:rsid w:val="00514A55"/>
    <w:rsid w:val="005151A5"/>
    <w:rsid w:val="00515384"/>
    <w:rsid w:val="00515DFA"/>
    <w:rsid w:val="00515E65"/>
    <w:rsid w:val="005161A6"/>
    <w:rsid w:val="00516D27"/>
    <w:rsid w:val="0051712E"/>
    <w:rsid w:val="0051731B"/>
    <w:rsid w:val="005173FC"/>
    <w:rsid w:val="00517789"/>
    <w:rsid w:val="00517D53"/>
    <w:rsid w:val="00520BCD"/>
    <w:rsid w:val="0052102F"/>
    <w:rsid w:val="00522060"/>
    <w:rsid w:val="00522169"/>
    <w:rsid w:val="00522E6D"/>
    <w:rsid w:val="00523DC7"/>
    <w:rsid w:val="00524F4A"/>
    <w:rsid w:val="0052517F"/>
    <w:rsid w:val="005251A6"/>
    <w:rsid w:val="0052537D"/>
    <w:rsid w:val="00525787"/>
    <w:rsid w:val="00525B73"/>
    <w:rsid w:val="0052667B"/>
    <w:rsid w:val="0052711C"/>
    <w:rsid w:val="0052717B"/>
    <w:rsid w:val="0052795A"/>
    <w:rsid w:val="005300B5"/>
    <w:rsid w:val="005304D6"/>
    <w:rsid w:val="005309A8"/>
    <w:rsid w:val="00530C42"/>
    <w:rsid w:val="00530D6C"/>
    <w:rsid w:val="00530ED2"/>
    <w:rsid w:val="00531179"/>
    <w:rsid w:val="00531368"/>
    <w:rsid w:val="00531692"/>
    <w:rsid w:val="005316F8"/>
    <w:rsid w:val="005319DB"/>
    <w:rsid w:val="005323C8"/>
    <w:rsid w:val="00532528"/>
    <w:rsid w:val="005328A2"/>
    <w:rsid w:val="005328DE"/>
    <w:rsid w:val="0053362E"/>
    <w:rsid w:val="005339D0"/>
    <w:rsid w:val="00533CB0"/>
    <w:rsid w:val="00533E5B"/>
    <w:rsid w:val="005340C4"/>
    <w:rsid w:val="005340FC"/>
    <w:rsid w:val="0053439A"/>
    <w:rsid w:val="00534577"/>
    <w:rsid w:val="00534A43"/>
    <w:rsid w:val="00534BC9"/>
    <w:rsid w:val="00535A3E"/>
    <w:rsid w:val="00536133"/>
    <w:rsid w:val="0053613F"/>
    <w:rsid w:val="00536456"/>
    <w:rsid w:val="0053668E"/>
    <w:rsid w:val="00536867"/>
    <w:rsid w:val="00536E8F"/>
    <w:rsid w:val="00536EB0"/>
    <w:rsid w:val="00540123"/>
    <w:rsid w:val="0054097F"/>
    <w:rsid w:val="00540A16"/>
    <w:rsid w:val="00540E44"/>
    <w:rsid w:val="0054114B"/>
    <w:rsid w:val="00541E10"/>
    <w:rsid w:val="00542366"/>
    <w:rsid w:val="00542462"/>
    <w:rsid w:val="00542522"/>
    <w:rsid w:val="005426AE"/>
    <w:rsid w:val="005429CF"/>
    <w:rsid w:val="00542E2E"/>
    <w:rsid w:val="005430CF"/>
    <w:rsid w:val="00544239"/>
    <w:rsid w:val="005442BA"/>
    <w:rsid w:val="005448D6"/>
    <w:rsid w:val="00544C76"/>
    <w:rsid w:val="00544CE6"/>
    <w:rsid w:val="00544D3D"/>
    <w:rsid w:val="005450D8"/>
    <w:rsid w:val="0054537E"/>
    <w:rsid w:val="0054635E"/>
    <w:rsid w:val="005464A8"/>
    <w:rsid w:val="005465EB"/>
    <w:rsid w:val="0054672C"/>
    <w:rsid w:val="005473AA"/>
    <w:rsid w:val="00547B24"/>
    <w:rsid w:val="00550D3F"/>
    <w:rsid w:val="00550EE1"/>
    <w:rsid w:val="00551F72"/>
    <w:rsid w:val="0055201B"/>
    <w:rsid w:val="00552238"/>
    <w:rsid w:val="005524FC"/>
    <w:rsid w:val="005529F9"/>
    <w:rsid w:val="00552DCC"/>
    <w:rsid w:val="00552F23"/>
    <w:rsid w:val="0055319A"/>
    <w:rsid w:val="005531BF"/>
    <w:rsid w:val="005533CE"/>
    <w:rsid w:val="0055375D"/>
    <w:rsid w:val="00553A81"/>
    <w:rsid w:val="00554990"/>
    <w:rsid w:val="0055565F"/>
    <w:rsid w:val="00555706"/>
    <w:rsid w:val="005559B0"/>
    <w:rsid w:val="005559E3"/>
    <w:rsid w:val="00555BBF"/>
    <w:rsid w:val="0055666D"/>
    <w:rsid w:val="00556A5C"/>
    <w:rsid w:val="00556AED"/>
    <w:rsid w:val="00556F67"/>
    <w:rsid w:val="005570DF"/>
    <w:rsid w:val="00557CFE"/>
    <w:rsid w:val="0056102A"/>
    <w:rsid w:val="00561558"/>
    <w:rsid w:val="00561B35"/>
    <w:rsid w:val="00561C43"/>
    <w:rsid w:val="00561D95"/>
    <w:rsid w:val="00562BA7"/>
    <w:rsid w:val="00562BAB"/>
    <w:rsid w:val="00562DDF"/>
    <w:rsid w:val="005631D6"/>
    <w:rsid w:val="0056330B"/>
    <w:rsid w:val="00563719"/>
    <w:rsid w:val="00563B52"/>
    <w:rsid w:val="00564017"/>
    <w:rsid w:val="005642D6"/>
    <w:rsid w:val="0056488E"/>
    <w:rsid w:val="00564BF0"/>
    <w:rsid w:val="00564D8E"/>
    <w:rsid w:val="00564EF9"/>
    <w:rsid w:val="00565133"/>
    <w:rsid w:val="0056551A"/>
    <w:rsid w:val="00566534"/>
    <w:rsid w:val="005671FF"/>
    <w:rsid w:val="005704E7"/>
    <w:rsid w:val="00570F53"/>
    <w:rsid w:val="00570FB7"/>
    <w:rsid w:val="005712EB"/>
    <w:rsid w:val="00571309"/>
    <w:rsid w:val="00571576"/>
    <w:rsid w:val="00571DE1"/>
    <w:rsid w:val="00571E6F"/>
    <w:rsid w:val="00571FA1"/>
    <w:rsid w:val="00572056"/>
    <w:rsid w:val="00572437"/>
    <w:rsid w:val="00572640"/>
    <w:rsid w:val="005728A6"/>
    <w:rsid w:val="005731B6"/>
    <w:rsid w:val="00573A1D"/>
    <w:rsid w:val="00574133"/>
    <w:rsid w:val="00574283"/>
    <w:rsid w:val="005759CA"/>
    <w:rsid w:val="00575EE6"/>
    <w:rsid w:val="00576B16"/>
    <w:rsid w:val="00576F0D"/>
    <w:rsid w:val="005771A5"/>
    <w:rsid w:val="00577822"/>
    <w:rsid w:val="0057789D"/>
    <w:rsid w:val="00577D9F"/>
    <w:rsid w:val="005801D2"/>
    <w:rsid w:val="00580360"/>
    <w:rsid w:val="0058047C"/>
    <w:rsid w:val="00581299"/>
    <w:rsid w:val="00581587"/>
    <w:rsid w:val="005818F0"/>
    <w:rsid w:val="005819AD"/>
    <w:rsid w:val="00581EFB"/>
    <w:rsid w:val="00582021"/>
    <w:rsid w:val="00582046"/>
    <w:rsid w:val="005822B3"/>
    <w:rsid w:val="005826D8"/>
    <w:rsid w:val="005828E4"/>
    <w:rsid w:val="00583C79"/>
    <w:rsid w:val="00584B04"/>
    <w:rsid w:val="005854EF"/>
    <w:rsid w:val="00585C73"/>
    <w:rsid w:val="00585CF0"/>
    <w:rsid w:val="00585F78"/>
    <w:rsid w:val="0058621A"/>
    <w:rsid w:val="0058675C"/>
    <w:rsid w:val="00586BF6"/>
    <w:rsid w:val="00587A5F"/>
    <w:rsid w:val="00587BB8"/>
    <w:rsid w:val="00587CFC"/>
    <w:rsid w:val="00587E36"/>
    <w:rsid w:val="005903F0"/>
    <w:rsid w:val="00590880"/>
    <w:rsid w:val="005919E0"/>
    <w:rsid w:val="00591C03"/>
    <w:rsid w:val="00592485"/>
    <w:rsid w:val="0059251C"/>
    <w:rsid w:val="0059292C"/>
    <w:rsid w:val="00592A18"/>
    <w:rsid w:val="00593210"/>
    <w:rsid w:val="005933AD"/>
    <w:rsid w:val="005934FB"/>
    <w:rsid w:val="005936BF"/>
    <w:rsid w:val="00594030"/>
    <w:rsid w:val="00594225"/>
    <w:rsid w:val="005945C8"/>
    <w:rsid w:val="0059484C"/>
    <w:rsid w:val="00594995"/>
    <w:rsid w:val="005954A1"/>
    <w:rsid w:val="005959E3"/>
    <w:rsid w:val="00595B42"/>
    <w:rsid w:val="00595B46"/>
    <w:rsid w:val="0059640C"/>
    <w:rsid w:val="00596503"/>
    <w:rsid w:val="00596517"/>
    <w:rsid w:val="00596570"/>
    <w:rsid w:val="005967A8"/>
    <w:rsid w:val="00596F51"/>
    <w:rsid w:val="0059715B"/>
    <w:rsid w:val="00597168"/>
    <w:rsid w:val="005971C2"/>
    <w:rsid w:val="005975FE"/>
    <w:rsid w:val="00597759"/>
    <w:rsid w:val="00597C5E"/>
    <w:rsid w:val="005A00F6"/>
    <w:rsid w:val="005A03CE"/>
    <w:rsid w:val="005A0C84"/>
    <w:rsid w:val="005A0E95"/>
    <w:rsid w:val="005A1102"/>
    <w:rsid w:val="005A131D"/>
    <w:rsid w:val="005A1AC8"/>
    <w:rsid w:val="005A1CCC"/>
    <w:rsid w:val="005A1DBD"/>
    <w:rsid w:val="005A1E45"/>
    <w:rsid w:val="005A2705"/>
    <w:rsid w:val="005A27FD"/>
    <w:rsid w:val="005A2C68"/>
    <w:rsid w:val="005A2D67"/>
    <w:rsid w:val="005A2F60"/>
    <w:rsid w:val="005A2FA6"/>
    <w:rsid w:val="005A3179"/>
    <w:rsid w:val="005A332D"/>
    <w:rsid w:val="005A353F"/>
    <w:rsid w:val="005A39EC"/>
    <w:rsid w:val="005A4244"/>
    <w:rsid w:val="005A4A65"/>
    <w:rsid w:val="005A4D91"/>
    <w:rsid w:val="005A4E8C"/>
    <w:rsid w:val="005A5365"/>
    <w:rsid w:val="005A5504"/>
    <w:rsid w:val="005A589B"/>
    <w:rsid w:val="005A656B"/>
    <w:rsid w:val="005A726E"/>
    <w:rsid w:val="005A7846"/>
    <w:rsid w:val="005A7B22"/>
    <w:rsid w:val="005B0348"/>
    <w:rsid w:val="005B0476"/>
    <w:rsid w:val="005B077B"/>
    <w:rsid w:val="005B088B"/>
    <w:rsid w:val="005B08CB"/>
    <w:rsid w:val="005B0D29"/>
    <w:rsid w:val="005B0D61"/>
    <w:rsid w:val="005B0DFC"/>
    <w:rsid w:val="005B146B"/>
    <w:rsid w:val="005B15EF"/>
    <w:rsid w:val="005B1629"/>
    <w:rsid w:val="005B1B86"/>
    <w:rsid w:val="005B1E73"/>
    <w:rsid w:val="005B21DD"/>
    <w:rsid w:val="005B23EA"/>
    <w:rsid w:val="005B2475"/>
    <w:rsid w:val="005B24B9"/>
    <w:rsid w:val="005B2C1F"/>
    <w:rsid w:val="005B2E08"/>
    <w:rsid w:val="005B3552"/>
    <w:rsid w:val="005B3DC8"/>
    <w:rsid w:val="005B4587"/>
    <w:rsid w:val="005B481F"/>
    <w:rsid w:val="005B4BEF"/>
    <w:rsid w:val="005B4DEB"/>
    <w:rsid w:val="005B5B40"/>
    <w:rsid w:val="005B601E"/>
    <w:rsid w:val="005B6046"/>
    <w:rsid w:val="005B6584"/>
    <w:rsid w:val="005B6E40"/>
    <w:rsid w:val="005B74EA"/>
    <w:rsid w:val="005B75DA"/>
    <w:rsid w:val="005B7653"/>
    <w:rsid w:val="005B7762"/>
    <w:rsid w:val="005B7880"/>
    <w:rsid w:val="005B7B15"/>
    <w:rsid w:val="005B7CC6"/>
    <w:rsid w:val="005B7F55"/>
    <w:rsid w:val="005C0016"/>
    <w:rsid w:val="005C0073"/>
    <w:rsid w:val="005C0368"/>
    <w:rsid w:val="005C0B24"/>
    <w:rsid w:val="005C0D10"/>
    <w:rsid w:val="005C22C1"/>
    <w:rsid w:val="005C22EA"/>
    <w:rsid w:val="005C2391"/>
    <w:rsid w:val="005C2721"/>
    <w:rsid w:val="005C2AF6"/>
    <w:rsid w:val="005C2E13"/>
    <w:rsid w:val="005C2F4A"/>
    <w:rsid w:val="005C35FE"/>
    <w:rsid w:val="005C3EDB"/>
    <w:rsid w:val="005C3F7F"/>
    <w:rsid w:val="005C40BB"/>
    <w:rsid w:val="005C41EE"/>
    <w:rsid w:val="005C460C"/>
    <w:rsid w:val="005C475A"/>
    <w:rsid w:val="005C4A60"/>
    <w:rsid w:val="005C4F94"/>
    <w:rsid w:val="005C5025"/>
    <w:rsid w:val="005C54A9"/>
    <w:rsid w:val="005C631C"/>
    <w:rsid w:val="005D0380"/>
    <w:rsid w:val="005D07BD"/>
    <w:rsid w:val="005D0BB8"/>
    <w:rsid w:val="005D0BF8"/>
    <w:rsid w:val="005D1542"/>
    <w:rsid w:val="005D17A4"/>
    <w:rsid w:val="005D1800"/>
    <w:rsid w:val="005D1A4E"/>
    <w:rsid w:val="005D2319"/>
    <w:rsid w:val="005D278E"/>
    <w:rsid w:val="005D2C37"/>
    <w:rsid w:val="005D2F17"/>
    <w:rsid w:val="005D2FF6"/>
    <w:rsid w:val="005D36E9"/>
    <w:rsid w:val="005D39EE"/>
    <w:rsid w:val="005D3DED"/>
    <w:rsid w:val="005D4264"/>
    <w:rsid w:val="005D4ADE"/>
    <w:rsid w:val="005D4C48"/>
    <w:rsid w:val="005D4D1B"/>
    <w:rsid w:val="005D5F92"/>
    <w:rsid w:val="005D6BBA"/>
    <w:rsid w:val="005D7306"/>
    <w:rsid w:val="005D798C"/>
    <w:rsid w:val="005D7B74"/>
    <w:rsid w:val="005E07D8"/>
    <w:rsid w:val="005E084B"/>
    <w:rsid w:val="005E0889"/>
    <w:rsid w:val="005E0972"/>
    <w:rsid w:val="005E0BBE"/>
    <w:rsid w:val="005E12C5"/>
    <w:rsid w:val="005E1E4E"/>
    <w:rsid w:val="005E2954"/>
    <w:rsid w:val="005E2F57"/>
    <w:rsid w:val="005E3144"/>
    <w:rsid w:val="005E359F"/>
    <w:rsid w:val="005E3BA1"/>
    <w:rsid w:val="005E3DBB"/>
    <w:rsid w:val="005E41D0"/>
    <w:rsid w:val="005E4EC1"/>
    <w:rsid w:val="005E518C"/>
    <w:rsid w:val="005E6310"/>
    <w:rsid w:val="005E6AE0"/>
    <w:rsid w:val="005E6ECA"/>
    <w:rsid w:val="005E7679"/>
    <w:rsid w:val="005E77D6"/>
    <w:rsid w:val="005E7DDA"/>
    <w:rsid w:val="005F080E"/>
    <w:rsid w:val="005F0858"/>
    <w:rsid w:val="005F0B1C"/>
    <w:rsid w:val="005F1118"/>
    <w:rsid w:val="005F11CF"/>
    <w:rsid w:val="005F133B"/>
    <w:rsid w:val="005F2453"/>
    <w:rsid w:val="005F252E"/>
    <w:rsid w:val="005F2588"/>
    <w:rsid w:val="005F275B"/>
    <w:rsid w:val="005F2ADD"/>
    <w:rsid w:val="005F2BD3"/>
    <w:rsid w:val="005F2EBF"/>
    <w:rsid w:val="005F2F5A"/>
    <w:rsid w:val="005F32B7"/>
    <w:rsid w:val="005F37EC"/>
    <w:rsid w:val="005F3C75"/>
    <w:rsid w:val="005F3D7B"/>
    <w:rsid w:val="005F4448"/>
    <w:rsid w:val="005F44E4"/>
    <w:rsid w:val="005F49EA"/>
    <w:rsid w:val="005F4E1B"/>
    <w:rsid w:val="005F5648"/>
    <w:rsid w:val="005F5DD6"/>
    <w:rsid w:val="005F6253"/>
    <w:rsid w:val="005F62E7"/>
    <w:rsid w:val="005F6626"/>
    <w:rsid w:val="005F66D2"/>
    <w:rsid w:val="005F7560"/>
    <w:rsid w:val="005F781B"/>
    <w:rsid w:val="005F7CDF"/>
    <w:rsid w:val="0060018B"/>
    <w:rsid w:val="006005D7"/>
    <w:rsid w:val="00600CCC"/>
    <w:rsid w:val="00600F7C"/>
    <w:rsid w:val="006010C8"/>
    <w:rsid w:val="006012CF"/>
    <w:rsid w:val="006022C4"/>
    <w:rsid w:val="00602313"/>
    <w:rsid w:val="006026C0"/>
    <w:rsid w:val="00603001"/>
    <w:rsid w:val="00604194"/>
    <w:rsid w:val="00604471"/>
    <w:rsid w:val="00604917"/>
    <w:rsid w:val="00605CB0"/>
    <w:rsid w:val="006066B8"/>
    <w:rsid w:val="006066EA"/>
    <w:rsid w:val="00606FE8"/>
    <w:rsid w:val="0060736D"/>
    <w:rsid w:val="00607499"/>
    <w:rsid w:val="0060749E"/>
    <w:rsid w:val="006074B5"/>
    <w:rsid w:val="00607835"/>
    <w:rsid w:val="00610659"/>
    <w:rsid w:val="006106C8"/>
    <w:rsid w:val="006120D6"/>
    <w:rsid w:val="006129AC"/>
    <w:rsid w:val="00612A5C"/>
    <w:rsid w:val="00612F43"/>
    <w:rsid w:val="006130CA"/>
    <w:rsid w:val="006132BC"/>
    <w:rsid w:val="006133BA"/>
    <w:rsid w:val="00613463"/>
    <w:rsid w:val="00613A99"/>
    <w:rsid w:val="00613CDF"/>
    <w:rsid w:val="00613EF9"/>
    <w:rsid w:val="00613F18"/>
    <w:rsid w:val="0061416B"/>
    <w:rsid w:val="00614B59"/>
    <w:rsid w:val="00615365"/>
    <w:rsid w:val="00615545"/>
    <w:rsid w:val="00615641"/>
    <w:rsid w:val="00615713"/>
    <w:rsid w:val="00615DAF"/>
    <w:rsid w:val="00616CDF"/>
    <w:rsid w:val="00616D85"/>
    <w:rsid w:val="00616EFC"/>
    <w:rsid w:val="00616F36"/>
    <w:rsid w:val="00616F40"/>
    <w:rsid w:val="00616F83"/>
    <w:rsid w:val="00617030"/>
    <w:rsid w:val="00617213"/>
    <w:rsid w:val="00617753"/>
    <w:rsid w:val="00617C89"/>
    <w:rsid w:val="00617EA0"/>
    <w:rsid w:val="00620151"/>
    <w:rsid w:val="00620E43"/>
    <w:rsid w:val="006215C6"/>
    <w:rsid w:val="006220E9"/>
    <w:rsid w:val="0062232A"/>
    <w:rsid w:val="006223AE"/>
    <w:rsid w:val="006224C9"/>
    <w:rsid w:val="00623037"/>
    <w:rsid w:val="00623751"/>
    <w:rsid w:val="006237DD"/>
    <w:rsid w:val="006239CC"/>
    <w:rsid w:val="006241A7"/>
    <w:rsid w:val="0062435C"/>
    <w:rsid w:val="0062474E"/>
    <w:rsid w:val="00624D1C"/>
    <w:rsid w:val="006250C0"/>
    <w:rsid w:val="00626235"/>
    <w:rsid w:val="00626B5D"/>
    <w:rsid w:val="00626FFB"/>
    <w:rsid w:val="006274E0"/>
    <w:rsid w:val="00627694"/>
    <w:rsid w:val="00630730"/>
    <w:rsid w:val="00630992"/>
    <w:rsid w:val="006309C4"/>
    <w:rsid w:val="00631255"/>
    <w:rsid w:val="006318D3"/>
    <w:rsid w:val="00631B46"/>
    <w:rsid w:val="0063232D"/>
    <w:rsid w:val="00632372"/>
    <w:rsid w:val="006327C2"/>
    <w:rsid w:val="00632D58"/>
    <w:rsid w:val="00632D88"/>
    <w:rsid w:val="006330EF"/>
    <w:rsid w:val="0063325D"/>
    <w:rsid w:val="00633C43"/>
    <w:rsid w:val="00633E19"/>
    <w:rsid w:val="006343AD"/>
    <w:rsid w:val="00634AD0"/>
    <w:rsid w:val="00634EE2"/>
    <w:rsid w:val="00635C44"/>
    <w:rsid w:val="00635DA0"/>
    <w:rsid w:val="00636ABC"/>
    <w:rsid w:val="00636D3C"/>
    <w:rsid w:val="006370FE"/>
    <w:rsid w:val="00637340"/>
    <w:rsid w:val="00637BE2"/>
    <w:rsid w:val="00637D2A"/>
    <w:rsid w:val="00640398"/>
    <w:rsid w:val="006405D1"/>
    <w:rsid w:val="006408B0"/>
    <w:rsid w:val="00640F2E"/>
    <w:rsid w:val="0064179C"/>
    <w:rsid w:val="00641B7E"/>
    <w:rsid w:val="00641E04"/>
    <w:rsid w:val="0064256F"/>
    <w:rsid w:val="006426FA"/>
    <w:rsid w:val="006427A0"/>
    <w:rsid w:val="00642985"/>
    <w:rsid w:val="00644404"/>
    <w:rsid w:val="00644541"/>
    <w:rsid w:val="00644FDE"/>
    <w:rsid w:val="00645180"/>
    <w:rsid w:val="00645590"/>
    <w:rsid w:val="006459E8"/>
    <w:rsid w:val="00645C19"/>
    <w:rsid w:val="00646183"/>
    <w:rsid w:val="00646948"/>
    <w:rsid w:val="00646FB8"/>
    <w:rsid w:val="00647217"/>
    <w:rsid w:val="00647756"/>
    <w:rsid w:val="006479F3"/>
    <w:rsid w:val="00650085"/>
    <w:rsid w:val="00650284"/>
    <w:rsid w:val="00650976"/>
    <w:rsid w:val="00650D1C"/>
    <w:rsid w:val="00651055"/>
    <w:rsid w:val="006510E2"/>
    <w:rsid w:val="00651EBF"/>
    <w:rsid w:val="00652CF2"/>
    <w:rsid w:val="00652EBE"/>
    <w:rsid w:val="00653128"/>
    <w:rsid w:val="0065359F"/>
    <w:rsid w:val="00653CB8"/>
    <w:rsid w:val="00653D4A"/>
    <w:rsid w:val="006540B3"/>
    <w:rsid w:val="00655133"/>
    <w:rsid w:val="006553A4"/>
    <w:rsid w:val="00655D07"/>
    <w:rsid w:val="00655F5B"/>
    <w:rsid w:val="00655F62"/>
    <w:rsid w:val="0065618A"/>
    <w:rsid w:val="0065646D"/>
    <w:rsid w:val="006566FF"/>
    <w:rsid w:val="0065692F"/>
    <w:rsid w:val="00656D4D"/>
    <w:rsid w:val="0065716E"/>
    <w:rsid w:val="0065736D"/>
    <w:rsid w:val="006574C5"/>
    <w:rsid w:val="006574F3"/>
    <w:rsid w:val="0065762C"/>
    <w:rsid w:val="006578EC"/>
    <w:rsid w:val="0065795D"/>
    <w:rsid w:val="00660151"/>
    <w:rsid w:val="00660586"/>
    <w:rsid w:val="00661200"/>
    <w:rsid w:val="0066175A"/>
    <w:rsid w:val="006623F7"/>
    <w:rsid w:val="00662685"/>
    <w:rsid w:val="006626A7"/>
    <w:rsid w:val="00662A37"/>
    <w:rsid w:val="00662B3D"/>
    <w:rsid w:val="00662C82"/>
    <w:rsid w:val="00662D63"/>
    <w:rsid w:val="00663F10"/>
    <w:rsid w:val="006640DD"/>
    <w:rsid w:val="006646B7"/>
    <w:rsid w:val="0066483C"/>
    <w:rsid w:val="00664A38"/>
    <w:rsid w:val="0066553D"/>
    <w:rsid w:val="0066688D"/>
    <w:rsid w:val="00666BE8"/>
    <w:rsid w:val="006671BB"/>
    <w:rsid w:val="006673C0"/>
    <w:rsid w:val="00667AB0"/>
    <w:rsid w:val="00670209"/>
    <w:rsid w:val="00671223"/>
    <w:rsid w:val="00671911"/>
    <w:rsid w:val="00671D88"/>
    <w:rsid w:val="00671FB6"/>
    <w:rsid w:val="00672916"/>
    <w:rsid w:val="00672C8C"/>
    <w:rsid w:val="00672D9F"/>
    <w:rsid w:val="00672FFC"/>
    <w:rsid w:val="006733CC"/>
    <w:rsid w:val="006739C3"/>
    <w:rsid w:val="00674C5D"/>
    <w:rsid w:val="00674E75"/>
    <w:rsid w:val="006752B1"/>
    <w:rsid w:val="00675BAC"/>
    <w:rsid w:val="00675DFC"/>
    <w:rsid w:val="0067600D"/>
    <w:rsid w:val="006762EE"/>
    <w:rsid w:val="00676892"/>
    <w:rsid w:val="00676977"/>
    <w:rsid w:val="00676980"/>
    <w:rsid w:val="00676A2F"/>
    <w:rsid w:val="00676BF6"/>
    <w:rsid w:val="00676CDB"/>
    <w:rsid w:val="0067700F"/>
    <w:rsid w:val="00677288"/>
    <w:rsid w:val="00677CD6"/>
    <w:rsid w:val="00677DDF"/>
    <w:rsid w:val="00677EEE"/>
    <w:rsid w:val="00680825"/>
    <w:rsid w:val="0068156B"/>
    <w:rsid w:val="006819BA"/>
    <w:rsid w:val="00681FBE"/>
    <w:rsid w:val="00682F85"/>
    <w:rsid w:val="00683342"/>
    <w:rsid w:val="00683AE9"/>
    <w:rsid w:val="00683DEF"/>
    <w:rsid w:val="00683EFA"/>
    <w:rsid w:val="00683F6E"/>
    <w:rsid w:val="00684B53"/>
    <w:rsid w:val="00684EA1"/>
    <w:rsid w:val="00684FAB"/>
    <w:rsid w:val="006855BC"/>
    <w:rsid w:val="00685D79"/>
    <w:rsid w:val="00685F6A"/>
    <w:rsid w:val="00686044"/>
    <w:rsid w:val="006860F5"/>
    <w:rsid w:val="00686C22"/>
    <w:rsid w:val="00687060"/>
    <w:rsid w:val="0068762E"/>
    <w:rsid w:val="006876F3"/>
    <w:rsid w:val="00687702"/>
    <w:rsid w:val="00687BF1"/>
    <w:rsid w:val="006905D3"/>
    <w:rsid w:val="006907C3"/>
    <w:rsid w:val="00690D02"/>
    <w:rsid w:val="00690FF4"/>
    <w:rsid w:val="00691458"/>
    <w:rsid w:val="00691919"/>
    <w:rsid w:val="006919FD"/>
    <w:rsid w:val="00691B34"/>
    <w:rsid w:val="00691BE1"/>
    <w:rsid w:val="00691E2E"/>
    <w:rsid w:val="0069205A"/>
    <w:rsid w:val="0069256B"/>
    <w:rsid w:val="00693BE5"/>
    <w:rsid w:val="006942C1"/>
    <w:rsid w:val="0069441B"/>
    <w:rsid w:val="00695451"/>
    <w:rsid w:val="00695DCA"/>
    <w:rsid w:val="0069606E"/>
    <w:rsid w:val="0069628A"/>
    <w:rsid w:val="006962E7"/>
    <w:rsid w:val="00696448"/>
    <w:rsid w:val="00696649"/>
    <w:rsid w:val="00696778"/>
    <w:rsid w:val="0069695B"/>
    <w:rsid w:val="00696D6E"/>
    <w:rsid w:val="00697022"/>
    <w:rsid w:val="00697036"/>
    <w:rsid w:val="006971CA"/>
    <w:rsid w:val="00697498"/>
    <w:rsid w:val="006974BB"/>
    <w:rsid w:val="00697E70"/>
    <w:rsid w:val="006A027F"/>
    <w:rsid w:val="006A15F1"/>
    <w:rsid w:val="006A1AFA"/>
    <w:rsid w:val="006A2045"/>
    <w:rsid w:val="006A2186"/>
    <w:rsid w:val="006A3086"/>
    <w:rsid w:val="006A356A"/>
    <w:rsid w:val="006A4827"/>
    <w:rsid w:val="006A4872"/>
    <w:rsid w:val="006A54E7"/>
    <w:rsid w:val="006A562B"/>
    <w:rsid w:val="006A60D0"/>
    <w:rsid w:val="006A64FC"/>
    <w:rsid w:val="006A68CA"/>
    <w:rsid w:val="006A7050"/>
    <w:rsid w:val="006A7F11"/>
    <w:rsid w:val="006A7F1C"/>
    <w:rsid w:val="006B0809"/>
    <w:rsid w:val="006B09DB"/>
    <w:rsid w:val="006B0B53"/>
    <w:rsid w:val="006B1B27"/>
    <w:rsid w:val="006B202D"/>
    <w:rsid w:val="006B23E1"/>
    <w:rsid w:val="006B3224"/>
    <w:rsid w:val="006B33B6"/>
    <w:rsid w:val="006B38F8"/>
    <w:rsid w:val="006B420C"/>
    <w:rsid w:val="006B4D02"/>
    <w:rsid w:val="006B5319"/>
    <w:rsid w:val="006B6028"/>
    <w:rsid w:val="006B6185"/>
    <w:rsid w:val="006B7181"/>
    <w:rsid w:val="006B75FE"/>
    <w:rsid w:val="006B7830"/>
    <w:rsid w:val="006B7858"/>
    <w:rsid w:val="006B79C1"/>
    <w:rsid w:val="006B7FEC"/>
    <w:rsid w:val="006C0790"/>
    <w:rsid w:val="006C07CA"/>
    <w:rsid w:val="006C18A9"/>
    <w:rsid w:val="006C18EA"/>
    <w:rsid w:val="006C1CC0"/>
    <w:rsid w:val="006C293E"/>
    <w:rsid w:val="006C30AB"/>
    <w:rsid w:val="006C384F"/>
    <w:rsid w:val="006C3AFA"/>
    <w:rsid w:val="006C3BCB"/>
    <w:rsid w:val="006C4157"/>
    <w:rsid w:val="006C45CF"/>
    <w:rsid w:val="006C4C52"/>
    <w:rsid w:val="006C4E21"/>
    <w:rsid w:val="006C58BE"/>
    <w:rsid w:val="006C599E"/>
    <w:rsid w:val="006C5B7F"/>
    <w:rsid w:val="006C5E47"/>
    <w:rsid w:val="006C71EE"/>
    <w:rsid w:val="006C75A3"/>
    <w:rsid w:val="006C773B"/>
    <w:rsid w:val="006C7EC1"/>
    <w:rsid w:val="006D0884"/>
    <w:rsid w:val="006D0BB4"/>
    <w:rsid w:val="006D0C0D"/>
    <w:rsid w:val="006D0E72"/>
    <w:rsid w:val="006D13D7"/>
    <w:rsid w:val="006D1717"/>
    <w:rsid w:val="006D238A"/>
    <w:rsid w:val="006D23F9"/>
    <w:rsid w:val="006D2637"/>
    <w:rsid w:val="006D2833"/>
    <w:rsid w:val="006D3FE2"/>
    <w:rsid w:val="006D45AE"/>
    <w:rsid w:val="006D4CA7"/>
    <w:rsid w:val="006D4E0C"/>
    <w:rsid w:val="006D52CC"/>
    <w:rsid w:val="006D546B"/>
    <w:rsid w:val="006D5709"/>
    <w:rsid w:val="006D5A71"/>
    <w:rsid w:val="006D5FB9"/>
    <w:rsid w:val="006D6343"/>
    <w:rsid w:val="006D64EC"/>
    <w:rsid w:val="006D6650"/>
    <w:rsid w:val="006D6A36"/>
    <w:rsid w:val="006D71E5"/>
    <w:rsid w:val="006D7672"/>
    <w:rsid w:val="006D77D4"/>
    <w:rsid w:val="006D7821"/>
    <w:rsid w:val="006D78BC"/>
    <w:rsid w:val="006D796E"/>
    <w:rsid w:val="006D7978"/>
    <w:rsid w:val="006D7E0D"/>
    <w:rsid w:val="006E07BE"/>
    <w:rsid w:val="006E085C"/>
    <w:rsid w:val="006E0977"/>
    <w:rsid w:val="006E1201"/>
    <w:rsid w:val="006E1341"/>
    <w:rsid w:val="006E195A"/>
    <w:rsid w:val="006E1C57"/>
    <w:rsid w:val="006E1D30"/>
    <w:rsid w:val="006E28BA"/>
    <w:rsid w:val="006E2C8B"/>
    <w:rsid w:val="006E34B6"/>
    <w:rsid w:val="006E3BF0"/>
    <w:rsid w:val="006E3F13"/>
    <w:rsid w:val="006E4606"/>
    <w:rsid w:val="006E4678"/>
    <w:rsid w:val="006E46E8"/>
    <w:rsid w:val="006E49FA"/>
    <w:rsid w:val="006E4C30"/>
    <w:rsid w:val="006E4F8D"/>
    <w:rsid w:val="006E5011"/>
    <w:rsid w:val="006E5237"/>
    <w:rsid w:val="006E5314"/>
    <w:rsid w:val="006E5AB9"/>
    <w:rsid w:val="006E5D9A"/>
    <w:rsid w:val="006E6543"/>
    <w:rsid w:val="006E6594"/>
    <w:rsid w:val="006E6669"/>
    <w:rsid w:val="006E693D"/>
    <w:rsid w:val="006E702A"/>
    <w:rsid w:val="006E70F4"/>
    <w:rsid w:val="006F0AF5"/>
    <w:rsid w:val="006F10CD"/>
    <w:rsid w:val="006F11DE"/>
    <w:rsid w:val="006F18E1"/>
    <w:rsid w:val="006F191D"/>
    <w:rsid w:val="006F1982"/>
    <w:rsid w:val="006F1986"/>
    <w:rsid w:val="006F1DC8"/>
    <w:rsid w:val="006F2791"/>
    <w:rsid w:val="006F2946"/>
    <w:rsid w:val="006F2ECB"/>
    <w:rsid w:val="006F35C2"/>
    <w:rsid w:val="006F3683"/>
    <w:rsid w:val="006F3B0B"/>
    <w:rsid w:val="006F4B43"/>
    <w:rsid w:val="006F5009"/>
    <w:rsid w:val="006F5760"/>
    <w:rsid w:val="006F5915"/>
    <w:rsid w:val="006F5A3B"/>
    <w:rsid w:val="006F5A49"/>
    <w:rsid w:val="006F5DE9"/>
    <w:rsid w:val="006F5E6B"/>
    <w:rsid w:val="006F691F"/>
    <w:rsid w:val="006F727C"/>
    <w:rsid w:val="006F7385"/>
    <w:rsid w:val="006F77AA"/>
    <w:rsid w:val="006F7D66"/>
    <w:rsid w:val="006F7F2A"/>
    <w:rsid w:val="006F7F30"/>
    <w:rsid w:val="0070037A"/>
    <w:rsid w:val="00700A1E"/>
    <w:rsid w:val="00700FF4"/>
    <w:rsid w:val="00701E66"/>
    <w:rsid w:val="007028D9"/>
    <w:rsid w:val="0070311C"/>
    <w:rsid w:val="00703536"/>
    <w:rsid w:val="00703F67"/>
    <w:rsid w:val="0070414B"/>
    <w:rsid w:val="007041F4"/>
    <w:rsid w:val="0070471C"/>
    <w:rsid w:val="007047B9"/>
    <w:rsid w:val="00704903"/>
    <w:rsid w:val="007049D8"/>
    <w:rsid w:val="00704ADD"/>
    <w:rsid w:val="00704B3A"/>
    <w:rsid w:val="00705E5D"/>
    <w:rsid w:val="00705F76"/>
    <w:rsid w:val="00706A6F"/>
    <w:rsid w:val="00706B6D"/>
    <w:rsid w:val="0070741E"/>
    <w:rsid w:val="007104AB"/>
    <w:rsid w:val="00710A79"/>
    <w:rsid w:val="00710AA0"/>
    <w:rsid w:val="0071153E"/>
    <w:rsid w:val="00711714"/>
    <w:rsid w:val="00711AD2"/>
    <w:rsid w:val="00711EB8"/>
    <w:rsid w:val="0071234C"/>
    <w:rsid w:val="0071258C"/>
    <w:rsid w:val="00712B16"/>
    <w:rsid w:val="0071313A"/>
    <w:rsid w:val="007135F6"/>
    <w:rsid w:val="0071372D"/>
    <w:rsid w:val="00713A0A"/>
    <w:rsid w:val="00713F50"/>
    <w:rsid w:val="0071462E"/>
    <w:rsid w:val="0071483E"/>
    <w:rsid w:val="00714C35"/>
    <w:rsid w:val="007152DD"/>
    <w:rsid w:val="00715822"/>
    <w:rsid w:val="0071617D"/>
    <w:rsid w:val="007164BC"/>
    <w:rsid w:val="00716511"/>
    <w:rsid w:val="007167FC"/>
    <w:rsid w:val="00716A7A"/>
    <w:rsid w:val="00716CB0"/>
    <w:rsid w:val="00716E39"/>
    <w:rsid w:val="00716F49"/>
    <w:rsid w:val="007171E6"/>
    <w:rsid w:val="007172C8"/>
    <w:rsid w:val="0071735C"/>
    <w:rsid w:val="007179F3"/>
    <w:rsid w:val="00720455"/>
    <w:rsid w:val="00720811"/>
    <w:rsid w:val="00720ADE"/>
    <w:rsid w:val="00720EB4"/>
    <w:rsid w:val="007214A5"/>
    <w:rsid w:val="007216F5"/>
    <w:rsid w:val="00721E9B"/>
    <w:rsid w:val="0072260B"/>
    <w:rsid w:val="00722CC3"/>
    <w:rsid w:val="00722F09"/>
    <w:rsid w:val="007231CE"/>
    <w:rsid w:val="00723DB4"/>
    <w:rsid w:val="00725ED5"/>
    <w:rsid w:val="00725F01"/>
    <w:rsid w:val="007268D3"/>
    <w:rsid w:val="00726BD8"/>
    <w:rsid w:val="00727426"/>
    <w:rsid w:val="007275C8"/>
    <w:rsid w:val="007276F5"/>
    <w:rsid w:val="007278BD"/>
    <w:rsid w:val="00727B3B"/>
    <w:rsid w:val="00727EA5"/>
    <w:rsid w:val="00730101"/>
    <w:rsid w:val="0073026B"/>
    <w:rsid w:val="00730CF4"/>
    <w:rsid w:val="00731593"/>
    <w:rsid w:val="007323DB"/>
    <w:rsid w:val="00732955"/>
    <w:rsid w:val="00732FCA"/>
    <w:rsid w:val="00733381"/>
    <w:rsid w:val="0073349A"/>
    <w:rsid w:val="00733998"/>
    <w:rsid w:val="00733AAE"/>
    <w:rsid w:val="00733DCE"/>
    <w:rsid w:val="007348F5"/>
    <w:rsid w:val="00735655"/>
    <w:rsid w:val="00735764"/>
    <w:rsid w:val="00735B37"/>
    <w:rsid w:val="00736232"/>
    <w:rsid w:val="00736670"/>
    <w:rsid w:val="00736A3B"/>
    <w:rsid w:val="007377D1"/>
    <w:rsid w:val="00737AC5"/>
    <w:rsid w:val="00737DFE"/>
    <w:rsid w:val="00740598"/>
    <w:rsid w:val="007406B8"/>
    <w:rsid w:val="00740C94"/>
    <w:rsid w:val="00740FCD"/>
    <w:rsid w:val="0074137D"/>
    <w:rsid w:val="0074139A"/>
    <w:rsid w:val="00741E8B"/>
    <w:rsid w:val="00741EFD"/>
    <w:rsid w:val="007422E8"/>
    <w:rsid w:val="00742820"/>
    <w:rsid w:val="00743182"/>
    <w:rsid w:val="0074333D"/>
    <w:rsid w:val="007434D4"/>
    <w:rsid w:val="0074375C"/>
    <w:rsid w:val="00743BEC"/>
    <w:rsid w:val="0074446B"/>
    <w:rsid w:val="00744976"/>
    <w:rsid w:val="00744DA0"/>
    <w:rsid w:val="00744F84"/>
    <w:rsid w:val="007458DA"/>
    <w:rsid w:val="007459E2"/>
    <w:rsid w:val="0074693E"/>
    <w:rsid w:val="007474BE"/>
    <w:rsid w:val="0074793C"/>
    <w:rsid w:val="00747FCF"/>
    <w:rsid w:val="007509F7"/>
    <w:rsid w:val="00751070"/>
    <w:rsid w:val="00751870"/>
    <w:rsid w:val="00751AE4"/>
    <w:rsid w:val="00751F66"/>
    <w:rsid w:val="00752204"/>
    <w:rsid w:val="00752A6E"/>
    <w:rsid w:val="00752BAE"/>
    <w:rsid w:val="0075345E"/>
    <w:rsid w:val="00753AF0"/>
    <w:rsid w:val="00753EB3"/>
    <w:rsid w:val="0075439A"/>
    <w:rsid w:val="0075515A"/>
    <w:rsid w:val="007551B9"/>
    <w:rsid w:val="007579C5"/>
    <w:rsid w:val="007600A7"/>
    <w:rsid w:val="0076018E"/>
    <w:rsid w:val="0076029F"/>
    <w:rsid w:val="00760401"/>
    <w:rsid w:val="00760469"/>
    <w:rsid w:val="00760505"/>
    <w:rsid w:val="00760714"/>
    <w:rsid w:val="007609B5"/>
    <w:rsid w:val="00760C83"/>
    <w:rsid w:val="007618E7"/>
    <w:rsid w:val="00761BB2"/>
    <w:rsid w:val="0076299A"/>
    <w:rsid w:val="00762C73"/>
    <w:rsid w:val="00762CF4"/>
    <w:rsid w:val="00762D7F"/>
    <w:rsid w:val="007632B4"/>
    <w:rsid w:val="00763509"/>
    <w:rsid w:val="00764002"/>
    <w:rsid w:val="007642F5"/>
    <w:rsid w:val="00764CDE"/>
    <w:rsid w:val="00764CE9"/>
    <w:rsid w:val="00764DB0"/>
    <w:rsid w:val="00765366"/>
    <w:rsid w:val="0076546B"/>
    <w:rsid w:val="00765EE1"/>
    <w:rsid w:val="0076611F"/>
    <w:rsid w:val="00766674"/>
    <w:rsid w:val="00766760"/>
    <w:rsid w:val="00766C4D"/>
    <w:rsid w:val="00766D5B"/>
    <w:rsid w:val="0076726C"/>
    <w:rsid w:val="007673C5"/>
    <w:rsid w:val="00767442"/>
    <w:rsid w:val="007674D6"/>
    <w:rsid w:val="00767CE3"/>
    <w:rsid w:val="00770EC5"/>
    <w:rsid w:val="00770F2F"/>
    <w:rsid w:val="007712F3"/>
    <w:rsid w:val="007718D8"/>
    <w:rsid w:val="00771948"/>
    <w:rsid w:val="007719B5"/>
    <w:rsid w:val="00771C88"/>
    <w:rsid w:val="007720E9"/>
    <w:rsid w:val="00772422"/>
    <w:rsid w:val="007724B9"/>
    <w:rsid w:val="007724C2"/>
    <w:rsid w:val="00773AFA"/>
    <w:rsid w:val="00773BC2"/>
    <w:rsid w:val="0077534B"/>
    <w:rsid w:val="00775690"/>
    <w:rsid w:val="0077579E"/>
    <w:rsid w:val="007757E0"/>
    <w:rsid w:val="00775BBA"/>
    <w:rsid w:val="00775EEB"/>
    <w:rsid w:val="00776052"/>
    <w:rsid w:val="00776494"/>
    <w:rsid w:val="00776830"/>
    <w:rsid w:val="00776987"/>
    <w:rsid w:val="0077733E"/>
    <w:rsid w:val="007806BF"/>
    <w:rsid w:val="0078085E"/>
    <w:rsid w:val="00780B00"/>
    <w:rsid w:val="00780C0B"/>
    <w:rsid w:val="00780DF1"/>
    <w:rsid w:val="0078112A"/>
    <w:rsid w:val="00781618"/>
    <w:rsid w:val="00781639"/>
    <w:rsid w:val="00782265"/>
    <w:rsid w:val="00782371"/>
    <w:rsid w:val="007823A3"/>
    <w:rsid w:val="007826B5"/>
    <w:rsid w:val="00782820"/>
    <w:rsid w:val="00782CE9"/>
    <w:rsid w:val="0078304D"/>
    <w:rsid w:val="007832D3"/>
    <w:rsid w:val="007839C3"/>
    <w:rsid w:val="00784F6E"/>
    <w:rsid w:val="00785262"/>
    <w:rsid w:val="00785D03"/>
    <w:rsid w:val="007862F7"/>
    <w:rsid w:val="00786A5F"/>
    <w:rsid w:val="00786B95"/>
    <w:rsid w:val="00786D8B"/>
    <w:rsid w:val="007878BA"/>
    <w:rsid w:val="00787F2A"/>
    <w:rsid w:val="007907B4"/>
    <w:rsid w:val="00790BD3"/>
    <w:rsid w:val="00790C36"/>
    <w:rsid w:val="00791548"/>
    <w:rsid w:val="0079161E"/>
    <w:rsid w:val="00791781"/>
    <w:rsid w:val="007917C7"/>
    <w:rsid w:val="00792DF2"/>
    <w:rsid w:val="007930E3"/>
    <w:rsid w:val="00793206"/>
    <w:rsid w:val="0079320B"/>
    <w:rsid w:val="0079327D"/>
    <w:rsid w:val="0079355F"/>
    <w:rsid w:val="007937F3"/>
    <w:rsid w:val="0079399E"/>
    <w:rsid w:val="00793A64"/>
    <w:rsid w:val="007944CE"/>
    <w:rsid w:val="00794E39"/>
    <w:rsid w:val="00794ECA"/>
    <w:rsid w:val="00795AC8"/>
    <w:rsid w:val="00795E56"/>
    <w:rsid w:val="00796AD8"/>
    <w:rsid w:val="00797223"/>
    <w:rsid w:val="00797AFE"/>
    <w:rsid w:val="00797BFF"/>
    <w:rsid w:val="007A09F4"/>
    <w:rsid w:val="007A0F9E"/>
    <w:rsid w:val="007A10CD"/>
    <w:rsid w:val="007A121D"/>
    <w:rsid w:val="007A185C"/>
    <w:rsid w:val="007A1B88"/>
    <w:rsid w:val="007A223D"/>
    <w:rsid w:val="007A24C3"/>
    <w:rsid w:val="007A2EB4"/>
    <w:rsid w:val="007A359E"/>
    <w:rsid w:val="007A3FC9"/>
    <w:rsid w:val="007A41C5"/>
    <w:rsid w:val="007A4369"/>
    <w:rsid w:val="007A4436"/>
    <w:rsid w:val="007A49F2"/>
    <w:rsid w:val="007A4D2B"/>
    <w:rsid w:val="007A53FB"/>
    <w:rsid w:val="007A5A39"/>
    <w:rsid w:val="007A5AFB"/>
    <w:rsid w:val="007A60F6"/>
    <w:rsid w:val="007A6659"/>
    <w:rsid w:val="007A6A3B"/>
    <w:rsid w:val="007A6FE0"/>
    <w:rsid w:val="007A72CE"/>
    <w:rsid w:val="007A72F8"/>
    <w:rsid w:val="007A7B68"/>
    <w:rsid w:val="007B040E"/>
    <w:rsid w:val="007B08C4"/>
    <w:rsid w:val="007B26C4"/>
    <w:rsid w:val="007B28AD"/>
    <w:rsid w:val="007B3191"/>
    <w:rsid w:val="007B4A94"/>
    <w:rsid w:val="007B4CE6"/>
    <w:rsid w:val="007B4E93"/>
    <w:rsid w:val="007B5362"/>
    <w:rsid w:val="007B5749"/>
    <w:rsid w:val="007B5BD2"/>
    <w:rsid w:val="007B685F"/>
    <w:rsid w:val="007B7336"/>
    <w:rsid w:val="007B73D8"/>
    <w:rsid w:val="007B745A"/>
    <w:rsid w:val="007B7C28"/>
    <w:rsid w:val="007B7DC9"/>
    <w:rsid w:val="007C0BC7"/>
    <w:rsid w:val="007C1489"/>
    <w:rsid w:val="007C1A77"/>
    <w:rsid w:val="007C225D"/>
    <w:rsid w:val="007C2908"/>
    <w:rsid w:val="007C2944"/>
    <w:rsid w:val="007C2B09"/>
    <w:rsid w:val="007C2DF5"/>
    <w:rsid w:val="007C351D"/>
    <w:rsid w:val="007C35CD"/>
    <w:rsid w:val="007C3AC5"/>
    <w:rsid w:val="007C3B33"/>
    <w:rsid w:val="007C42C2"/>
    <w:rsid w:val="007C49DC"/>
    <w:rsid w:val="007C4CC6"/>
    <w:rsid w:val="007C5200"/>
    <w:rsid w:val="007C556C"/>
    <w:rsid w:val="007C595D"/>
    <w:rsid w:val="007C6D31"/>
    <w:rsid w:val="007C7053"/>
    <w:rsid w:val="007D00FF"/>
    <w:rsid w:val="007D021E"/>
    <w:rsid w:val="007D028C"/>
    <w:rsid w:val="007D2CFD"/>
    <w:rsid w:val="007D2DE4"/>
    <w:rsid w:val="007D31B2"/>
    <w:rsid w:val="007D34DE"/>
    <w:rsid w:val="007D3576"/>
    <w:rsid w:val="007D3790"/>
    <w:rsid w:val="007D3813"/>
    <w:rsid w:val="007D3DC2"/>
    <w:rsid w:val="007D4438"/>
    <w:rsid w:val="007D4862"/>
    <w:rsid w:val="007D5679"/>
    <w:rsid w:val="007D5884"/>
    <w:rsid w:val="007D5963"/>
    <w:rsid w:val="007D5A36"/>
    <w:rsid w:val="007D5E11"/>
    <w:rsid w:val="007D5E15"/>
    <w:rsid w:val="007D5E7A"/>
    <w:rsid w:val="007D61D1"/>
    <w:rsid w:val="007D6264"/>
    <w:rsid w:val="007D6395"/>
    <w:rsid w:val="007D6F08"/>
    <w:rsid w:val="007D709E"/>
    <w:rsid w:val="007D737A"/>
    <w:rsid w:val="007E0076"/>
    <w:rsid w:val="007E073D"/>
    <w:rsid w:val="007E0C99"/>
    <w:rsid w:val="007E1884"/>
    <w:rsid w:val="007E224A"/>
    <w:rsid w:val="007E2366"/>
    <w:rsid w:val="007E2B7E"/>
    <w:rsid w:val="007E2D12"/>
    <w:rsid w:val="007E2D8E"/>
    <w:rsid w:val="007E342C"/>
    <w:rsid w:val="007E405D"/>
    <w:rsid w:val="007E430C"/>
    <w:rsid w:val="007E4946"/>
    <w:rsid w:val="007E4BD9"/>
    <w:rsid w:val="007E5584"/>
    <w:rsid w:val="007E592F"/>
    <w:rsid w:val="007E5B75"/>
    <w:rsid w:val="007E5DBF"/>
    <w:rsid w:val="007E6160"/>
    <w:rsid w:val="007E6438"/>
    <w:rsid w:val="007E6B11"/>
    <w:rsid w:val="007E6E39"/>
    <w:rsid w:val="007E6FBE"/>
    <w:rsid w:val="007E76B1"/>
    <w:rsid w:val="007F023D"/>
    <w:rsid w:val="007F0869"/>
    <w:rsid w:val="007F0AFC"/>
    <w:rsid w:val="007F0B1C"/>
    <w:rsid w:val="007F0CF9"/>
    <w:rsid w:val="007F0EC4"/>
    <w:rsid w:val="007F13E5"/>
    <w:rsid w:val="007F164D"/>
    <w:rsid w:val="007F188A"/>
    <w:rsid w:val="007F1B6C"/>
    <w:rsid w:val="007F23E3"/>
    <w:rsid w:val="007F245B"/>
    <w:rsid w:val="007F28AD"/>
    <w:rsid w:val="007F2D24"/>
    <w:rsid w:val="007F313F"/>
    <w:rsid w:val="007F3640"/>
    <w:rsid w:val="007F36DC"/>
    <w:rsid w:val="007F3B8F"/>
    <w:rsid w:val="007F3CCE"/>
    <w:rsid w:val="007F412A"/>
    <w:rsid w:val="007F4D6B"/>
    <w:rsid w:val="007F5403"/>
    <w:rsid w:val="007F55B4"/>
    <w:rsid w:val="007F6036"/>
    <w:rsid w:val="007F616B"/>
    <w:rsid w:val="007F668A"/>
    <w:rsid w:val="007F79F2"/>
    <w:rsid w:val="00801538"/>
    <w:rsid w:val="00801AB6"/>
    <w:rsid w:val="0080270E"/>
    <w:rsid w:val="0080280F"/>
    <w:rsid w:val="00802C80"/>
    <w:rsid w:val="00802FDA"/>
    <w:rsid w:val="008033E8"/>
    <w:rsid w:val="008034EA"/>
    <w:rsid w:val="0080392F"/>
    <w:rsid w:val="00803D72"/>
    <w:rsid w:val="00805141"/>
    <w:rsid w:val="008051E1"/>
    <w:rsid w:val="008053BD"/>
    <w:rsid w:val="00805439"/>
    <w:rsid w:val="00805B72"/>
    <w:rsid w:val="00805FA7"/>
    <w:rsid w:val="00806702"/>
    <w:rsid w:val="00806B79"/>
    <w:rsid w:val="008073D6"/>
    <w:rsid w:val="00807709"/>
    <w:rsid w:val="008100A9"/>
    <w:rsid w:val="00810324"/>
    <w:rsid w:val="008109A7"/>
    <w:rsid w:val="008109DF"/>
    <w:rsid w:val="00811019"/>
    <w:rsid w:val="00811598"/>
    <w:rsid w:val="008118F7"/>
    <w:rsid w:val="0081213A"/>
    <w:rsid w:val="0081229A"/>
    <w:rsid w:val="00812355"/>
    <w:rsid w:val="008127B4"/>
    <w:rsid w:val="008132C8"/>
    <w:rsid w:val="008132F4"/>
    <w:rsid w:val="00813A7F"/>
    <w:rsid w:val="0081437F"/>
    <w:rsid w:val="008143CA"/>
    <w:rsid w:val="00814D97"/>
    <w:rsid w:val="00814DD3"/>
    <w:rsid w:val="00815488"/>
    <w:rsid w:val="008156AE"/>
    <w:rsid w:val="0081576B"/>
    <w:rsid w:val="008159AF"/>
    <w:rsid w:val="00816791"/>
    <w:rsid w:val="008175C0"/>
    <w:rsid w:val="0081771A"/>
    <w:rsid w:val="00817797"/>
    <w:rsid w:val="00817A8A"/>
    <w:rsid w:val="00817CA5"/>
    <w:rsid w:val="00817D05"/>
    <w:rsid w:val="008200D3"/>
    <w:rsid w:val="00820536"/>
    <w:rsid w:val="0082131D"/>
    <w:rsid w:val="0082179E"/>
    <w:rsid w:val="00821DBA"/>
    <w:rsid w:val="00821E8D"/>
    <w:rsid w:val="0082205F"/>
    <w:rsid w:val="0082254E"/>
    <w:rsid w:val="008228B9"/>
    <w:rsid w:val="00822E40"/>
    <w:rsid w:val="00822E4A"/>
    <w:rsid w:val="008235F2"/>
    <w:rsid w:val="00824459"/>
    <w:rsid w:val="008244EB"/>
    <w:rsid w:val="0082456B"/>
    <w:rsid w:val="00824914"/>
    <w:rsid w:val="008251A6"/>
    <w:rsid w:val="008252BA"/>
    <w:rsid w:val="008253F1"/>
    <w:rsid w:val="00826990"/>
    <w:rsid w:val="00826D46"/>
    <w:rsid w:val="00826F0B"/>
    <w:rsid w:val="00827308"/>
    <w:rsid w:val="00827588"/>
    <w:rsid w:val="008279E0"/>
    <w:rsid w:val="0083148A"/>
    <w:rsid w:val="00831B8F"/>
    <w:rsid w:val="00831D6E"/>
    <w:rsid w:val="00832A52"/>
    <w:rsid w:val="00832CB4"/>
    <w:rsid w:val="00832D85"/>
    <w:rsid w:val="00833C9A"/>
    <w:rsid w:val="00833DE1"/>
    <w:rsid w:val="008343DE"/>
    <w:rsid w:val="00834676"/>
    <w:rsid w:val="00835038"/>
    <w:rsid w:val="0083518C"/>
    <w:rsid w:val="008355D8"/>
    <w:rsid w:val="008362A9"/>
    <w:rsid w:val="0083684B"/>
    <w:rsid w:val="008368C1"/>
    <w:rsid w:val="00836E28"/>
    <w:rsid w:val="008372DE"/>
    <w:rsid w:val="0083743A"/>
    <w:rsid w:val="0083754A"/>
    <w:rsid w:val="00840086"/>
    <w:rsid w:val="00840117"/>
    <w:rsid w:val="008404B5"/>
    <w:rsid w:val="008404EB"/>
    <w:rsid w:val="008409C4"/>
    <w:rsid w:val="00840D01"/>
    <w:rsid w:val="008416F2"/>
    <w:rsid w:val="00841EE9"/>
    <w:rsid w:val="0084205F"/>
    <w:rsid w:val="00842276"/>
    <w:rsid w:val="00842C5D"/>
    <w:rsid w:val="00843152"/>
    <w:rsid w:val="0084317B"/>
    <w:rsid w:val="00843684"/>
    <w:rsid w:val="008436BB"/>
    <w:rsid w:val="00843BF1"/>
    <w:rsid w:val="008443E1"/>
    <w:rsid w:val="0084443B"/>
    <w:rsid w:val="008444DF"/>
    <w:rsid w:val="00844C9E"/>
    <w:rsid w:val="00844CBF"/>
    <w:rsid w:val="00844FBA"/>
    <w:rsid w:val="00845143"/>
    <w:rsid w:val="00845279"/>
    <w:rsid w:val="008454A9"/>
    <w:rsid w:val="0084551C"/>
    <w:rsid w:val="0084623F"/>
    <w:rsid w:val="008465E0"/>
    <w:rsid w:val="00847823"/>
    <w:rsid w:val="00847D0B"/>
    <w:rsid w:val="00847E1F"/>
    <w:rsid w:val="00850009"/>
    <w:rsid w:val="0085141D"/>
    <w:rsid w:val="008515B7"/>
    <w:rsid w:val="00851643"/>
    <w:rsid w:val="00851788"/>
    <w:rsid w:val="00851B16"/>
    <w:rsid w:val="00851DEB"/>
    <w:rsid w:val="00851DF7"/>
    <w:rsid w:val="008528B0"/>
    <w:rsid w:val="00852F84"/>
    <w:rsid w:val="008538FE"/>
    <w:rsid w:val="00853A70"/>
    <w:rsid w:val="00854292"/>
    <w:rsid w:val="00854827"/>
    <w:rsid w:val="008550BF"/>
    <w:rsid w:val="00855165"/>
    <w:rsid w:val="00856074"/>
    <w:rsid w:val="0085697E"/>
    <w:rsid w:val="008569B7"/>
    <w:rsid w:val="00856A77"/>
    <w:rsid w:val="00857185"/>
    <w:rsid w:val="0085725E"/>
    <w:rsid w:val="008573B7"/>
    <w:rsid w:val="00857A9C"/>
    <w:rsid w:val="00857CF1"/>
    <w:rsid w:val="00857E14"/>
    <w:rsid w:val="0086013D"/>
    <w:rsid w:val="00860760"/>
    <w:rsid w:val="00860C71"/>
    <w:rsid w:val="00860E58"/>
    <w:rsid w:val="0086113B"/>
    <w:rsid w:val="00861920"/>
    <w:rsid w:val="008619EC"/>
    <w:rsid w:val="008621FC"/>
    <w:rsid w:val="00862245"/>
    <w:rsid w:val="008622B3"/>
    <w:rsid w:val="008629AD"/>
    <w:rsid w:val="008635A4"/>
    <w:rsid w:val="00863A0B"/>
    <w:rsid w:val="00863E2B"/>
    <w:rsid w:val="00864509"/>
    <w:rsid w:val="00864737"/>
    <w:rsid w:val="00864892"/>
    <w:rsid w:val="00864C17"/>
    <w:rsid w:val="00864E04"/>
    <w:rsid w:val="00865520"/>
    <w:rsid w:val="00865A24"/>
    <w:rsid w:val="00865ABE"/>
    <w:rsid w:val="00866246"/>
    <w:rsid w:val="00866B0B"/>
    <w:rsid w:val="00867018"/>
    <w:rsid w:val="0086732A"/>
    <w:rsid w:val="00867331"/>
    <w:rsid w:val="00867336"/>
    <w:rsid w:val="00867888"/>
    <w:rsid w:val="00867E01"/>
    <w:rsid w:val="00870099"/>
    <w:rsid w:val="008707E5"/>
    <w:rsid w:val="00870BC5"/>
    <w:rsid w:val="00871249"/>
    <w:rsid w:val="0087187C"/>
    <w:rsid w:val="008718EF"/>
    <w:rsid w:val="00871998"/>
    <w:rsid w:val="00871A5D"/>
    <w:rsid w:val="00871B44"/>
    <w:rsid w:val="00871D61"/>
    <w:rsid w:val="00871F44"/>
    <w:rsid w:val="0087214E"/>
    <w:rsid w:val="00872761"/>
    <w:rsid w:val="008728E0"/>
    <w:rsid w:val="008734FD"/>
    <w:rsid w:val="008736E1"/>
    <w:rsid w:val="00873E45"/>
    <w:rsid w:val="00873E9E"/>
    <w:rsid w:val="00873F6E"/>
    <w:rsid w:val="0087407F"/>
    <w:rsid w:val="008740E2"/>
    <w:rsid w:val="008740EA"/>
    <w:rsid w:val="0087410D"/>
    <w:rsid w:val="00874D9A"/>
    <w:rsid w:val="00874E7F"/>
    <w:rsid w:val="0087545C"/>
    <w:rsid w:val="008758DC"/>
    <w:rsid w:val="00875A4D"/>
    <w:rsid w:val="00876250"/>
    <w:rsid w:val="00876CD2"/>
    <w:rsid w:val="00876DF3"/>
    <w:rsid w:val="008777A3"/>
    <w:rsid w:val="008779BD"/>
    <w:rsid w:val="00880390"/>
    <w:rsid w:val="008803E9"/>
    <w:rsid w:val="008804BE"/>
    <w:rsid w:val="00880997"/>
    <w:rsid w:val="0088142A"/>
    <w:rsid w:val="00881E14"/>
    <w:rsid w:val="00881ECD"/>
    <w:rsid w:val="008821AD"/>
    <w:rsid w:val="008823E4"/>
    <w:rsid w:val="0088296F"/>
    <w:rsid w:val="00883032"/>
    <w:rsid w:val="00883050"/>
    <w:rsid w:val="0088354D"/>
    <w:rsid w:val="00883B43"/>
    <w:rsid w:val="00883C2C"/>
    <w:rsid w:val="008849FF"/>
    <w:rsid w:val="00885245"/>
    <w:rsid w:val="00885604"/>
    <w:rsid w:val="00885641"/>
    <w:rsid w:val="00885653"/>
    <w:rsid w:val="00885867"/>
    <w:rsid w:val="00885DCA"/>
    <w:rsid w:val="00885DD6"/>
    <w:rsid w:val="00885E19"/>
    <w:rsid w:val="00885FE2"/>
    <w:rsid w:val="0088621D"/>
    <w:rsid w:val="008864B1"/>
    <w:rsid w:val="00887030"/>
    <w:rsid w:val="008871DC"/>
    <w:rsid w:val="0088720D"/>
    <w:rsid w:val="00887A0F"/>
    <w:rsid w:val="00887DC9"/>
    <w:rsid w:val="00890068"/>
    <w:rsid w:val="00890571"/>
    <w:rsid w:val="008906E6"/>
    <w:rsid w:val="00890C7E"/>
    <w:rsid w:val="00891BA7"/>
    <w:rsid w:val="00892C83"/>
    <w:rsid w:val="00892E0F"/>
    <w:rsid w:val="00892ED2"/>
    <w:rsid w:val="0089334E"/>
    <w:rsid w:val="0089377C"/>
    <w:rsid w:val="00893955"/>
    <w:rsid w:val="00893AE2"/>
    <w:rsid w:val="00893EEF"/>
    <w:rsid w:val="008940C1"/>
    <w:rsid w:val="008951D6"/>
    <w:rsid w:val="00895AF2"/>
    <w:rsid w:val="00895EF0"/>
    <w:rsid w:val="0089637C"/>
    <w:rsid w:val="008963A3"/>
    <w:rsid w:val="0089665E"/>
    <w:rsid w:val="00897136"/>
    <w:rsid w:val="008977D9"/>
    <w:rsid w:val="00897967"/>
    <w:rsid w:val="008979AF"/>
    <w:rsid w:val="008A0236"/>
    <w:rsid w:val="008A035F"/>
    <w:rsid w:val="008A0458"/>
    <w:rsid w:val="008A053A"/>
    <w:rsid w:val="008A074F"/>
    <w:rsid w:val="008A1389"/>
    <w:rsid w:val="008A17C4"/>
    <w:rsid w:val="008A1969"/>
    <w:rsid w:val="008A1AFD"/>
    <w:rsid w:val="008A1CA5"/>
    <w:rsid w:val="008A1DF5"/>
    <w:rsid w:val="008A205F"/>
    <w:rsid w:val="008A2226"/>
    <w:rsid w:val="008A247B"/>
    <w:rsid w:val="008A2594"/>
    <w:rsid w:val="008A27E1"/>
    <w:rsid w:val="008A28CA"/>
    <w:rsid w:val="008A2B60"/>
    <w:rsid w:val="008A2EDA"/>
    <w:rsid w:val="008A2EE7"/>
    <w:rsid w:val="008A3510"/>
    <w:rsid w:val="008A3731"/>
    <w:rsid w:val="008A40D9"/>
    <w:rsid w:val="008A4847"/>
    <w:rsid w:val="008A4B96"/>
    <w:rsid w:val="008A4F95"/>
    <w:rsid w:val="008A57AC"/>
    <w:rsid w:val="008A64B9"/>
    <w:rsid w:val="008A66AA"/>
    <w:rsid w:val="008A6D2E"/>
    <w:rsid w:val="008A6EF9"/>
    <w:rsid w:val="008A7096"/>
    <w:rsid w:val="008A711E"/>
    <w:rsid w:val="008A73E0"/>
    <w:rsid w:val="008A7655"/>
    <w:rsid w:val="008A76BC"/>
    <w:rsid w:val="008A7989"/>
    <w:rsid w:val="008A7BEB"/>
    <w:rsid w:val="008A7C41"/>
    <w:rsid w:val="008A7CAF"/>
    <w:rsid w:val="008A7FA6"/>
    <w:rsid w:val="008B05F4"/>
    <w:rsid w:val="008B071F"/>
    <w:rsid w:val="008B075F"/>
    <w:rsid w:val="008B0853"/>
    <w:rsid w:val="008B08B7"/>
    <w:rsid w:val="008B0DFB"/>
    <w:rsid w:val="008B0F92"/>
    <w:rsid w:val="008B112C"/>
    <w:rsid w:val="008B120A"/>
    <w:rsid w:val="008B1735"/>
    <w:rsid w:val="008B17B4"/>
    <w:rsid w:val="008B1E0A"/>
    <w:rsid w:val="008B1EFA"/>
    <w:rsid w:val="008B20A8"/>
    <w:rsid w:val="008B2193"/>
    <w:rsid w:val="008B225B"/>
    <w:rsid w:val="008B22AB"/>
    <w:rsid w:val="008B2306"/>
    <w:rsid w:val="008B2807"/>
    <w:rsid w:val="008B28D1"/>
    <w:rsid w:val="008B2FB2"/>
    <w:rsid w:val="008B33E2"/>
    <w:rsid w:val="008B355F"/>
    <w:rsid w:val="008B402E"/>
    <w:rsid w:val="008B40F7"/>
    <w:rsid w:val="008B4146"/>
    <w:rsid w:val="008B4396"/>
    <w:rsid w:val="008B45FA"/>
    <w:rsid w:val="008B4645"/>
    <w:rsid w:val="008B560B"/>
    <w:rsid w:val="008B60ED"/>
    <w:rsid w:val="008B64C0"/>
    <w:rsid w:val="008B6C4A"/>
    <w:rsid w:val="008B76C0"/>
    <w:rsid w:val="008C02E1"/>
    <w:rsid w:val="008C03FA"/>
    <w:rsid w:val="008C0D7C"/>
    <w:rsid w:val="008C1063"/>
    <w:rsid w:val="008C106C"/>
    <w:rsid w:val="008C126A"/>
    <w:rsid w:val="008C13C6"/>
    <w:rsid w:val="008C13EF"/>
    <w:rsid w:val="008C16B2"/>
    <w:rsid w:val="008C2632"/>
    <w:rsid w:val="008C2D14"/>
    <w:rsid w:val="008C2D61"/>
    <w:rsid w:val="008C2F6D"/>
    <w:rsid w:val="008C2F8B"/>
    <w:rsid w:val="008C337B"/>
    <w:rsid w:val="008C3A91"/>
    <w:rsid w:val="008C50EB"/>
    <w:rsid w:val="008C619D"/>
    <w:rsid w:val="008C634F"/>
    <w:rsid w:val="008C6E09"/>
    <w:rsid w:val="008C6F19"/>
    <w:rsid w:val="008C7032"/>
    <w:rsid w:val="008C72D5"/>
    <w:rsid w:val="008C764A"/>
    <w:rsid w:val="008D068D"/>
    <w:rsid w:val="008D06C3"/>
    <w:rsid w:val="008D0971"/>
    <w:rsid w:val="008D1052"/>
    <w:rsid w:val="008D119C"/>
    <w:rsid w:val="008D17DE"/>
    <w:rsid w:val="008D19E4"/>
    <w:rsid w:val="008D19ED"/>
    <w:rsid w:val="008D1B65"/>
    <w:rsid w:val="008D1E91"/>
    <w:rsid w:val="008D34EC"/>
    <w:rsid w:val="008D36FA"/>
    <w:rsid w:val="008D3B80"/>
    <w:rsid w:val="008D3F28"/>
    <w:rsid w:val="008D4186"/>
    <w:rsid w:val="008D49C6"/>
    <w:rsid w:val="008D50BA"/>
    <w:rsid w:val="008D5142"/>
    <w:rsid w:val="008D57F5"/>
    <w:rsid w:val="008D5FDF"/>
    <w:rsid w:val="008D6255"/>
    <w:rsid w:val="008D67B9"/>
    <w:rsid w:val="008D7003"/>
    <w:rsid w:val="008D738C"/>
    <w:rsid w:val="008D7A6C"/>
    <w:rsid w:val="008E0048"/>
    <w:rsid w:val="008E050C"/>
    <w:rsid w:val="008E0739"/>
    <w:rsid w:val="008E0D2D"/>
    <w:rsid w:val="008E139B"/>
    <w:rsid w:val="008E157E"/>
    <w:rsid w:val="008E1796"/>
    <w:rsid w:val="008E1816"/>
    <w:rsid w:val="008E1C7C"/>
    <w:rsid w:val="008E2B68"/>
    <w:rsid w:val="008E2BC1"/>
    <w:rsid w:val="008E30EE"/>
    <w:rsid w:val="008E3349"/>
    <w:rsid w:val="008E3632"/>
    <w:rsid w:val="008E3697"/>
    <w:rsid w:val="008E396F"/>
    <w:rsid w:val="008E3997"/>
    <w:rsid w:val="008E4246"/>
    <w:rsid w:val="008E4C20"/>
    <w:rsid w:val="008E5032"/>
    <w:rsid w:val="008E5344"/>
    <w:rsid w:val="008E54ED"/>
    <w:rsid w:val="008E5DEE"/>
    <w:rsid w:val="008E5EF9"/>
    <w:rsid w:val="008E65DD"/>
    <w:rsid w:val="008E6812"/>
    <w:rsid w:val="008E6A06"/>
    <w:rsid w:val="008E7123"/>
    <w:rsid w:val="008E74D2"/>
    <w:rsid w:val="008E76FC"/>
    <w:rsid w:val="008E7E75"/>
    <w:rsid w:val="008E7FD4"/>
    <w:rsid w:val="008F1AFF"/>
    <w:rsid w:val="008F2A7F"/>
    <w:rsid w:val="008F2CF2"/>
    <w:rsid w:val="008F3819"/>
    <w:rsid w:val="008F4555"/>
    <w:rsid w:val="008F45A9"/>
    <w:rsid w:val="008F45BA"/>
    <w:rsid w:val="008F4F80"/>
    <w:rsid w:val="008F5087"/>
    <w:rsid w:val="008F5C04"/>
    <w:rsid w:val="008F5DA9"/>
    <w:rsid w:val="008F6A98"/>
    <w:rsid w:val="008F6DBE"/>
    <w:rsid w:val="008F738E"/>
    <w:rsid w:val="008F7D27"/>
    <w:rsid w:val="008F7DCF"/>
    <w:rsid w:val="00900677"/>
    <w:rsid w:val="009008E1"/>
    <w:rsid w:val="00900DF1"/>
    <w:rsid w:val="00900E84"/>
    <w:rsid w:val="0090154E"/>
    <w:rsid w:val="00902113"/>
    <w:rsid w:val="00902970"/>
    <w:rsid w:val="009030F7"/>
    <w:rsid w:val="00903245"/>
    <w:rsid w:val="009032AC"/>
    <w:rsid w:val="009033BC"/>
    <w:rsid w:val="0090389C"/>
    <w:rsid w:val="00903AE1"/>
    <w:rsid w:val="00903D97"/>
    <w:rsid w:val="00904193"/>
    <w:rsid w:val="009043AA"/>
    <w:rsid w:val="009044EB"/>
    <w:rsid w:val="00904647"/>
    <w:rsid w:val="00904B03"/>
    <w:rsid w:val="00904BA8"/>
    <w:rsid w:val="00904DF2"/>
    <w:rsid w:val="0090522A"/>
    <w:rsid w:val="00905588"/>
    <w:rsid w:val="0090567B"/>
    <w:rsid w:val="0090588E"/>
    <w:rsid w:val="00905FC6"/>
    <w:rsid w:val="009061CA"/>
    <w:rsid w:val="00906794"/>
    <w:rsid w:val="009067A4"/>
    <w:rsid w:val="009069B9"/>
    <w:rsid w:val="00906B36"/>
    <w:rsid w:val="00906C01"/>
    <w:rsid w:val="009075DA"/>
    <w:rsid w:val="0090781C"/>
    <w:rsid w:val="00907991"/>
    <w:rsid w:val="00907A5E"/>
    <w:rsid w:val="00907E7C"/>
    <w:rsid w:val="00910C64"/>
    <w:rsid w:val="00910FF8"/>
    <w:rsid w:val="00911962"/>
    <w:rsid w:val="009126DA"/>
    <w:rsid w:val="009128A4"/>
    <w:rsid w:val="00912F04"/>
    <w:rsid w:val="00913548"/>
    <w:rsid w:val="009135AA"/>
    <w:rsid w:val="00913769"/>
    <w:rsid w:val="009139EB"/>
    <w:rsid w:val="00913C72"/>
    <w:rsid w:val="00913DA5"/>
    <w:rsid w:val="0091435F"/>
    <w:rsid w:val="00914386"/>
    <w:rsid w:val="00914BCC"/>
    <w:rsid w:val="00914D55"/>
    <w:rsid w:val="009159B3"/>
    <w:rsid w:val="00915AE9"/>
    <w:rsid w:val="00915B6B"/>
    <w:rsid w:val="0091617F"/>
    <w:rsid w:val="00916481"/>
    <w:rsid w:val="009167C8"/>
    <w:rsid w:val="00917B36"/>
    <w:rsid w:val="00917B52"/>
    <w:rsid w:val="00917B82"/>
    <w:rsid w:val="00917E43"/>
    <w:rsid w:val="00917FB4"/>
    <w:rsid w:val="00920EFC"/>
    <w:rsid w:val="0092104F"/>
    <w:rsid w:val="009210EC"/>
    <w:rsid w:val="009215EB"/>
    <w:rsid w:val="00922177"/>
    <w:rsid w:val="0092229D"/>
    <w:rsid w:val="009226A2"/>
    <w:rsid w:val="00923368"/>
    <w:rsid w:val="009238C8"/>
    <w:rsid w:val="00923C88"/>
    <w:rsid w:val="00923F0F"/>
    <w:rsid w:val="0092427B"/>
    <w:rsid w:val="00924388"/>
    <w:rsid w:val="00924A64"/>
    <w:rsid w:val="00924E42"/>
    <w:rsid w:val="00924F4A"/>
    <w:rsid w:val="00925548"/>
    <w:rsid w:val="009262F0"/>
    <w:rsid w:val="0092660E"/>
    <w:rsid w:val="0092698F"/>
    <w:rsid w:val="00926BAA"/>
    <w:rsid w:val="009271B5"/>
    <w:rsid w:val="00927519"/>
    <w:rsid w:val="00927608"/>
    <w:rsid w:val="0092795B"/>
    <w:rsid w:val="00927AAA"/>
    <w:rsid w:val="00927DC2"/>
    <w:rsid w:val="0093090C"/>
    <w:rsid w:val="00930E79"/>
    <w:rsid w:val="0093171C"/>
    <w:rsid w:val="009317BB"/>
    <w:rsid w:val="009318C3"/>
    <w:rsid w:val="00932188"/>
    <w:rsid w:val="00932673"/>
    <w:rsid w:val="0093442E"/>
    <w:rsid w:val="009347B7"/>
    <w:rsid w:val="0093488B"/>
    <w:rsid w:val="00935080"/>
    <w:rsid w:val="00935648"/>
    <w:rsid w:val="009358B2"/>
    <w:rsid w:val="00935EC0"/>
    <w:rsid w:val="00935EF9"/>
    <w:rsid w:val="00936161"/>
    <w:rsid w:val="009365CC"/>
    <w:rsid w:val="009366B9"/>
    <w:rsid w:val="009372AA"/>
    <w:rsid w:val="009372D9"/>
    <w:rsid w:val="0093748B"/>
    <w:rsid w:val="0093768D"/>
    <w:rsid w:val="009377E0"/>
    <w:rsid w:val="00937B09"/>
    <w:rsid w:val="00940375"/>
    <w:rsid w:val="00940593"/>
    <w:rsid w:val="00940618"/>
    <w:rsid w:val="00940847"/>
    <w:rsid w:val="00940918"/>
    <w:rsid w:val="009409FE"/>
    <w:rsid w:val="00940BAF"/>
    <w:rsid w:val="00940C6A"/>
    <w:rsid w:val="00941100"/>
    <w:rsid w:val="0094125D"/>
    <w:rsid w:val="00941935"/>
    <w:rsid w:val="00941A6C"/>
    <w:rsid w:val="00941BC8"/>
    <w:rsid w:val="0094256D"/>
    <w:rsid w:val="009427AF"/>
    <w:rsid w:val="00942BA5"/>
    <w:rsid w:val="00942D83"/>
    <w:rsid w:val="00942FEC"/>
    <w:rsid w:val="00943086"/>
    <w:rsid w:val="00943238"/>
    <w:rsid w:val="00943312"/>
    <w:rsid w:val="00943336"/>
    <w:rsid w:val="0094384C"/>
    <w:rsid w:val="00943E3F"/>
    <w:rsid w:val="00943EB1"/>
    <w:rsid w:val="00944A88"/>
    <w:rsid w:val="00944EED"/>
    <w:rsid w:val="0094649F"/>
    <w:rsid w:val="00946ACA"/>
    <w:rsid w:val="00946D65"/>
    <w:rsid w:val="00946F9F"/>
    <w:rsid w:val="00947138"/>
    <w:rsid w:val="009471FB"/>
    <w:rsid w:val="00947D5F"/>
    <w:rsid w:val="00950015"/>
    <w:rsid w:val="009505A4"/>
    <w:rsid w:val="0095099D"/>
    <w:rsid w:val="009509AE"/>
    <w:rsid w:val="00950A45"/>
    <w:rsid w:val="00950FA6"/>
    <w:rsid w:val="0095134B"/>
    <w:rsid w:val="00951447"/>
    <w:rsid w:val="00951734"/>
    <w:rsid w:val="00951B9F"/>
    <w:rsid w:val="0095313C"/>
    <w:rsid w:val="009531ED"/>
    <w:rsid w:val="00953358"/>
    <w:rsid w:val="00953508"/>
    <w:rsid w:val="0095417B"/>
    <w:rsid w:val="00954491"/>
    <w:rsid w:val="00954C68"/>
    <w:rsid w:val="00954E4C"/>
    <w:rsid w:val="00955109"/>
    <w:rsid w:val="0095514D"/>
    <w:rsid w:val="0095543E"/>
    <w:rsid w:val="00956184"/>
    <w:rsid w:val="00956694"/>
    <w:rsid w:val="009566EF"/>
    <w:rsid w:val="00956C9C"/>
    <w:rsid w:val="00956F4E"/>
    <w:rsid w:val="009571EA"/>
    <w:rsid w:val="009572F5"/>
    <w:rsid w:val="009574E8"/>
    <w:rsid w:val="009578C2"/>
    <w:rsid w:val="00960752"/>
    <w:rsid w:val="00960F81"/>
    <w:rsid w:val="00961047"/>
    <w:rsid w:val="009614D6"/>
    <w:rsid w:val="00961833"/>
    <w:rsid w:val="00961970"/>
    <w:rsid w:val="00961EB8"/>
    <w:rsid w:val="00962FB8"/>
    <w:rsid w:val="009634C1"/>
    <w:rsid w:val="00963D2E"/>
    <w:rsid w:val="00964485"/>
    <w:rsid w:val="009648BD"/>
    <w:rsid w:val="0096528A"/>
    <w:rsid w:val="00965996"/>
    <w:rsid w:val="00966293"/>
    <w:rsid w:val="00966E99"/>
    <w:rsid w:val="0096763E"/>
    <w:rsid w:val="00967A95"/>
    <w:rsid w:val="00967B04"/>
    <w:rsid w:val="00967B1D"/>
    <w:rsid w:val="00967C6A"/>
    <w:rsid w:val="009703B0"/>
    <w:rsid w:val="0097077C"/>
    <w:rsid w:val="0097090C"/>
    <w:rsid w:val="0097099B"/>
    <w:rsid w:val="00970DC1"/>
    <w:rsid w:val="00970F54"/>
    <w:rsid w:val="009715F7"/>
    <w:rsid w:val="009719A4"/>
    <w:rsid w:val="00971EA6"/>
    <w:rsid w:val="009724F8"/>
    <w:rsid w:val="00972920"/>
    <w:rsid w:val="0097292A"/>
    <w:rsid w:val="00972CB9"/>
    <w:rsid w:val="00972DE1"/>
    <w:rsid w:val="00972FD3"/>
    <w:rsid w:val="00973527"/>
    <w:rsid w:val="00973C45"/>
    <w:rsid w:val="00974191"/>
    <w:rsid w:val="0097427B"/>
    <w:rsid w:val="00974BD7"/>
    <w:rsid w:val="009750AB"/>
    <w:rsid w:val="00975687"/>
    <w:rsid w:val="00975DF1"/>
    <w:rsid w:val="00976457"/>
    <w:rsid w:val="009764B2"/>
    <w:rsid w:val="0097678C"/>
    <w:rsid w:val="00976D8D"/>
    <w:rsid w:val="00976EC0"/>
    <w:rsid w:val="009772A1"/>
    <w:rsid w:val="00977415"/>
    <w:rsid w:val="009774B2"/>
    <w:rsid w:val="00980671"/>
    <w:rsid w:val="00980891"/>
    <w:rsid w:val="009810F5"/>
    <w:rsid w:val="00981166"/>
    <w:rsid w:val="009812F8"/>
    <w:rsid w:val="009813B5"/>
    <w:rsid w:val="009813B6"/>
    <w:rsid w:val="009813E9"/>
    <w:rsid w:val="009820CB"/>
    <w:rsid w:val="0098249C"/>
    <w:rsid w:val="0098253A"/>
    <w:rsid w:val="00982810"/>
    <w:rsid w:val="00982953"/>
    <w:rsid w:val="009829CC"/>
    <w:rsid w:val="00982A73"/>
    <w:rsid w:val="00982B1B"/>
    <w:rsid w:val="00982B3F"/>
    <w:rsid w:val="00982C13"/>
    <w:rsid w:val="009833B9"/>
    <w:rsid w:val="00983875"/>
    <w:rsid w:val="0098388A"/>
    <w:rsid w:val="00983A56"/>
    <w:rsid w:val="00983C12"/>
    <w:rsid w:val="00983EBF"/>
    <w:rsid w:val="0098401F"/>
    <w:rsid w:val="009848FA"/>
    <w:rsid w:val="00984C4C"/>
    <w:rsid w:val="00984E92"/>
    <w:rsid w:val="00984F16"/>
    <w:rsid w:val="00985B23"/>
    <w:rsid w:val="00985E7B"/>
    <w:rsid w:val="00985EC0"/>
    <w:rsid w:val="009860E4"/>
    <w:rsid w:val="00986145"/>
    <w:rsid w:val="00986307"/>
    <w:rsid w:val="009865DE"/>
    <w:rsid w:val="00986BDA"/>
    <w:rsid w:val="00986CD5"/>
    <w:rsid w:val="00987555"/>
    <w:rsid w:val="009876C9"/>
    <w:rsid w:val="00987C38"/>
    <w:rsid w:val="00990091"/>
    <w:rsid w:val="009901F7"/>
    <w:rsid w:val="0099025C"/>
    <w:rsid w:val="00990647"/>
    <w:rsid w:val="0099096F"/>
    <w:rsid w:val="00991472"/>
    <w:rsid w:val="0099176A"/>
    <w:rsid w:val="00991CE4"/>
    <w:rsid w:val="0099239D"/>
    <w:rsid w:val="00992518"/>
    <w:rsid w:val="009925A8"/>
    <w:rsid w:val="009929F8"/>
    <w:rsid w:val="00992A55"/>
    <w:rsid w:val="00992F3A"/>
    <w:rsid w:val="0099379A"/>
    <w:rsid w:val="00993BA8"/>
    <w:rsid w:val="0099483F"/>
    <w:rsid w:val="00994C85"/>
    <w:rsid w:val="00995616"/>
    <w:rsid w:val="009959C4"/>
    <w:rsid w:val="00995FDA"/>
    <w:rsid w:val="00996144"/>
    <w:rsid w:val="009961D6"/>
    <w:rsid w:val="0099643E"/>
    <w:rsid w:val="00996A88"/>
    <w:rsid w:val="00996BF2"/>
    <w:rsid w:val="00996E3B"/>
    <w:rsid w:val="009977DA"/>
    <w:rsid w:val="00997A4C"/>
    <w:rsid w:val="009A0418"/>
    <w:rsid w:val="009A0CF7"/>
    <w:rsid w:val="009A0FF1"/>
    <w:rsid w:val="009A133F"/>
    <w:rsid w:val="009A20A8"/>
    <w:rsid w:val="009A2639"/>
    <w:rsid w:val="009A2969"/>
    <w:rsid w:val="009A2F34"/>
    <w:rsid w:val="009A3E4D"/>
    <w:rsid w:val="009A5163"/>
    <w:rsid w:val="009A5167"/>
    <w:rsid w:val="009A57CB"/>
    <w:rsid w:val="009A5845"/>
    <w:rsid w:val="009A5B36"/>
    <w:rsid w:val="009A6336"/>
    <w:rsid w:val="009A6848"/>
    <w:rsid w:val="009A6B8C"/>
    <w:rsid w:val="009A6FA5"/>
    <w:rsid w:val="009A72E8"/>
    <w:rsid w:val="009A75EB"/>
    <w:rsid w:val="009A7AFD"/>
    <w:rsid w:val="009B0148"/>
    <w:rsid w:val="009B017F"/>
    <w:rsid w:val="009B04D8"/>
    <w:rsid w:val="009B0BC3"/>
    <w:rsid w:val="009B0FB5"/>
    <w:rsid w:val="009B1264"/>
    <w:rsid w:val="009B1507"/>
    <w:rsid w:val="009B2231"/>
    <w:rsid w:val="009B25E6"/>
    <w:rsid w:val="009B2F3C"/>
    <w:rsid w:val="009B3143"/>
    <w:rsid w:val="009B31EE"/>
    <w:rsid w:val="009B3341"/>
    <w:rsid w:val="009B344D"/>
    <w:rsid w:val="009B39EA"/>
    <w:rsid w:val="009B4324"/>
    <w:rsid w:val="009B439C"/>
    <w:rsid w:val="009B450E"/>
    <w:rsid w:val="009B48FB"/>
    <w:rsid w:val="009B4BEE"/>
    <w:rsid w:val="009B4C4A"/>
    <w:rsid w:val="009B518A"/>
    <w:rsid w:val="009B51ED"/>
    <w:rsid w:val="009B5972"/>
    <w:rsid w:val="009B5A06"/>
    <w:rsid w:val="009B5A7F"/>
    <w:rsid w:val="009B5F42"/>
    <w:rsid w:val="009B621D"/>
    <w:rsid w:val="009B6329"/>
    <w:rsid w:val="009B6671"/>
    <w:rsid w:val="009B6A5D"/>
    <w:rsid w:val="009B6EB8"/>
    <w:rsid w:val="009B73AC"/>
    <w:rsid w:val="009B7A22"/>
    <w:rsid w:val="009B7EAD"/>
    <w:rsid w:val="009C0324"/>
    <w:rsid w:val="009C062D"/>
    <w:rsid w:val="009C0916"/>
    <w:rsid w:val="009C0C52"/>
    <w:rsid w:val="009C0D4F"/>
    <w:rsid w:val="009C1553"/>
    <w:rsid w:val="009C1E99"/>
    <w:rsid w:val="009C1F63"/>
    <w:rsid w:val="009C246D"/>
    <w:rsid w:val="009C24B2"/>
    <w:rsid w:val="009C2540"/>
    <w:rsid w:val="009C326D"/>
    <w:rsid w:val="009C35D0"/>
    <w:rsid w:val="009C4158"/>
    <w:rsid w:val="009C4389"/>
    <w:rsid w:val="009C44D9"/>
    <w:rsid w:val="009C4FE4"/>
    <w:rsid w:val="009C533B"/>
    <w:rsid w:val="009C53B3"/>
    <w:rsid w:val="009C5D47"/>
    <w:rsid w:val="009C5F55"/>
    <w:rsid w:val="009C62CC"/>
    <w:rsid w:val="009C6360"/>
    <w:rsid w:val="009C6934"/>
    <w:rsid w:val="009C6E4D"/>
    <w:rsid w:val="009C6E51"/>
    <w:rsid w:val="009C6E64"/>
    <w:rsid w:val="009C706D"/>
    <w:rsid w:val="009C714A"/>
    <w:rsid w:val="009C7340"/>
    <w:rsid w:val="009C779D"/>
    <w:rsid w:val="009C7CD0"/>
    <w:rsid w:val="009C7EB0"/>
    <w:rsid w:val="009D017B"/>
    <w:rsid w:val="009D01CD"/>
    <w:rsid w:val="009D02AC"/>
    <w:rsid w:val="009D0461"/>
    <w:rsid w:val="009D0634"/>
    <w:rsid w:val="009D0856"/>
    <w:rsid w:val="009D0EB9"/>
    <w:rsid w:val="009D1457"/>
    <w:rsid w:val="009D1694"/>
    <w:rsid w:val="009D18F5"/>
    <w:rsid w:val="009D18F6"/>
    <w:rsid w:val="009D1B30"/>
    <w:rsid w:val="009D2643"/>
    <w:rsid w:val="009D28F1"/>
    <w:rsid w:val="009D33E9"/>
    <w:rsid w:val="009D3FF7"/>
    <w:rsid w:val="009D44F5"/>
    <w:rsid w:val="009D50CB"/>
    <w:rsid w:val="009D651A"/>
    <w:rsid w:val="009D668A"/>
    <w:rsid w:val="009D7138"/>
    <w:rsid w:val="009D7167"/>
    <w:rsid w:val="009D73DF"/>
    <w:rsid w:val="009D7409"/>
    <w:rsid w:val="009D751F"/>
    <w:rsid w:val="009D7911"/>
    <w:rsid w:val="009D7B6A"/>
    <w:rsid w:val="009E033A"/>
    <w:rsid w:val="009E111A"/>
    <w:rsid w:val="009E1820"/>
    <w:rsid w:val="009E24F2"/>
    <w:rsid w:val="009E2597"/>
    <w:rsid w:val="009E3941"/>
    <w:rsid w:val="009E4386"/>
    <w:rsid w:val="009E4751"/>
    <w:rsid w:val="009E47EB"/>
    <w:rsid w:val="009E480F"/>
    <w:rsid w:val="009E4DF7"/>
    <w:rsid w:val="009E5797"/>
    <w:rsid w:val="009E611D"/>
    <w:rsid w:val="009E61C3"/>
    <w:rsid w:val="009E6CF3"/>
    <w:rsid w:val="009E6FFA"/>
    <w:rsid w:val="009E7027"/>
    <w:rsid w:val="009E77E0"/>
    <w:rsid w:val="009E7FAF"/>
    <w:rsid w:val="009F02AC"/>
    <w:rsid w:val="009F06D6"/>
    <w:rsid w:val="009F0D7D"/>
    <w:rsid w:val="009F1181"/>
    <w:rsid w:val="009F1434"/>
    <w:rsid w:val="009F145A"/>
    <w:rsid w:val="009F1FCD"/>
    <w:rsid w:val="009F212C"/>
    <w:rsid w:val="009F2583"/>
    <w:rsid w:val="009F261B"/>
    <w:rsid w:val="009F2AD1"/>
    <w:rsid w:val="009F2DCE"/>
    <w:rsid w:val="009F2F29"/>
    <w:rsid w:val="009F333A"/>
    <w:rsid w:val="009F35B4"/>
    <w:rsid w:val="009F36DC"/>
    <w:rsid w:val="009F3C56"/>
    <w:rsid w:val="009F3C5E"/>
    <w:rsid w:val="009F47A0"/>
    <w:rsid w:val="009F4D47"/>
    <w:rsid w:val="009F4F59"/>
    <w:rsid w:val="009F5465"/>
    <w:rsid w:val="009F5695"/>
    <w:rsid w:val="009F598D"/>
    <w:rsid w:val="009F6112"/>
    <w:rsid w:val="009F65F8"/>
    <w:rsid w:val="009F6FC9"/>
    <w:rsid w:val="009F744A"/>
    <w:rsid w:val="00A0079B"/>
    <w:rsid w:val="00A00CEF"/>
    <w:rsid w:val="00A01171"/>
    <w:rsid w:val="00A01A40"/>
    <w:rsid w:val="00A0246B"/>
    <w:rsid w:val="00A0286D"/>
    <w:rsid w:val="00A0294C"/>
    <w:rsid w:val="00A02EF8"/>
    <w:rsid w:val="00A03249"/>
    <w:rsid w:val="00A032B1"/>
    <w:rsid w:val="00A03483"/>
    <w:rsid w:val="00A03741"/>
    <w:rsid w:val="00A042B3"/>
    <w:rsid w:val="00A043E5"/>
    <w:rsid w:val="00A0451D"/>
    <w:rsid w:val="00A04A6D"/>
    <w:rsid w:val="00A04FF6"/>
    <w:rsid w:val="00A057D6"/>
    <w:rsid w:val="00A05F80"/>
    <w:rsid w:val="00A06243"/>
    <w:rsid w:val="00A0629D"/>
    <w:rsid w:val="00A06E4F"/>
    <w:rsid w:val="00A07002"/>
    <w:rsid w:val="00A0789A"/>
    <w:rsid w:val="00A112F7"/>
    <w:rsid w:val="00A11FAE"/>
    <w:rsid w:val="00A122B8"/>
    <w:rsid w:val="00A12F24"/>
    <w:rsid w:val="00A13D10"/>
    <w:rsid w:val="00A13F7D"/>
    <w:rsid w:val="00A14044"/>
    <w:rsid w:val="00A1477C"/>
    <w:rsid w:val="00A148EA"/>
    <w:rsid w:val="00A148FE"/>
    <w:rsid w:val="00A1534B"/>
    <w:rsid w:val="00A15A89"/>
    <w:rsid w:val="00A15B40"/>
    <w:rsid w:val="00A15DB0"/>
    <w:rsid w:val="00A161E3"/>
    <w:rsid w:val="00A162EE"/>
    <w:rsid w:val="00A1641F"/>
    <w:rsid w:val="00A16663"/>
    <w:rsid w:val="00A16767"/>
    <w:rsid w:val="00A16F66"/>
    <w:rsid w:val="00A175D7"/>
    <w:rsid w:val="00A177A6"/>
    <w:rsid w:val="00A17D67"/>
    <w:rsid w:val="00A17E72"/>
    <w:rsid w:val="00A20658"/>
    <w:rsid w:val="00A2111A"/>
    <w:rsid w:val="00A2119C"/>
    <w:rsid w:val="00A2134A"/>
    <w:rsid w:val="00A21410"/>
    <w:rsid w:val="00A21637"/>
    <w:rsid w:val="00A218D8"/>
    <w:rsid w:val="00A2208F"/>
    <w:rsid w:val="00A22659"/>
    <w:rsid w:val="00A22733"/>
    <w:rsid w:val="00A22E4F"/>
    <w:rsid w:val="00A23841"/>
    <w:rsid w:val="00A23C97"/>
    <w:rsid w:val="00A23DBD"/>
    <w:rsid w:val="00A240E2"/>
    <w:rsid w:val="00A24EAA"/>
    <w:rsid w:val="00A25581"/>
    <w:rsid w:val="00A25B14"/>
    <w:rsid w:val="00A25C06"/>
    <w:rsid w:val="00A25F18"/>
    <w:rsid w:val="00A2680B"/>
    <w:rsid w:val="00A26DF4"/>
    <w:rsid w:val="00A27AD6"/>
    <w:rsid w:val="00A27C81"/>
    <w:rsid w:val="00A27E6A"/>
    <w:rsid w:val="00A27EF8"/>
    <w:rsid w:val="00A30269"/>
    <w:rsid w:val="00A31FE8"/>
    <w:rsid w:val="00A32529"/>
    <w:rsid w:val="00A325C6"/>
    <w:rsid w:val="00A32CE5"/>
    <w:rsid w:val="00A330A5"/>
    <w:rsid w:val="00A33590"/>
    <w:rsid w:val="00A3370C"/>
    <w:rsid w:val="00A338B2"/>
    <w:rsid w:val="00A3403E"/>
    <w:rsid w:val="00A3411F"/>
    <w:rsid w:val="00A34595"/>
    <w:rsid w:val="00A347D7"/>
    <w:rsid w:val="00A34D3F"/>
    <w:rsid w:val="00A351A9"/>
    <w:rsid w:val="00A359D2"/>
    <w:rsid w:val="00A364D8"/>
    <w:rsid w:val="00A36799"/>
    <w:rsid w:val="00A36C98"/>
    <w:rsid w:val="00A36D02"/>
    <w:rsid w:val="00A37D0B"/>
    <w:rsid w:val="00A37EB6"/>
    <w:rsid w:val="00A402E4"/>
    <w:rsid w:val="00A40609"/>
    <w:rsid w:val="00A40E90"/>
    <w:rsid w:val="00A41052"/>
    <w:rsid w:val="00A4143D"/>
    <w:rsid w:val="00A41F32"/>
    <w:rsid w:val="00A41FDA"/>
    <w:rsid w:val="00A424C5"/>
    <w:rsid w:val="00A424DB"/>
    <w:rsid w:val="00A42535"/>
    <w:rsid w:val="00A42F62"/>
    <w:rsid w:val="00A4306C"/>
    <w:rsid w:val="00A43298"/>
    <w:rsid w:val="00A437DC"/>
    <w:rsid w:val="00A438B9"/>
    <w:rsid w:val="00A439B0"/>
    <w:rsid w:val="00A44379"/>
    <w:rsid w:val="00A443CC"/>
    <w:rsid w:val="00A44AD3"/>
    <w:rsid w:val="00A45AA0"/>
    <w:rsid w:val="00A45E47"/>
    <w:rsid w:val="00A460AF"/>
    <w:rsid w:val="00A4624C"/>
    <w:rsid w:val="00A462E6"/>
    <w:rsid w:val="00A463D3"/>
    <w:rsid w:val="00A47045"/>
    <w:rsid w:val="00A4716E"/>
    <w:rsid w:val="00A47CCB"/>
    <w:rsid w:val="00A502F5"/>
    <w:rsid w:val="00A50B81"/>
    <w:rsid w:val="00A51430"/>
    <w:rsid w:val="00A5148F"/>
    <w:rsid w:val="00A517ED"/>
    <w:rsid w:val="00A51AB8"/>
    <w:rsid w:val="00A52CC4"/>
    <w:rsid w:val="00A52F02"/>
    <w:rsid w:val="00A52F2D"/>
    <w:rsid w:val="00A53554"/>
    <w:rsid w:val="00A5368A"/>
    <w:rsid w:val="00A54041"/>
    <w:rsid w:val="00A54247"/>
    <w:rsid w:val="00A5540F"/>
    <w:rsid w:val="00A55B6C"/>
    <w:rsid w:val="00A55C0D"/>
    <w:rsid w:val="00A55EC6"/>
    <w:rsid w:val="00A56031"/>
    <w:rsid w:val="00A567AB"/>
    <w:rsid w:val="00A56E50"/>
    <w:rsid w:val="00A57AA1"/>
    <w:rsid w:val="00A57F65"/>
    <w:rsid w:val="00A606E8"/>
    <w:rsid w:val="00A60C6E"/>
    <w:rsid w:val="00A61C4A"/>
    <w:rsid w:val="00A61C5D"/>
    <w:rsid w:val="00A62A45"/>
    <w:rsid w:val="00A62A7D"/>
    <w:rsid w:val="00A62BD5"/>
    <w:rsid w:val="00A62D6E"/>
    <w:rsid w:val="00A6320A"/>
    <w:rsid w:val="00A63385"/>
    <w:rsid w:val="00A63825"/>
    <w:rsid w:val="00A64194"/>
    <w:rsid w:val="00A642EF"/>
    <w:rsid w:val="00A643B8"/>
    <w:rsid w:val="00A644E7"/>
    <w:rsid w:val="00A645C0"/>
    <w:rsid w:val="00A64E11"/>
    <w:rsid w:val="00A65DDF"/>
    <w:rsid w:val="00A6611E"/>
    <w:rsid w:val="00A6662B"/>
    <w:rsid w:val="00A6673B"/>
    <w:rsid w:val="00A66A25"/>
    <w:rsid w:val="00A66C13"/>
    <w:rsid w:val="00A66ECA"/>
    <w:rsid w:val="00A66FF7"/>
    <w:rsid w:val="00A67EEA"/>
    <w:rsid w:val="00A7050B"/>
    <w:rsid w:val="00A705D4"/>
    <w:rsid w:val="00A7143D"/>
    <w:rsid w:val="00A71720"/>
    <w:rsid w:val="00A71C46"/>
    <w:rsid w:val="00A72A07"/>
    <w:rsid w:val="00A72F5B"/>
    <w:rsid w:val="00A73104"/>
    <w:rsid w:val="00A736B3"/>
    <w:rsid w:val="00A73B15"/>
    <w:rsid w:val="00A73F53"/>
    <w:rsid w:val="00A747D7"/>
    <w:rsid w:val="00A74A34"/>
    <w:rsid w:val="00A751BC"/>
    <w:rsid w:val="00A7523B"/>
    <w:rsid w:val="00A75493"/>
    <w:rsid w:val="00A75C30"/>
    <w:rsid w:val="00A75FA1"/>
    <w:rsid w:val="00A761A1"/>
    <w:rsid w:val="00A765FE"/>
    <w:rsid w:val="00A76918"/>
    <w:rsid w:val="00A77093"/>
    <w:rsid w:val="00A77AF2"/>
    <w:rsid w:val="00A77DE1"/>
    <w:rsid w:val="00A77E60"/>
    <w:rsid w:val="00A77EEC"/>
    <w:rsid w:val="00A80368"/>
    <w:rsid w:val="00A8080A"/>
    <w:rsid w:val="00A80A47"/>
    <w:rsid w:val="00A80CCC"/>
    <w:rsid w:val="00A8128E"/>
    <w:rsid w:val="00A8186A"/>
    <w:rsid w:val="00A81CCF"/>
    <w:rsid w:val="00A81DE1"/>
    <w:rsid w:val="00A81FFD"/>
    <w:rsid w:val="00A82131"/>
    <w:rsid w:val="00A824F9"/>
    <w:rsid w:val="00A83292"/>
    <w:rsid w:val="00A832AB"/>
    <w:rsid w:val="00A83A05"/>
    <w:rsid w:val="00A83E84"/>
    <w:rsid w:val="00A859E1"/>
    <w:rsid w:val="00A8641F"/>
    <w:rsid w:val="00A86C6A"/>
    <w:rsid w:val="00A874E1"/>
    <w:rsid w:val="00A878D0"/>
    <w:rsid w:val="00A87EE1"/>
    <w:rsid w:val="00A90080"/>
    <w:rsid w:val="00A903C4"/>
    <w:rsid w:val="00A90616"/>
    <w:rsid w:val="00A9075A"/>
    <w:rsid w:val="00A91187"/>
    <w:rsid w:val="00A91410"/>
    <w:rsid w:val="00A9165E"/>
    <w:rsid w:val="00A91807"/>
    <w:rsid w:val="00A91B35"/>
    <w:rsid w:val="00A91D72"/>
    <w:rsid w:val="00A92161"/>
    <w:rsid w:val="00A92232"/>
    <w:rsid w:val="00A9241A"/>
    <w:rsid w:val="00A92426"/>
    <w:rsid w:val="00A92BDF"/>
    <w:rsid w:val="00A92EC8"/>
    <w:rsid w:val="00A930F3"/>
    <w:rsid w:val="00A93D80"/>
    <w:rsid w:val="00A946AF"/>
    <w:rsid w:val="00A95A85"/>
    <w:rsid w:val="00A95CB7"/>
    <w:rsid w:val="00A95F4D"/>
    <w:rsid w:val="00A96055"/>
    <w:rsid w:val="00A96704"/>
    <w:rsid w:val="00A96DA2"/>
    <w:rsid w:val="00A96F31"/>
    <w:rsid w:val="00A97793"/>
    <w:rsid w:val="00A9789C"/>
    <w:rsid w:val="00A97B3B"/>
    <w:rsid w:val="00A97E39"/>
    <w:rsid w:val="00AA056A"/>
    <w:rsid w:val="00AA073E"/>
    <w:rsid w:val="00AA0931"/>
    <w:rsid w:val="00AA123A"/>
    <w:rsid w:val="00AA156A"/>
    <w:rsid w:val="00AA1B7F"/>
    <w:rsid w:val="00AA1F23"/>
    <w:rsid w:val="00AA2206"/>
    <w:rsid w:val="00AA260D"/>
    <w:rsid w:val="00AA2723"/>
    <w:rsid w:val="00AA2C84"/>
    <w:rsid w:val="00AA2D22"/>
    <w:rsid w:val="00AA325E"/>
    <w:rsid w:val="00AA3A1F"/>
    <w:rsid w:val="00AA3EB8"/>
    <w:rsid w:val="00AA40D8"/>
    <w:rsid w:val="00AA43CE"/>
    <w:rsid w:val="00AA449F"/>
    <w:rsid w:val="00AA482C"/>
    <w:rsid w:val="00AA498E"/>
    <w:rsid w:val="00AA5A0E"/>
    <w:rsid w:val="00AA611D"/>
    <w:rsid w:val="00AA6270"/>
    <w:rsid w:val="00AA69AB"/>
    <w:rsid w:val="00AA6A15"/>
    <w:rsid w:val="00AA6FC4"/>
    <w:rsid w:val="00AA7227"/>
    <w:rsid w:val="00AA7930"/>
    <w:rsid w:val="00AA7E4A"/>
    <w:rsid w:val="00AB1C58"/>
    <w:rsid w:val="00AB2858"/>
    <w:rsid w:val="00AB32C3"/>
    <w:rsid w:val="00AB3CA2"/>
    <w:rsid w:val="00AB3CB4"/>
    <w:rsid w:val="00AB3D6C"/>
    <w:rsid w:val="00AB4045"/>
    <w:rsid w:val="00AB4832"/>
    <w:rsid w:val="00AB4A8E"/>
    <w:rsid w:val="00AB4D9C"/>
    <w:rsid w:val="00AB5726"/>
    <w:rsid w:val="00AB589F"/>
    <w:rsid w:val="00AB62FB"/>
    <w:rsid w:val="00AB6665"/>
    <w:rsid w:val="00AB6B23"/>
    <w:rsid w:val="00AB6B56"/>
    <w:rsid w:val="00AB6BF1"/>
    <w:rsid w:val="00AB70C8"/>
    <w:rsid w:val="00AB7131"/>
    <w:rsid w:val="00AB73A5"/>
    <w:rsid w:val="00AB73D0"/>
    <w:rsid w:val="00AB76EE"/>
    <w:rsid w:val="00AB77AC"/>
    <w:rsid w:val="00AB7CEA"/>
    <w:rsid w:val="00AB7CF7"/>
    <w:rsid w:val="00AC0923"/>
    <w:rsid w:val="00AC0AEC"/>
    <w:rsid w:val="00AC0F8E"/>
    <w:rsid w:val="00AC1732"/>
    <w:rsid w:val="00AC2351"/>
    <w:rsid w:val="00AC29D5"/>
    <w:rsid w:val="00AC2CA4"/>
    <w:rsid w:val="00AC2D4F"/>
    <w:rsid w:val="00AC3181"/>
    <w:rsid w:val="00AC3196"/>
    <w:rsid w:val="00AC4B95"/>
    <w:rsid w:val="00AC4E1B"/>
    <w:rsid w:val="00AC53C9"/>
    <w:rsid w:val="00AC5866"/>
    <w:rsid w:val="00AC592B"/>
    <w:rsid w:val="00AC64E3"/>
    <w:rsid w:val="00AC6533"/>
    <w:rsid w:val="00AC67C3"/>
    <w:rsid w:val="00AC6E0F"/>
    <w:rsid w:val="00AC70A1"/>
    <w:rsid w:val="00AC758B"/>
    <w:rsid w:val="00AC7661"/>
    <w:rsid w:val="00AC7663"/>
    <w:rsid w:val="00AC76CC"/>
    <w:rsid w:val="00AC7D95"/>
    <w:rsid w:val="00AC7E2A"/>
    <w:rsid w:val="00AD0A21"/>
    <w:rsid w:val="00AD10D0"/>
    <w:rsid w:val="00AD20CE"/>
    <w:rsid w:val="00AD233F"/>
    <w:rsid w:val="00AD2557"/>
    <w:rsid w:val="00AD2A0B"/>
    <w:rsid w:val="00AD3364"/>
    <w:rsid w:val="00AD3512"/>
    <w:rsid w:val="00AD4D1E"/>
    <w:rsid w:val="00AD4D56"/>
    <w:rsid w:val="00AD5532"/>
    <w:rsid w:val="00AD5807"/>
    <w:rsid w:val="00AD6004"/>
    <w:rsid w:val="00AD63D1"/>
    <w:rsid w:val="00AD6421"/>
    <w:rsid w:val="00AD6525"/>
    <w:rsid w:val="00AD6730"/>
    <w:rsid w:val="00AD742F"/>
    <w:rsid w:val="00AD77A4"/>
    <w:rsid w:val="00AD77F0"/>
    <w:rsid w:val="00AD7CBF"/>
    <w:rsid w:val="00AD7F9F"/>
    <w:rsid w:val="00AE0344"/>
    <w:rsid w:val="00AE0901"/>
    <w:rsid w:val="00AE0BCE"/>
    <w:rsid w:val="00AE0EC7"/>
    <w:rsid w:val="00AE10D8"/>
    <w:rsid w:val="00AE21EC"/>
    <w:rsid w:val="00AE2BAE"/>
    <w:rsid w:val="00AE30BD"/>
    <w:rsid w:val="00AE31D2"/>
    <w:rsid w:val="00AE3282"/>
    <w:rsid w:val="00AE369E"/>
    <w:rsid w:val="00AE401B"/>
    <w:rsid w:val="00AE419C"/>
    <w:rsid w:val="00AE4A98"/>
    <w:rsid w:val="00AE4B82"/>
    <w:rsid w:val="00AE568B"/>
    <w:rsid w:val="00AE5C92"/>
    <w:rsid w:val="00AE5E7D"/>
    <w:rsid w:val="00AE616E"/>
    <w:rsid w:val="00AE626C"/>
    <w:rsid w:val="00AE63A1"/>
    <w:rsid w:val="00AE67CA"/>
    <w:rsid w:val="00AE6B24"/>
    <w:rsid w:val="00AE71F6"/>
    <w:rsid w:val="00AE73B1"/>
    <w:rsid w:val="00AE790C"/>
    <w:rsid w:val="00AE7D2E"/>
    <w:rsid w:val="00AE7D7B"/>
    <w:rsid w:val="00AF0162"/>
    <w:rsid w:val="00AF042E"/>
    <w:rsid w:val="00AF06B4"/>
    <w:rsid w:val="00AF0D96"/>
    <w:rsid w:val="00AF13A9"/>
    <w:rsid w:val="00AF1D71"/>
    <w:rsid w:val="00AF1F89"/>
    <w:rsid w:val="00AF281B"/>
    <w:rsid w:val="00AF2DF2"/>
    <w:rsid w:val="00AF3106"/>
    <w:rsid w:val="00AF3454"/>
    <w:rsid w:val="00AF3E12"/>
    <w:rsid w:val="00AF4147"/>
    <w:rsid w:val="00AF4905"/>
    <w:rsid w:val="00AF50E2"/>
    <w:rsid w:val="00AF5125"/>
    <w:rsid w:val="00AF553E"/>
    <w:rsid w:val="00AF58B0"/>
    <w:rsid w:val="00AF6D6E"/>
    <w:rsid w:val="00AF7DC3"/>
    <w:rsid w:val="00B007D1"/>
    <w:rsid w:val="00B00FD7"/>
    <w:rsid w:val="00B012AA"/>
    <w:rsid w:val="00B0142B"/>
    <w:rsid w:val="00B01544"/>
    <w:rsid w:val="00B01E3E"/>
    <w:rsid w:val="00B0233E"/>
    <w:rsid w:val="00B02415"/>
    <w:rsid w:val="00B025DE"/>
    <w:rsid w:val="00B026D1"/>
    <w:rsid w:val="00B028BB"/>
    <w:rsid w:val="00B03D8A"/>
    <w:rsid w:val="00B04489"/>
    <w:rsid w:val="00B04A92"/>
    <w:rsid w:val="00B050AC"/>
    <w:rsid w:val="00B05645"/>
    <w:rsid w:val="00B05C33"/>
    <w:rsid w:val="00B05E7D"/>
    <w:rsid w:val="00B05F42"/>
    <w:rsid w:val="00B05F4B"/>
    <w:rsid w:val="00B0647A"/>
    <w:rsid w:val="00B0651E"/>
    <w:rsid w:val="00B07831"/>
    <w:rsid w:val="00B07DB6"/>
    <w:rsid w:val="00B10B33"/>
    <w:rsid w:val="00B10D49"/>
    <w:rsid w:val="00B11299"/>
    <w:rsid w:val="00B118A5"/>
    <w:rsid w:val="00B11B00"/>
    <w:rsid w:val="00B12649"/>
    <w:rsid w:val="00B12672"/>
    <w:rsid w:val="00B126CD"/>
    <w:rsid w:val="00B12859"/>
    <w:rsid w:val="00B131E0"/>
    <w:rsid w:val="00B142DD"/>
    <w:rsid w:val="00B15098"/>
    <w:rsid w:val="00B15361"/>
    <w:rsid w:val="00B15D1C"/>
    <w:rsid w:val="00B15E14"/>
    <w:rsid w:val="00B16257"/>
    <w:rsid w:val="00B167AF"/>
    <w:rsid w:val="00B16DA7"/>
    <w:rsid w:val="00B16DFB"/>
    <w:rsid w:val="00B16F95"/>
    <w:rsid w:val="00B17417"/>
    <w:rsid w:val="00B201F7"/>
    <w:rsid w:val="00B2022A"/>
    <w:rsid w:val="00B2023D"/>
    <w:rsid w:val="00B203F6"/>
    <w:rsid w:val="00B2040A"/>
    <w:rsid w:val="00B208A0"/>
    <w:rsid w:val="00B2094E"/>
    <w:rsid w:val="00B21833"/>
    <w:rsid w:val="00B227F9"/>
    <w:rsid w:val="00B22854"/>
    <w:rsid w:val="00B22C25"/>
    <w:rsid w:val="00B22F96"/>
    <w:rsid w:val="00B2379D"/>
    <w:rsid w:val="00B23F4E"/>
    <w:rsid w:val="00B244FF"/>
    <w:rsid w:val="00B24A9F"/>
    <w:rsid w:val="00B24D5F"/>
    <w:rsid w:val="00B25413"/>
    <w:rsid w:val="00B2568F"/>
    <w:rsid w:val="00B259B8"/>
    <w:rsid w:val="00B2671B"/>
    <w:rsid w:val="00B268C3"/>
    <w:rsid w:val="00B26BDD"/>
    <w:rsid w:val="00B26DA3"/>
    <w:rsid w:val="00B2712C"/>
    <w:rsid w:val="00B27178"/>
    <w:rsid w:val="00B2742C"/>
    <w:rsid w:val="00B27510"/>
    <w:rsid w:val="00B27840"/>
    <w:rsid w:val="00B27D17"/>
    <w:rsid w:val="00B30551"/>
    <w:rsid w:val="00B3056D"/>
    <w:rsid w:val="00B30763"/>
    <w:rsid w:val="00B30773"/>
    <w:rsid w:val="00B308DA"/>
    <w:rsid w:val="00B30CDF"/>
    <w:rsid w:val="00B30DE3"/>
    <w:rsid w:val="00B316B9"/>
    <w:rsid w:val="00B317F1"/>
    <w:rsid w:val="00B31DFE"/>
    <w:rsid w:val="00B31E62"/>
    <w:rsid w:val="00B3231E"/>
    <w:rsid w:val="00B329C1"/>
    <w:rsid w:val="00B32A95"/>
    <w:rsid w:val="00B33070"/>
    <w:rsid w:val="00B33292"/>
    <w:rsid w:val="00B33918"/>
    <w:rsid w:val="00B34FEA"/>
    <w:rsid w:val="00B3553C"/>
    <w:rsid w:val="00B35BED"/>
    <w:rsid w:val="00B367EA"/>
    <w:rsid w:val="00B36C37"/>
    <w:rsid w:val="00B37086"/>
    <w:rsid w:val="00B37627"/>
    <w:rsid w:val="00B377F9"/>
    <w:rsid w:val="00B40BA7"/>
    <w:rsid w:val="00B415A0"/>
    <w:rsid w:val="00B421EF"/>
    <w:rsid w:val="00B42536"/>
    <w:rsid w:val="00B4254A"/>
    <w:rsid w:val="00B42B76"/>
    <w:rsid w:val="00B43055"/>
    <w:rsid w:val="00B430F0"/>
    <w:rsid w:val="00B43118"/>
    <w:rsid w:val="00B43B55"/>
    <w:rsid w:val="00B43C23"/>
    <w:rsid w:val="00B43EE2"/>
    <w:rsid w:val="00B44009"/>
    <w:rsid w:val="00B44311"/>
    <w:rsid w:val="00B448B1"/>
    <w:rsid w:val="00B4497B"/>
    <w:rsid w:val="00B45371"/>
    <w:rsid w:val="00B45557"/>
    <w:rsid w:val="00B45A46"/>
    <w:rsid w:val="00B45E8F"/>
    <w:rsid w:val="00B469D8"/>
    <w:rsid w:val="00B46BEF"/>
    <w:rsid w:val="00B46CBE"/>
    <w:rsid w:val="00B478F7"/>
    <w:rsid w:val="00B50279"/>
    <w:rsid w:val="00B509C5"/>
    <w:rsid w:val="00B50E96"/>
    <w:rsid w:val="00B51146"/>
    <w:rsid w:val="00B513DF"/>
    <w:rsid w:val="00B519AA"/>
    <w:rsid w:val="00B51A25"/>
    <w:rsid w:val="00B51B3A"/>
    <w:rsid w:val="00B52564"/>
    <w:rsid w:val="00B5295E"/>
    <w:rsid w:val="00B52A9A"/>
    <w:rsid w:val="00B532B3"/>
    <w:rsid w:val="00B534BE"/>
    <w:rsid w:val="00B53635"/>
    <w:rsid w:val="00B5389F"/>
    <w:rsid w:val="00B5397B"/>
    <w:rsid w:val="00B53B90"/>
    <w:rsid w:val="00B53E79"/>
    <w:rsid w:val="00B53FF4"/>
    <w:rsid w:val="00B540B3"/>
    <w:rsid w:val="00B54893"/>
    <w:rsid w:val="00B54B06"/>
    <w:rsid w:val="00B54D08"/>
    <w:rsid w:val="00B54E9F"/>
    <w:rsid w:val="00B552E1"/>
    <w:rsid w:val="00B55658"/>
    <w:rsid w:val="00B55A07"/>
    <w:rsid w:val="00B55E70"/>
    <w:rsid w:val="00B562C9"/>
    <w:rsid w:val="00B5679B"/>
    <w:rsid w:val="00B56867"/>
    <w:rsid w:val="00B568DD"/>
    <w:rsid w:val="00B56CFA"/>
    <w:rsid w:val="00B56F81"/>
    <w:rsid w:val="00B5705D"/>
    <w:rsid w:val="00B57166"/>
    <w:rsid w:val="00B57359"/>
    <w:rsid w:val="00B5744D"/>
    <w:rsid w:val="00B60517"/>
    <w:rsid w:val="00B605C5"/>
    <w:rsid w:val="00B6067C"/>
    <w:rsid w:val="00B6078F"/>
    <w:rsid w:val="00B607F4"/>
    <w:rsid w:val="00B6084B"/>
    <w:rsid w:val="00B6091F"/>
    <w:rsid w:val="00B60E42"/>
    <w:rsid w:val="00B61142"/>
    <w:rsid w:val="00B613C4"/>
    <w:rsid w:val="00B625E6"/>
    <w:rsid w:val="00B62AB0"/>
    <w:rsid w:val="00B62B58"/>
    <w:rsid w:val="00B6384A"/>
    <w:rsid w:val="00B6389B"/>
    <w:rsid w:val="00B6405D"/>
    <w:rsid w:val="00B64A4E"/>
    <w:rsid w:val="00B652B9"/>
    <w:rsid w:val="00B65889"/>
    <w:rsid w:val="00B65B72"/>
    <w:rsid w:val="00B65FFB"/>
    <w:rsid w:val="00B664DE"/>
    <w:rsid w:val="00B66877"/>
    <w:rsid w:val="00B6697D"/>
    <w:rsid w:val="00B66BD1"/>
    <w:rsid w:val="00B67028"/>
    <w:rsid w:val="00B67478"/>
    <w:rsid w:val="00B67A8F"/>
    <w:rsid w:val="00B67C10"/>
    <w:rsid w:val="00B67FAB"/>
    <w:rsid w:val="00B704CB"/>
    <w:rsid w:val="00B707F7"/>
    <w:rsid w:val="00B709EE"/>
    <w:rsid w:val="00B70A9D"/>
    <w:rsid w:val="00B717CB"/>
    <w:rsid w:val="00B71C6E"/>
    <w:rsid w:val="00B71F00"/>
    <w:rsid w:val="00B7230C"/>
    <w:rsid w:val="00B7256C"/>
    <w:rsid w:val="00B733B1"/>
    <w:rsid w:val="00B73434"/>
    <w:rsid w:val="00B736C6"/>
    <w:rsid w:val="00B73936"/>
    <w:rsid w:val="00B74582"/>
    <w:rsid w:val="00B7534C"/>
    <w:rsid w:val="00B75C63"/>
    <w:rsid w:val="00B7667E"/>
    <w:rsid w:val="00B76809"/>
    <w:rsid w:val="00B76DCD"/>
    <w:rsid w:val="00B773FD"/>
    <w:rsid w:val="00B7763B"/>
    <w:rsid w:val="00B801F5"/>
    <w:rsid w:val="00B804B0"/>
    <w:rsid w:val="00B80B3F"/>
    <w:rsid w:val="00B811D3"/>
    <w:rsid w:val="00B81594"/>
    <w:rsid w:val="00B81ED4"/>
    <w:rsid w:val="00B82257"/>
    <w:rsid w:val="00B82594"/>
    <w:rsid w:val="00B82856"/>
    <w:rsid w:val="00B82BF9"/>
    <w:rsid w:val="00B83128"/>
    <w:rsid w:val="00B831C0"/>
    <w:rsid w:val="00B8399E"/>
    <w:rsid w:val="00B83EFC"/>
    <w:rsid w:val="00B84387"/>
    <w:rsid w:val="00B843B5"/>
    <w:rsid w:val="00B84873"/>
    <w:rsid w:val="00B8537D"/>
    <w:rsid w:val="00B85413"/>
    <w:rsid w:val="00B8585F"/>
    <w:rsid w:val="00B85E61"/>
    <w:rsid w:val="00B85F56"/>
    <w:rsid w:val="00B85FEF"/>
    <w:rsid w:val="00B86156"/>
    <w:rsid w:val="00B861E6"/>
    <w:rsid w:val="00B86BD7"/>
    <w:rsid w:val="00B87193"/>
    <w:rsid w:val="00B8753F"/>
    <w:rsid w:val="00B87719"/>
    <w:rsid w:val="00B905DA"/>
    <w:rsid w:val="00B9081E"/>
    <w:rsid w:val="00B9085D"/>
    <w:rsid w:val="00B90B5B"/>
    <w:rsid w:val="00B90C48"/>
    <w:rsid w:val="00B90FDC"/>
    <w:rsid w:val="00B91080"/>
    <w:rsid w:val="00B917C7"/>
    <w:rsid w:val="00B92375"/>
    <w:rsid w:val="00B929DE"/>
    <w:rsid w:val="00B92B60"/>
    <w:rsid w:val="00B92DA3"/>
    <w:rsid w:val="00B93548"/>
    <w:rsid w:val="00B93E8C"/>
    <w:rsid w:val="00B9420E"/>
    <w:rsid w:val="00B95148"/>
    <w:rsid w:val="00B9535A"/>
    <w:rsid w:val="00B957C1"/>
    <w:rsid w:val="00B961DE"/>
    <w:rsid w:val="00B96A9B"/>
    <w:rsid w:val="00BA0054"/>
    <w:rsid w:val="00BA0453"/>
    <w:rsid w:val="00BA09F1"/>
    <w:rsid w:val="00BA11A5"/>
    <w:rsid w:val="00BA1A2B"/>
    <w:rsid w:val="00BA1BD3"/>
    <w:rsid w:val="00BA2159"/>
    <w:rsid w:val="00BA297D"/>
    <w:rsid w:val="00BA29C2"/>
    <w:rsid w:val="00BA2A36"/>
    <w:rsid w:val="00BA2FF3"/>
    <w:rsid w:val="00BA39B3"/>
    <w:rsid w:val="00BA3CB6"/>
    <w:rsid w:val="00BA409B"/>
    <w:rsid w:val="00BA40F9"/>
    <w:rsid w:val="00BA4523"/>
    <w:rsid w:val="00BA4A78"/>
    <w:rsid w:val="00BA5142"/>
    <w:rsid w:val="00BA65DB"/>
    <w:rsid w:val="00BA6723"/>
    <w:rsid w:val="00BA728B"/>
    <w:rsid w:val="00BA7379"/>
    <w:rsid w:val="00BA73D6"/>
    <w:rsid w:val="00BB042A"/>
    <w:rsid w:val="00BB0466"/>
    <w:rsid w:val="00BB0C90"/>
    <w:rsid w:val="00BB11B6"/>
    <w:rsid w:val="00BB2F46"/>
    <w:rsid w:val="00BB3344"/>
    <w:rsid w:val="00BB39CC"/>
    <w:rsid w:val="00BB3A62"/>
    <w:rsid w:val="00BB3F9C"/>
    <w:rsid w:val="00BB4564"/>
    <w:rsid w:val="00BB5D15"/>
    <w:rsid w:val="00BB6128"/>
    <w:rsid w:val="00BB6805"/>
    <w:rsid w:val="00BB6819"/>
    <w:rsid w:val="00BB7655"/>
    <w:rsid w:val="00BB7CEF"/>
    <w:rsid w:val="00BB7FF4"/>
    <w:rsid w:val="00BB7FF5"/>
    <w:rsid w:val="00BC011F"/>
    <w:rsid w:val="00BC0260"/>
    <w:rsid w:val="00BC0858"/>
    <w:rsid w:val="00BC0AB0"/>
    <w:rsid w:val="00BC0BEF"/>
    <w:rsid w:val="00BC1740"/>
    <w:rsid w:val="00BC1775"/>
    <w:rsid w:val="00BC1B42"/>
    <w:rsid w:val="00BC299A"/>
    <w:rsid w:val="00BC306D"/>
    <w:rsid w:val="00BC39EA"/>
    <w:rsid w:val="00BC3E7E"/>
    <w:rsid w:val="00BC3F2D"/>
    <w:rsid w:val="00BC504D"/>
    <w:rsid w:val="00BC5707"/>
    <w:rsid w:val="00BC58FE"/>
    <w:rsid w:val="00BC5CBA"/>
    <w:rsid w:val="00BC5CF5"/>
    <w:rsid w:val="00BC5E8D"/>
    <w:rsid w:val="00BC5F4A"/>
    <w:rsid w:val="00BC6065"/>
    <w:rsid w:val="00BC612F"/>
    <w:rsid w:val="00BC6221"/>
    <w:rsid w:val="00BC6598"/>
    <w:rsid w:val="00BC66C8"/>
    <w:rsid w:val="00BD02DF"/>
    <w:rsid w:val="00BD0959"/>
    <w:rsid w:val="00BD0EA5"/>
    <w:rsid w:val="00BD1032"/>
    <w:rsid w:val="00BD203E"/>
    <w:rsid w:val="00BD2505"/>
    <w:rsid w:val="00BD25A1"/>
    <w:rsid w:val="00BD2C22"/>
    <w:rsid w:val="00BD2E83"/>
    <w:rsid w:val="00BD37A0"/>
    <w:rsid w:val="00BD388A"/>
    <w:rsid w:val="00BD3D8A"/>
    <w:rsid w:val="00BD41EC"/>
    <w:rsid w:val="00BD4352"/>
    <w:rsid w:val="00BD4364"/>
    <w:rsid w:val="00BD5291"/>
    <w:rsid w:val="00BD5C54"/>
    <w:rsid w:val="00BD60E0"/>
    <w:rsid w:val="00BD6875"/>
    <w:rsid w:val="00BD6AF8"/>
    <w:rsid w:val="00BD6B13"/>
    <w:rsid w:val="00BD6B75"/>
    <w:rsid w:val="00BD6C21"/>
    <w:rsid w:val="00BD71B0"/>
    <w:rsid w:val="00BD76E1"/>
    <w:rsid w:val="00BD771A"/>
    <w:rsid w:val="00BD7D05"/>
    <w:rsid w:val="00BD7FE9"/>
    <w:rsid w:val="00BE08E8"/>
    <w:rsid w:val="00BE0C36"/>
    <w:rsid w:val="00BE0CF9"/>
    <w:rsid w:val="00BE14C2"/>
    <w:rsid w:val="00BE2146"/>
    <w:rsid w:val="00BE2678"/>
    <w:rsid w:val="00BE2BF4"/>
    <w:rsid w:val="00BE3A55"/>
    <w:rsid w:val="00BE4AD2"/>
    <w:rsid w:val="00BE4B50"/>
    <w:rsid w:val="00BE4CE0"/>
    <w:rsid w:val="00BE5B77"/>
    <w:rsid w:val="00BE5BF9"/>
    <w:rsid w:val="00BE6093"/>
    <w:rsid w:val="00BE64D0"/>
    <w:rsid w:val="00BE6B41"/>
    <w:rsid w:val="00BE6BB9"/>
    <w:rsid w:val="00BE6F06"/>
    <w:rsid w:val="00BE70CF"/>
    <w:rsid w:val="00BE713E"/>
    <w:rsid w:val="00BE7464"/>
    <w:rsid w:val="00BE759A"/>
    <w:rsid w:val="00BE7730"/>
    <w:rsid w:val="00BF050F"/>
    <w:rsid w:val="00BF1106"/>
    <w:rsid w:val="00BF1635"/>
    <w:rsid w:val="00BF1ACF"/>
    <w:rsid w:val="00BF1D9E"/>
    <w:rsid w:val="00BF32D0"/>
    <w:rsid w:val="00BF3471"/>
    <w:rsid w:val="00BF359E"/>
    <w:rsid w:val="00BF35D5"/>
    <w:rsid w:val="00BF36DC"/>
    <w:rsid w:val="00BF390B"/>
    <w:rsid w:val="00BF405C"/>
    <w:rsid w:val="00BF4400"/>
    <w:rsid w:val="00BF46F6"/>
    <w:rsid w:val="00BF4995"/>
    <w:rsid w:val="00BF4CAF"/>
    <w:rsid w:val="00BF4DBA"/>
    <w:rsid w:val="00BF5647"/>
    <w:rsid w:val="00BF58DC"/>
    <w:rsid w:val="00BF594B"/>
    <w:rsid w:val="00BF5FCA"/>
    <w:rsid w:val="00BF6AAB"/>
    <w:rsid w:val="00BF6ABC"/>
    <w:rsid w:val="00BF6CD4"/>
    <w:rsid w:val="00BF6FA6"/>
    <w:rsid w:val="00BF74FB"/>
    <w:rsid w:val="00BF7551"/>
    <w:rsid w:val="00BF7DDE"/>
    <w:rsid w:val="00BF7DE4"/>
    <w:rsid w:val="00BF7E0D"/>
    <w:rsid w:val="00C00818"/>
    <w:rsid w:val="00C00AAD"/>
    <w:rsid w:val="00C01142"/>
    <w:rsid w:val="00C01C49"/>
    <w:rsid w:val="00C01ECE"/>
    <w:rsid w:val="00C036AD"/>
    <w:rsid w:val="00C037D6"/>
    <w:rsid w:val="00C03E86"/>
    <w:rsid w:val="00C03F90"/>
    <w:rsid w:val="00C03FC5"/>
    <w:rsid w:val="00C047FC"/>
    <w:rsid w:val="00C049AB"/>
    <w:rsid w:val="00C04D18"/>
    <w:rsid w:val="00C0509F"/>
    <w:rsid w:val="00C05474"/>
    <w:rsid w:val="00C057F9"/>
    <w:rsid w:val="00C05D54"/>
    <w:rsid w:val="00C0660E"/>
    <w:rsid w:val="00C0740B"/>
    <w:rsid w:val="00C0770D"/>
    <w:rsid w:val="00C0771D"/>
    <w:rsid w:val="00C07A18"/>
    <w:rsid w:val="00C10277"/>
    <w:rsid w:val="00C10EA7"/>
    <w:rsid w:val="00C112F7"/>
    <w:rsid w:val="00C113DE"/>
    <w:rsid w:val="00C11575"/>
    <w:rsid w:val="00C1184E"/>
    <w:rsid w:val="00C1194E"/>
    <w:rsid w:val="00C126F3"/>
    <w:rsid w:val="00C13917"/>
    <w:rsid w:val="00C14145"/>
    <w:rsid w:val="00C1474D"/>
    <w:rsid w:val="00C15121"/>
    <w:rsid w:val="00C157FA"/>
    <w:rsid w:val="00C1632C"/>
    <w:rsid w:val="00C164C9"/>
    <w:rsid w:val="00C17191"/>
    <w:rsid w:val="00C17587"/>
    <w:rsid w:val="00C177AD"/>
    <w:rsid w:val="00C17850"/>
    <w:rsid w:val="00C17D8F"/>
    <w:rsid w:val="00C20892"/>
    <w:rsid w:val="00C20B2E"/>
    <w:rsid w:val="00C20CC1"/>
    <w:rsid w:val="00C20F4A"/>
    <w:rsid w:val="00C20F94"/>
    <w:rsid w:val="00C2116B"/>
    <w:rsid w:val="00C21237"/>
    <w:rsid w:val="00C215A9"/>
    <w:rsid w:val="00C21B4D"/>
    <w:rsid w:val="00C22326"/>
    <w:rsid w:val="00C2257D"/>
    <w:rsid w:val="00C22638"/>
    <w:rsid w:val="00C237D0"/>
    <w:rsid w:val="00C23B1A"/>
    <w:rsid w:val="00C2403B"/>
    <w:rsid w:val="00C24129"/>
    <w:rsid w:val="00C24496"/>
    <w:rsid w:val="00C24BAC"/>
    <w:rsid w:val="00C24DCF"/>
    <w:rsid w:val="00C255EB"/>
    <w:rsid w:val="00C25756"/>
    <w:rsid w:val="00C2596F"/>
    <w:rsid w:val="00C25AB7"/>
    <w:rsid w:val="00C25AF2"/>
    <w:rsid w:val="00C26099"/>
    <w:rsid w:val="00C26A1D"/>
    <w:rsid w:val="00C279DB"/>
    <w:rsid w:val="00C27AD9"/>
    <w:rsid w:val="00C27BD0"/>
    <w:rsid w:val="00C27E0A"/>
    <w:rsid w:val="00C30D29"/>
    <w:rsid w:val="00C31FF6"/>
    <w:rsid w:val="00C32085"/>
    <w:rsid w:val="00C3219F"/>
    <w:rsid w:val="00C32338"/>
    <w:rsid w:val="00C32430"/>
    <w:rsid w:val="00C32800"/>
    <w:rsid w:val="00C3295D"/>
    <w:rsid w:val="00C32B1C"/>
    <w:rsid w:val="00C32DCB"/>
    <w:rsid w:val="00C3380C"/>
    <w:rsid w:val="00C33A0E"/>
    <w:rsid w:val="00C33B73"/>
    <w:rsid w:val="00C3476B"/>
    <w:rsid w:val="00C349BD"/>
    <w:rsid w:val="00C34C6B"/>
    <w:rsid w:val="00C34E7A"/>
    <w:rsid w:val="00C351EF"/>
    <w:rsid w:val="00C3594F"/>
    <w:rsid w:val="00C35AAD"/>
    <w:rsid w:val="00C3628B"/>
    <w:rsid w:val="00C36316"/>
    <w:rsid w:val="00C36433"/>
    <w:rsid w:val="00C365E4"/>
    <w:rsid w:val="00C36BFC"/>
    <w:rsid w:val="00C36CB0"/>
    <w:rsid w:val="00C36DBD"/>
    <w:rsid w:val="00C36F35"/>
    <w:rsid w:val="00C37281"/>
    <w:rsid w:val="00C37C1C"/>
    <w:rsid w:val="00C37E73"/>
    <w:rsid w:val="00C403AB"/>
    <w:rsid w:val="00C40714"/>
    <w:rsid w:val="00C407FD"/>
    <w:rsid w:val="00C40C22"/>
    <w:rsid w:val="00C40EC5"/>
    <w:rsid w:val="00C41D97"/>
    <w:rsid w:val="00C42229"/>
    <w:rsid w:val="00C42A00"/>
    <w:rsid w:val="00C42A6B"/>
    <w:rsid w:val="00C42F2E"/>
    <w:rsid w:val="00C43367"/>
    <w:rsid w:val="00C43679"/>
    <w:rsid w:val="00C4411E"/>
    <w:rsid w:val="00C44379"/>
    <w:rsid w:val="00C44413"/>
    <w:rsid w:val="00C44455"/>
    <w:rsid w:val="00C4498F"/>
    <w:rsid w:val="00C44FF0"/>
    <w:rsid w:val="00C4523C"/>
    <w:rsid w:val="00C455A7"/>
    <w:rsid w:val="00C456FC"/>
    <w:rsid w:val="00C457B8"/>
    <w:rsid w:val="00C45924"/>
    <w:rsid w:val="00C45CCA"/>
    <w:rsid w:val="00C45F83"/>
    <w:rsid w:val="00C461E2"/>
    <w:rsid w:val="00C46347"/>
    <w:rsid w:val="00C4661B"/>
    <w:rsid w:val="00C4688D"/>
    <w:rsid w:val="00C470D4"/>
    <w:rsid w:val="00C47A8D"/>
    <w:rsid w:val="00C47E5D"/>
    <w:rsid w:val="00C47EEA"/>
    <w:rsid w:val="00C47F00"/>
    <w:rsid w:val="00C503CF"/>
    <w:rsid w:val="00C50512"/>
    <w:rsid w:val="00C50997"/>
    <w:rsid w:val="00C50A16"/>
    <w:rsid w:val="00C50A68"/>
    <w:rsid w:val="00C50BD8"/>
    <w:rsid w:val="00C50CCE"/>
    <w:rsid w:val="00C50EEB"/>
    <w:rsid w:val="00C51328"/>
    <w:rsid w:val="00C51688"/>
    <w:rsid w:val="00C51BB1"/>
    <w:rsid w:val="00C51D16"/>
    <w:rsid w:val="00C524BD"/>
    <w:rsid w:val="00C528CD"/>
    <w:rsid w:val="00C528F8"/>
    <w:rsid w:val="00C52C57"/>
    <w:rsid w:val="00C53C79"/>
    <w:rsid w:val="00C53D03"/>
    <w:rsid w:val="00C54038"/>
    <w:rsid w:val="00C5493E"/>
    <w:rsid w:val="00C54D49"/>
    <w:rsid w:val="00C55392"/>
    <w:rsid w:val="00C55B5D"/>
    <w:rsid w:val="00C55C0A"/>
    <w:rsid w:val="00C55F34"/>
    <w:rsid w:val="00C55F4D"/>
    <w:rsid w:val="00C561B6"/>
    <w:rsid w:val="00C5652D"/>
    <w:rsid w:val="00C569AF"/>
    <w:rsid w:val="00C570F8"/>
    <w:rsid w:val="00C57318"/>
    <w:rsid w:val="00C57BA5"/>
    <w:rsid w:val="00C57EEC"/>
    <w:rsid w:val="00C60385"/>
    <w:rsid w:val="00C60962"/>
    <w:rsid w:val="00C60F8E"/>
    <w:rsid w:val="00C61297"/>
    <w:rsid w:val="00C61EBA"/>
    <w:rsid w:val="00C61FBF"/>
    <w:rsid w:val="00C62299"/>
    <w:rsid w:val="00C62305"/>
    <w:rsid w:val="00C6279B"/>
    <w:rsid w:val="00C628EF"/>
    <w:rsid w:val="00C62BBF"/>
    <w:rsid w:val="00C62C6B"/>
    <w:rsid w:val="00C62CE0"/>
    <w:rsid w:val="00C62D38"/>
    <w:rsid w:val="00C62D9B"/>
    <w:rsid w:val="00C630F1"/>
    <w:rsid w:val="00C634A3"/>
    <w:rsid w:val="00C638E5"/>
    <w:rsid w:val="00C642C4"/>
    <w:rsid w:val="00C642CF"/>
    <w:rsid w:val="00C64C6C"/>
    <w:rsid w:val="00C6517C"/>
    <w:rsid w:val="00C651DC"/>
    <w:rsid w:val="00C6536C"/>
    <w:rsid w:val="00C65435"/>
    <w:rsid w:val="00C65B3B"/>
    <w:rsid w:val="00C65DAF"/>
    <w:rsid w:val="00C6609F"/>
    <w:rsid w:val="00C662BF"/>
    <w:rsid w:val="00C66820"/>
    <w:rsid w:val="00C66E51"/>
    <w:rsid w:val="00C67361"/>
    <w:rsid w:val="00C674E6"/>
    <w:rsid w:val="00C67AC0"/>
    <w:rsid w:val="00C70BC6"/>
    <w:rsid w:val="00C70DE5"/>
    <w:rsid w:val="00C70EFB"/>
    <w:rsid w:val="00C714C0"/>
    <w:rsid w:val="00C71BD2"/>
    <w:rsid w:val="00C71CFC"/>
    <w:rsid w:val="00C71F6A"/>
    <w:rsid w:val="00C72170"/>
    <w:rsid w:val="00C72527"/>
    <w:rsid w:val="00C725D5"/>
    <w:rsid w:val="00C72C70"/>
    <w:rsid w:val="00C72F73"/>
    <w:rsid w:val="00C73991"/>
    <w:rsid w:val="00C73BA9"/>
    <w:rsid w:val="00C740E7"/>
    <w:rsid w:val="00C755D6"/>
    <w:rsid w:val="00C756C9"/>
    <w:rsid w:val="00C75DD8"/>
    <w:rsid w:val="00C76879"/>
    <w:rsid w:val="00C768DC"/>
    <w:rsid w:val="00C769A8"/>
    <w:rsid w:val="00C76A6F"/>
    <w:rsid w:val="00C76CF3"/>
    <w:rsid w:val="00C76F5A"/>
    <w:rsid w:val="00C77479"/>
    <w:rsid w:val="00C7749C"/>
    <w:rsid w:val="00C77672"/>
    <w:rsid w:val="00C7788F"/>
    <w:rsid w:val="00C800CC"/>
    <w:rsid w:val="00C80F15"/>
    <w:rsid w:val="00C80F3A"/>
    <w:rsid w:val="00C80F9E"/>
    <w:rsid w:val="00C81211"/>
    <w:rsid w:val="00C81645"/>
    <w:rsid w:val="00C8184A"/>
    <w:rsid w:val="00C825A3"/>
    <w:rsid w:val="00C82D2D"/>
    <w:rsid w:val="00C82E6A"/>
    <w:rsid w:val="00C83525"/>
    <w:rsid w:val="00C83A88"/>
    <w:rsid w:val="00C83B84"/>
    <w:rsid w:val="00C83D58"/>
    <w:rsid w:val="00C841B2"/>
    <w:rsid w:val="00C8441B"/>
    <w:rsid w:val="00C84629"/>
    <w:rsid w:val="00C848B1"/>
    <w:rsid w:val="00C84C99"/>
    <w:rsid w:val="00C85A96"/>
    <w:rsid w:val="00C86B1D"/>
    <w:rsid w:val="00C86D7C"/>
    <w:rsid w:val="00C86E87"/>
    <w:rsid w:val="00C86E88"/>
    <w:rsid w:val="00C8743E"/>
    <w:rsid w:val="00C87B2E"/>
    <w:rsid w:val="00C9032B"/>
    <w:rsid w:val="00C904D6"/>
    <w:rsid w:val="00C909A5"/>
    <w:rsid w:val="00C90E0F"/>
    <w:rsid w:val="00C924C9"/>
    <w:rsid w:val="00C9264B"/>
    <w:rsid w:val="00C9304A"/>
    <w:rsid w:val="00C9399F"/>
    <w:rsid w:val="00C93B42"/>
    <w:rsid w:val="00C93BD5"/>
    <w:rsid w:val="00C94CC6"/>
    <w:rsid w:val="00C94E32"/>
    <w:rsid w:val="00C95165"/>
    <w:rsid w:val="00C9537F"/>
    <w:rsid w:val="00C956FC"/>
    <w:rsid w:val="00C958A7"/>
    <w:rsid w:val="00C95CF7"/>
    <w:rsid w:val="00C95E11"/>
    <w:rsid w:val="00C961A4"/>
    <w:rsid w:val="00C96975"/>
    <w:rsid w:val="00C979D6"/>
    <w:rsid w:val="00C97AE2"/>
    <w:rsid w:val="00CA083A"/>
    <w:rsid w:val="00CA0A85"/>
    <w:rsid w:val="00CA1477"/>
    <w:rsid w:val="00CA1AA5"/>
    <w:rsid w:val="00CA1B6C"/>
    <w:rsid w:val="00CA1C66"/>
    <w:rsid w:val="00CA1F9C"/>
    <w:rsid w:val="00CA2075"/>
    <w:rsid w:val="00CA2653"/>
    <w:rsid w:val="00CA2F5A"/>
    <w:rsid w:val="00CA3592"/>
    <w:rsid w:val="00CA3D98"/>
    <w:rsid w:val="00CA43E8"/>
    <w:rsid w:val="00CA482F"/>
    <w:rsid w:val="00CA4CD1"/>
    <w:rsid w:val="00CA5796"/>
    <w:rsid w:val="00CA5F4B"/>
    <w:rsid w:val="00CA63EF"/>
    <w:rsid w:val="00CA7C25"/>
    <w:rsid w:val="00CA7DBD"/>
    <w:rsid w:val="00CB0827"/>
    <w:rsid w:val="00CB089D"/>
    <w:rsid w:val="00CB0A6D"/>
    <w:rsid w:val="00CB0E96"/>
    <w:rsid w:val="00CB11D6"/>
    <w:rsid w:val="00CB16C0"/>
    <w:rsid w:val="00CB18DA"/>
    <w:rsid w:val="00CB1E2F"/>
    <w:rsid w:val="00CB2236"/>
    <w:rsid w:val="00CB24CF"/>
    <w:rsid w:val="00CB2B67"/>
    <w:rsid w:val="00CB2FB6"/>
    <w:rsid w:val="00CB3306"/>
    <w:rsid w:val="00CB37DD"/>
    <w:rsid w:val="00CB43CC"/>
    <w:rsid w:val="00CB43F3"/>
    <w:rsid w:val="00CB4468"/>
    <w:rsid w:val="00CB463E"/>
    <w:rsid w:val="00CB4872"/>
    <w:rsid w:val="00CB4DA3"/>
    <w:rsid w:val="00CB4F3C"/>
    <w:rsid w:val="00CB53E0"/>
    <w:rsid w:val="00CB553F"/>
    <w:rsid w:val="00CB5786"/>
    <w:rsid w:val="00CB5793"/>
    <w:rsid w:val="00CB5B67"/>
    <w:rsid w:val="00CB5DB9"/>
    <w:rsid w:val="00CB6945"/>
    <w:rsid w:val="00CB6989"/>
    <w:rsid w:val="00CB6EA8"/>
    <w:rsid w:val="00CB7365"/>
    <w:rsid w:val="00CB74BA"/>
    <w:rsid w:val="00CB7884"/>
    <w:rsid w:val="00CB7890"/>
    <w:rsid w:val="00CB79D6"/>
    <w:rsid w:val="00CB7A07"/>
    <w:rsid w:val="00CB7D0E"/>
    <w:rsid w:val="00CB7E7C"/>
    <w:rsid w:val="00CC010B"/>
    <w:rsid w:val="00CC0581"/>
    <w:rsid w:val="00CC0F95"/>
    <w:rsid w:val="00CC1022"/>
    <w:rsid w:val="00CC11E6"/>
    <w:rsid w:val="00CC1E47"/>
    <w:rsid w:val="00CC33E1"/>
    <w:rsid w:val="00CC34B3"/>
    <w:rsid w:val="00CC3684"/>
    <w:rsid w:val="00CC475F"/>
    <w:rsid w:val="00CC4B4B"/>
    <w:rsid w:val="00CC56D3"/>
    <w:rsid w:val="00CC57E1"/>
    <w:rsid w:val="00CC5820"/>
    <w:rsid w:val="00CC593D"/>
    <w:rsid w:val="00CC5ADF"/>
    <w:rsid w:val="00CC5D37"/>
    <w:rsid w:val="00CC622D"/>
    <w:rsid w:val="00CC634D"/>
    <w:rsid w:val="00CC6FCF"/>
    <w:rsid w:val="00CC76CE"/>
    <w:rsid w:val="00CD10AC"/>
    <w:rsid w:val="00CD1131"/>
    <w:rsid w:val="00CD1353"/>
    <w:rsid w:val="00CD18F1"/>
    <w:rsid w:val="00CD1ABC"/>
    <w:rsid w:val="00CD1E70"/>
    <w:rsid w:val="00CD216E"/>
    <w:rsid w:val="00CD23E8"/>
    <w:rsid w:val="00CD293D"/>
    <w:rsid w:val="00CD333D"/>
    <w:rsid w:val="00CD3B31"/>
    <w:rsid w:val="00CD3ECC"/>
    <w:rsid w:val="00CD436B"/>
    <w:rsid w:val="00CD44BF"/>
    <w:rsid w:val="00CD45C2"/>
    <w:rsid w:val="00CD4B9F"/>
    <w:rsid w:val="00CD4C0E"/>
    <w:rsid w:val="00CD50EB"/>
    <w:rsid w:val="00CD511C"/>
    <w:rsid w:val="00CD53B4"/>
    <w:rsid w:val="00CD58AD"/>
    <w:rsid w:val="00CD599D"/>
    <w:rsid w:val="00CD5D9B"/>
    <w:rsid w:val="00CD6659"/>
    <w:rsid w:val="00CD6AB4"/>
    <w:rsid w:val="00CD6CB5"/>
    <w:rsid w:val="00CD6D45"/>
    <w:rsid w:val="00CD6F66"/>
    <w:rsid w:val="00CD7295"/>
    <w:rsid w:val="00CD72E1"/>
    <w:rsid w:val="00CD7483"/>
    <w:rsid w:val="00CD7685"/>
    <w:rsid w:val="00CE020A"/>
    <w:rsid w:val="00CE02CA"/>
    <w:rsid w:val="00CE05F9"/>
    <w:rsid w:val="00CE06BC"/>
    <w:rsid w:val="00CE0705"/>
    <w:rsid w:val="00CE09E3"/>
    <w:rsid w:val="00CE109A"/>
    <w:rsid w:val="00CE1E52"/>
    <w:rsid w:val="00CE2561"/>
    <w:rsid w:val="00CE2629"/>
    <w:rsid w:val="00CE2B43"/>
    <w:rsid w:val="00CE2CDA"/>
    <w:rsid w:val="00CE4423"/>
    <w:rsid w:val="00CE4488"/>
    <w:rsid w:val="00CE44DC"/>
    <w:rsid w:val="00CE47C7"/>
    <w:rsid w:val="00CE4D15"/>
    <w:rsid w:val="00CE5439"/>
    <w:rsid w:val="00CE5642"/>
    <w:rsid w:val="00CE5927"/>
    <w:rsid w:val="00CE5E26"/>
    <w:rsid w:val="00CE5E79"/>
    <w:rsid w:val="00CE686C"/>
    <w:rsid w:val="00CE6FDB"/>
    <w:rsid w:val="00CE7891"/>
    <w:rsid w:val="00CE7A4C"/>
    <w:rsid w:val="00CE7A66"/>
    <w:rsid w:val="00CE7BE4"/>
    <w:rsid w:val="00CF04B9"/>
    <w:rsid w:val="00CF05CB"/>
    <w:rsid w:val="00CF09A3"/>
    <w:rsid w:val="00CF0B6F"/>
    <w:rsid w:val="00CF0F0C"/>
    <w:rsid w:val="00CF15D5"/>
    <w:rsid w:val="00CF1896"/>
    <w:rsid w:val="00CF1C30"/>
    <w:rsid w:val="00CF1DF3"/>
    <w:rsid w:val="00CF260B"/>
    <w:rsid w:val="00CF283E"/>
    <w:rsid w:val="00CF2985"/>
    <w:rsid w:val="00CF2BA6"/>
    <w:rsid w:val="00CF2C8D"/>
    <w:rsid w:val="00CF2DC2"/>
    <w:rsid w:val="00CF3241"/>
    <w:rsid w:val="00CF33C0"/>
    <w:rsid w:val="00CF3B38"/>
    <w:rsid w:val="00CF4446"/>
    <w:rsid w:val="00CF47F6"/>
    <w:rsid w:val="00CF4C7A"/>
    <w:rsid w:val="00CF525C"/>
    <w:rsid w:val="00CF53FA"/>
    <w:rsid w:val="00CF5B90"/>
    <w:rsid w:val="00CF6009"/>
    <w:rsid w:val="00CF6084"/>
    <w:rsid w:val="00CF67BF"/>
    <w:rsid w:val="00CF6CAA"/>
    <w:rsid w:val="00CF6F81"/>
    <w:rsid w:val="00CF7203"/>
    <w:rsid w:val="00CF7713"/>
    <w:rsid w:val="00CF7D0C"/>
    <w:rsid w:val="00CF7DE2"/>
    <w:rsid w:val="00CF7F16"/>
    <w:rsid w:val="00D00E65"/>
    <w:rsid w:val="00D01673"/>
    <w:rsid w:val="00D02384"/>
    <w:rsid w:val="00D02B40"/>
    <w:rsid w:val="00D02CAA"/>
    <w:rsid w:val="00D02D42"/>
    <w:rsid w:val="00D02F1C"/>
    <w:rsid w:val="00D0309F"/>
    <w:rsid w:val="00D03D57"/>
    <w:rsid w:val="00D05575"/>
    <w:rsid w:val="00D05F51"/>
    <w:rsid w:val="00D06009"/>
    <w:rsid w:val="00D0613C"/>
    <w:rsid w:val="00D0672F"/>
    <w:rsid w:val="00D07586"/>
    <w:rsid w:val="00D0788B"/>
    <w:rsid w:val="00D07B27"/>
    <w:rsid w:val="00D07C4C"/>
    <w:rsid w:val="00D100E8"/>
    <w:rsid w:val="00D106D0"/>
    <w:rsid w:val="00D111AF"/>
    <w:rsid w:val="00D1215F"/>
    <w:rsid w:val="00D12469"/>
    <w:rsid w:val="00D12519"/>
    <w:rsid w:val="00D12870"/>
    <w:rsid w:val="00D1338A"/>
    <w:rsid w:val="00D136F7"/>
    <w:rsid w:val="00D13EAB"/>
    <w:rsid w:val="00D13ECE"/>
    <w:rsid w:val="00D14031"/>
    <w:rsid w:val="00D145ED"/>
    <w:rsid w:val="00D14BAA"/>
    <w:rsid w:val="00D15288"/>
    <w:rsid w:val="00D15452"/>
    <w:rsid w:val="00D15593"/>
    <w:rsid w:val="00D155C2"/>
    <w:rsid w:val="00D16603"/>
    <w:rsid w:val="00D16AFC"/>
    <w:rsid w:val="00D171A6"/>
    <w:rsid w:val="00D17932"/>
    <w:rsid w:val="00D2100C"/>
    <w:rsid w:val="00D217F0"/>
    <w:rsid w:val="00D21A66"/>
    <w:rsid w:val="00D21E4C"/>
    <w:rsid w:val="00D220BA"/>
    <w:rsid w:val="00D22346"/>
    <w:rsid w:val="00D2371B"/>
    <w:rsid w:val="00D2374A"/>
    <w:rsid w:val="00D23FAF"/>
    <w:rsid w:val="00D243A7"/>
    <w:rsid w:val="00D24A13"/>
    <w:rsid w:val="00D24BF2"/>
    <w:rsid w:val="00D24F3F"/>
    <w:rsid w:val="00D25ADB"/>
    <w:rsid w:val="00D262C0"/>
    <w:rsid w:val="00D26B65"/>
    <w:rsid w:val="00D2700B"/>
    <w:rsid w:val="00D276EC"/>
    <w:rsid w:val="00D27E6A"/>
    <w:rsid w:val="00D302A1"/>
    <w:rsid w:val="00D30411"/>
    <w:rsid w:val="00D306AE"/>
    <w:rsid w:val="00D30756"/>
    <w:rsid w:val="00D307BD"/>
    <w:rsid w:val="00D30E16"/>
    <w:rsid w:val="00D30F94"/>
    <w:rsid w:val="00D30FF0"/>
    <w:rsid w:val="00D32AB9"/>
    <w:rsid w:val="00D32F71"/>
    <w:rsid w:val="00D3314B"/>
    <w:rsid w:val="00D3358D"/>
    <w:rsid w:val="00D33A95"/>
    <w:rsid w:val="00D33CE5"/>
    <w:rsid w:val="00D34029"/>
    <w:rsid w:val="00D34505"/>
    <w:rsid w:val="00D3479C"/>
    <w:rsid w:val="00D3489B"/>
    <w:rsid w:val="00D3496B"/>
    <w:rsid w:val="00D34A78"/>
    <w:rsid w:val="00D34AA3"/>
    <w:rsid w:val="00D3507F"/>
    <w:rsid w:val="00D35260"/>
    <w:rsid w:val="00D35358"/>
    <w:rsid w:val="00D356C1"/>
    <w:rsid w:val="00D359D8"/>
    <w:rsid w:val="00D35A1E"/>
    <w:rsid w:val="00D35AEE"/>
    <w:rsid w:val="00D36D4F"/>
    <w:rsid w:val="00D37054"/>
    <w:rsid w:val="00D375C6"/>
    <w:rsid w:val="00D37774"/>
    <w:rsid w:val="00D37E20"/>
    <w:rsid w:val="00D401C1"/>
    <w:rsid w:val="00D4090F"/>
    <w:rsid w:val="00D40D9E"/>
    <w:rsid w:val="00D4169C"/>
    <w:rsid w:val="00D41C3D"/>
    <w:rsid w:val="00D41E08"/>
    <w:rsid w:val="00D422FB"/>
    <w:rsid w:val="00D4237F"/>
    <w:rsid w:val="00D4389C"/>
    <w:rsid w:val="00D43BBF"/>
    <w:rsid w:val="00D43DB9"/>
    <w:rsid w:val="00D43F51"/>
    <w:rsid w:val="00D4443D"/>
    <w:rsid w:val="00D44C66"/>
    <w:rsid w:val="00D44D45"/>
    <w:rsid w:val="00D44F13"/>
    <w:rsid w:val="00D46080"/>
    <w:rsid w:val="00D472F5"/>
    <w:rsid w:val="00D5060E"/>
    <w:rsid w:val="00D51396"/>
    <w:rsid w:val="00D51A18"/>
    <w:rsid w:val="00D520B4"/>
    <w:rsid w:val="00D5270F"/>
    <w:rsid w:val="00D52972"/>
    <w:rsid w:val="00D52C06"/>
    <w:rsid w:val="00D52F30"/>
    <w:rsid w:val="00D5310D"/>
    <w:rsid w:val="00D532A4"/>
    <w:rsid w:val="00D53498"/>
    <w:rsid w:val="00D53CBA"/>
    <w:rsid w:val="00D547DD"/>
    <w:rsid w:val="00D54E98"/>
    <w:rsid w:val="00D553C2"/>
    <w:rsid w:val="00D55403"/>
    <w:rsid w:val="00D55655"/>
    <w:rsid w:val="00D559C8"/>
    <w:rsid w:val="00D55B36"/>
    <w:rsid w:val="00D56B80"/>
    <w:rsid w:val="00D56BAA"/>
    <w:rsid w:val="00D56F22"/>
    <w:rsid w:val="00D57830"/>
    <w:rsid w:val="00D600B4"/>
    <w:rsid w:val="00D60553"/>
    <w:rsid w:val="00D607C1"/>
    <w:rsid w:val="00D608E3"/>
    <w:rsid w:val="00D60D3E"/>
    <w:rsid w:val="00D60EB6"/>
    <w:rsid w:val="00D60EF4"/>
    <w:rsid w:val="00D611DF"/>
    <w:rsid w:val="00D6136D"/>
    <w:rsid w:val="00D6206B"/>
    <w:rsid w:val="00D62184"/>
    <w:rsid w:val="00D6268E"/>
    <w:rsid w:val="00D62743"/>
    <w:rsid w:val="00D6398B"/>
    <w:rsid w:val="00D63EEA"/>
    <w:rsid w:val="00D6412E"/>
    <w:rsid w:val="00D647FE"/>
    <w:rsid w:val="00D64F20"/>
    <w:rsid w:val="00D652E2"/>
    <w:rsid w:val="00D65339"/>
    <w:rsid w:val="00D66060"/>
    <w:rsid w:val="00D6672D"/>
    <w:rsid w:val="00D6701E"/>
    <w:rsid w:val="00D672D5"/>
    <w:rsid w:val="00D67AB4"/>
    <w:rsid w:val="00D7025C"/>
    <w:rsid w:val="00D7070D"/>
    <w:rsid w:val="00D70B66"/>
    <w:rsid w:val="00D70EC2"/>
    <w:rsid w:val="00D71A5F"/>
    <w:rsid w:val="00D720E0"/>
    <w:rsid w:val="00D722BA"/>
    <w:rsid w:val="00D72556"/>
    <w:rsid w:val="00D725F5"/>
    <w:rsid w:val="00D73229"/>
    <w:rsid w:val="00D7332C"/>
    <w:rsid w:val="00D7368D"/>
    <w:rsid w:val="00D73F8E"/>
    <w:rsid w:val="00D7447F"/>
    <w:rsid w:val="00D7481C"/>
    <w:rsid w:val="00D74827"/>
    <w:rsid w:val="00D7496A"/>
    <w:rsid w:val="00D750E8"/>
    <w:rsid w:val="00D75760"/>
    <w:rsid w:val="00D759FE"/>
    <w:rsid w:val="00D76445"/>
    <w:rsid w:val="00D76524"/>
    <w:rsid w:val="00D765DD"/>
    <w:rsid w:val="00D76985"/>
    <w:rsid w:val="00D76B3A"/>
    <w:rsid w:val="00D80776"/>
    <w:rsid w:val="00D8093B"/>
    <w:rsid w:val="00D80D64"/>
    <w:rsid w:val="00D80DE7"/>
    <w:rsid w:val="00D81396"/>
    <w:rsid w:val="00D81687"/>
    <w:rsid w:val="00D8205C"/>
    <w:rsid w:val="00D821B6"/>
    <w:rsid w:val="00D82712"/>
    <w:rsid w:val="00D82BC5"/>
    <w:rsid w:val="00D83040"/>
    <w:rsid w:val="00D832DB"/>
    <w:rsid w:val="00D839DD"/>
    <w:rsid w:val="00D844D5"/>
    <w:rsid w:val="00D84C24"/>
    <w:rsid w:val="00D84E38"/>
    <w:rsid w:val="00D84FFF"/>
    <w:rsid w:val="00D851BE"/>
    <w:rsid w:val="00D85616"/>
    <w:rsid w:val="00D85CF7"/>
    <w:rsid w:val="00D85F7D"/>
    <w:rsid w:val="00D862CF"/>
    <w:rsid w:val="00D86B5B"/>
    <w:rsid w:val="00D8759A"/>
    <w:rsid w:val="00D87681"/>
    <w:rsid w:val="00D8793A"/>
    <w:rsid w:val="00D8793C"/>
    <w:rsid w:val="00D90275"/>
    <w:rsid w:val="00D90F3C"/>
    <w:rsid w:val="00D914C6"/>
    <w:rsid w:val="00D91520"/>
    <w:rsid w:val="00D9169E"/>
    <w:rsid w:val="00D91DF8"/>
    <w:rsid w:val="00D9232A"/>
    <w:rsid w:val="00D928EA"/>
    <w:rsid w:val="00D929B1"/>
    <w:rsid w:val="00D92CE0"/>
    <w:rsid w:val="00D932A6"/>
    <w:rsid w:val="00D939A6"/>
    <w:rsid w:val="00D9413E"/>
    <w:rsid w:val="00D94976"/>
    <w:rsid w:val="00D94CB3"/>
    <w:rsid w:val="00D950B4"/>
    <w:rsid w:val="00D955F0"/>
    <w:rsid w:val="00D9562B"/>
    <w:rsid w:val="00D95840"/>
    <w:rsid w:val="00D95983"/>
    <w:rsid w:val="00D95D42"/>
    <w:rsid w:val="00D95DD3"/>
    <w:rsid w:val="00D96382"/>
    <w:rsid w:val="00D964DC"/>
    <w:rsid w:val="00D967DB"/>
    <w:rsid w:val="00D9749B"/>
    <w:rsid w:val="00D975A8"/>
    <w:rsid w:val="00D978BB"/>
    <w:rsid w:val="00D97FD9"/>
    <w:rsid w:val="00DA047B"/>
    <w:rsid w:val="00DA1836"/>
    <w:rsid w:val="00DA1915"/>
    <w:rsid w:val="00DA1D36"/>
    <w:rsid w:val="00DA1E5D"/>
    <w:rsid w:val="00DA1E69"/>
    <w:rsid w:val="00DA20FE"/>
    <w:rsid w:val="00DA222B"/>
    <w:rsid w:val="00DA24B9"/>
    <w:rsid w:val="00DA2B62"/>
    <w:rsid w:val="00DA303E"/>
    <w:rsid w:val="00DA3267"/>
    <w:rsid w:val="00DA357F"/>
    <w:rsid w:val="00DA36C6"/>
    <w:rsid w:val="00DA3931"/>
    <w:rsid w:val="00DA487D"/>
    <w:rsid w:val="00DA5649"/>
    <w:rsid w:val="00DA5A1C"/>
    <w:rsid w:val="00DA5EFF"/>
    <w:rsid w:val="00DA5FAB"/>
    <w:rsid w:val="00DA6B9F"/>
    <w:rsid w:val="00DA6EAA"/>
    <w:rsid w:val="00DA73BD"/>
    <w:rsid w:val="00DA7EDC"/>
    <w:rsid w:val="00DB0B24"/>
    <w:rsid w:val="00DB12A4"/>
    <w:rsid w:val="00DB174D"/>
    <w:rsid w:val="00DB1C4E"/>
    <w:rsid w:val="00DB1D5E"/>
    <w:rsid w:val="00DB1D90"/>
    <w:rsid w:val="00DB2079"/>
    <w:rsid w:val="00DB2FD4"/>
    <w:rsid w:val="00DB312D"/>
    <w:rsid w:val="00DB369D"/>
    <w:rsid w:val="00DB45B2"/>
    <w:rsid w:val="00DB464A"/>
    <w:rsid w:val="00DB472F"/>
    <w:rsid w:val="00DB4773"/>
    <w:rsid w:val="00DB47EE"/>
    <w:rsid w:val="00DB4A71"/>
    <w:rsid w:val="00DB4BDC"/>
    <w:rsid w:val="00DB53C4"/>
    <w:rsid w:val="00DB599C"/>
    <w:rsid w:val="00DB5C52"/>
    <w:rsid w:val="00DB5CD7"/>
    <w:rsid w:val="00DB5ED7"/>
    <w:rsid w:val="00DB62D5"/>
    <w:rsid w:val="00DB657A"/>
    <w:rsid w:val="00DB69DF"/>
    <w:rsid w:val="00DB6F88"/>
    <w:rsid w:val="00DB789D"/>
    <w:rsid w:val="00DB7E43"/>
    <w:rsid w:val="00DC10C8"/>
    <w:rsid w:val="00DC1814"/>
    <w:rsid w:val="00DC1934"/>
    <w:rsid w:val="00DC1A73"/>
    <w:rsid w:val="00DC2600"/>
    <w:rsid w:val="00DC2FD7"/>
    <w:rsid w:val="00DC3002"/>
    <w:rsid w:val="00DC35DD"/>
    <w:rsid w:val="00DC3EFB"/>
    <w:rsid w:val="00DC3EFD"/>
    <w:rsid w:val="00DC4329"/>
    <w:rsid w:val="00DC4421"/>
    <w:rsid w:val="00DC4772"/>
    <w:rsid w:val="00DC48B5"/>
    <w:rsid w:val="00DC4CC3"/>
    <w:rsid w:val="00DC4F80"/>
    <w:rsid w:val="00DC501D"/>
    <w:rsid w:val="00DC51EB"/>
    <w:rsid w:val="00DC522B"/>
    <w:rsid w:val="00DC530A"/>
    <w:rsid w:val="00DC573E"/>
    <w:rsid w:val="00DC6529"/>
    <w:rsid w:val="00DC67BD"/>
    <w:rsid w:val="00DC76EF"/>
    <w:rsid w:val="00DC78F8"/>
    <w:rsid w:val="00DD0101"/>
    <w:rsid w:val="00DD051F"/>
    <w:rsid w:val="00DD0590"/>
    <w:rsid w:val="00DD0899"/>
    <w:rsid w:val="00DD20C4"/>
    <w:rsid w:val="00DD21BB"/>
    <w:rsid w:val="00DD22F3"/>
    <w:rsid w:val="00DD231D"/>
    <w:rsid w:val="00DD23AD"/>
    <w:rsid w:val="00DD2B08"/>
    <w:rsid w:val="00DD2BD8"/>
    <w:rsid w:val="00DD2F82"/>
    <w:rsid w:val="00DD3207"/>
    <w:rsid w:val="00DD351D"/>
    <w:rsid w:val="00DD3596"/>
    <w:rsid w:val="00DD47A2"/>
    <w:rsid w:val="00DD49BE"/>
    <w:rsid w:val="00DD5430"/>
    <w:rsid w:val="00DD5A37"/>
    <w:rsid w:val="00DD5B6F"/>
    <w:rsid w:val="00DD5FDA"/>
    <w:rsid w:val="00DD68F7"/>
    <w:rsid w:val="00DD6CE7"/>
    <w:rsid w:val="00DD70FC"/>
    <w:rsid w:val="00DD7156"/>
    <w:rsid w:val="00DD7853"/>
    <w:rsid w:val="00DD78D3"/>
    <w:rsid w:val="00DD78FB"/>
    <w:rsid w:val="00DD7951"/>
    <w:rsid w:val="00DD7B97"/>
    <w:rsid w:val="00DD7BF7"/>
    <w:rsid w:val="00DE0627"/>
    <w:rsid w:val="00DE085E"/>
    <w:rsid w:val="00DE125B"/>
    <w:rsid w:val="00DE1528"/>
    <w:rsid w:val="00DE29F8"/>
    <w:rsid w:val="00DE2CCA"/>
    <w:rsid w:val="00DE3840"/>
    <w:rsid w:val="00DE4052"/>
    <w:rsid w:val="00DE409F"/>
    <w:rsid w:val="00DE4344"/>
    <w:rsid w:val="00DE43BE"/>
    <w:rsid w:val="00DE49F3"/>
    <w:rsid w:val="00DE504C"/>
    <w:rsid w:val="00DE529B"/>
    <w:rsid w:val="00DE5ACF"/>
    <w:rsid w:val="00DE5E17"/>
    <w:rsid w:val="00DE6179"/>
    <w:rsid w:val="00DE6AFA"/>
    <w:rsid w:val="00DE6BB9"/>
    <w:rsid w:val="00DE794A"/>
    <w:rsid w:val="00DE7BF0"/>
    <w:rsid w:val="00DE7DBA"/>
    <w:rsid w:val="00DE7EA9"/>
    <w:rsid w:val="00DF014B"/>
    <w:rsid w:val="00DF02CB"/>
    <w:rsid w:val="00DF0892"/>
    <w:rsid w:val="00DF09F0"/>
    <w:rsid w:val="00DF0EF7"/>
    <w:rsid w:val="00DF16F1"/>
    <w:rsid w:val="00DF1C00"/>
    <w:rsid w:val="00DF1E26"/>
    <w:rsid w:val="00DF2AB9"/>
    <w:rsid w:val="00DF326F"/>
    <w:rsid w:val="00DF3C79"/>
    <w:rsid w:val="00DF4CE5"/>
    <w:rsid w:val="00DF50AC"/>
    <w:rsid w:val="00DF54E4"/>
    <w:rsid w:val="00DF5B31"/>
    <w:rsid w:val="00DF6062"/>
    <w:rsid w:val="00DF60D8"/>
    <w:rsid w:val="00DF6395"/>
    <w:rsid w:val="00DF6406"/>
    <w:rsid w:val="00DF6AC5"/>
    <w:rsid w:val="00DF6D6F"/>
    <w:rsid w:val="00DF6DD5"/>
    <w:rsid w:val="00DF6EEE"/>
    <w:rsid w:val="00DF7BCD"/>
    <w:rsid w:val="00DF7C74"/>
    <w:rsid w:val="00DF7FBA"/>
    <w:rsid w:val="00E0099A"/>
    <w:rsid w:val="00E00EA0"/>
    <w:rsid w:val="00E0116B"/>
    <w:rsid w:val="00E011D7"/>
    <w:rsid w:val="00E012BC"/>
    <w:rsid w:val="00E012CB"/>
    <w:rsid w:val="00E01527"/>
    <w:rsid w:val="00E01950"/>
    <w:rsid w:val="00E01BCA"/>
    <w:rsid w:val="00E02B3E"/>
    <w:rsid w:val="00E03500"/>
    <w:rsid w:val="00E03C39"/>
    <w:rsid w:val="00E03ED8"/>
    <w:rsid w:val="00E04276"/>
    <w:rsid w:val="00E05040"/>
    <w:rsid w:val="00E058D4"/>
    <w:rsid w:val="00E059DC"/>
    <w:rsid w:val="00E062A7"/>
    <w:rsid w:val="00E064F1"/>
    <w:rsid w:val="00E0658F"/>
    <w:rsid w:val="00E06DC2"/>
    <w:rsid w:val="00E07301"/>
    <w:rsid w:val="00E078A9"/>
    <w:rsid w:val="00E07D50"/>
    <w:rsid w:val="00E1054A"/>
    <w:rsid w:val="00E1069A"/>
    <w:rsid w:val="00E11484"/>
    <w:rsid w:val="00E11754"/>
    <w:rsid w:val="00E11D90"/>
    <w:rsid w:val="00E11D98"/>
    <w:rsid w:val="00E12592"/>
    <w:rsid w:val="00E12625"/>
    <w:rsid w:val="00E14395"/>
    <w:rsid w:val="00E1457D"/>
    <w:rsid w:val="00E146F7"/>
    <w:rsid w:val="00E147AD"/>
    <w:rsid w:val="00E14ACB"/>
    <w:rsid w:val="00E1523B"/>
    <w:rsid w:val="00E1618E"/>
    <w:rsid w:val="00E16ADD"/>
    <w:rsid w:val="00E16E1A"/>
    <w:rsid w:val="00E2020A"/>
    <w:rsid w:val="00E20BE1"/>
    <w:rsid w:val="00E20FB8"/>
    <w:rsid w:val="00E21820"/>
    <w:rsid w:val="00E2196B"/>
    <w:rsid w:val="00E221DA"/>
    <w:rsid w:val="00E22AD4"/>
    <w:rsid w:val="00E22F40"/>
    <w:rsid w:val="00E232BB"/>
    <w:rsid w:val="00E233D0"/>
    <w:rsid w:val="00E240BA"/>
    <w:rsid w:val="00E2424C"/>
    <w:rsid w:val="00E2431F"/>
    <w:rsid w:val="00E2484B"/>
    <w:rsid w:val="00E24B71"/>
    <w:rsid w:val="00E2504C"/>
    <w:rsid w:val="00E250C9"/>
    <w:rsid w:val="00E25EC3"/>
    <w:rsid w:val="00E26161"/>
    <w:rsid w:val="00E261FA"/>
    <w:rsid w:val="00E26984"/>
    <w:rsid w:val="00E2721D"/>
    <w:rsid w:val="00E27388"/>
    <w:rsid w:val="00E27587"/>
    <w:rsid w:val="00E27F7E"/>
    <w:rsid w:val="00E30243"/>
    <w:rsid w:val="00E3026D"/>
    <w:rsid w:val="00E302F6"/>
    <w:rsid w:val="00E31309"/>
    <w:rsid w:val="00E31C48"/>
    <w:rsid w:val="00E32836"/>
    <w:rsid w:val="00E32B62"/>
    <w:rsid w:val="00E32ECC"/>
    <w:rsid w:val="00E32FA9"/>
    <w:rsid w:val="00E33142"/>
    <w:rsid w:val="00E33C96"/>
    <w:rsid w:val="00E340A5"/>
    <w:rsid w:val="00E3418B"/>
    <w:rsid w:val="00E3439B"/>
    <w:rsid w:val="00E344A9"/>
    <w:rsid w:val="00E345D9"/>
    <w:rsid w:val="00E34610"/>
    <w:rsid w:val="00E3523C"/>
    <w:rsid w:val="00E3527B"/>
    <w:rsid w:val="00E3537E"/>
    <w:rsid w:val="00E35B24"/>
    <w:rsid w:val="00E36137"/>
    <w:rsid w:val="00E362B9"/>
    <w:rsid w:val="00E363EB"/>
    <w:rsid w:val="00E36A1B"/>
    <w:rsid w:val="00E36BD5"/>
    <w:rsid w:val="00E37534"/>
    <w:rsid w:val="00E375DB"/>
    <w:rsid w:val="00E3781B"/>
    <w:rsid w:val="00E37983"/>
    <w:rsid w:val="00E402CB"/>
    <w:rsid w:val="00E40399"/>
    <w:rsid w:val="00E40814"/>
    <w:rsid w:val="00E40907"/>
    <w:rsid w:val="00E4108C"/>
    <w:rsid w:val="00E415D7"/>
    <w:rsid w:val="00E4179C"/>
    <w:rsid w:val="00E4250F"/>
    <w:rsid w:val="00E42DEC"/>
    <w:rsid w:val="00E43578"/>
    <w:rsid w:val="00E4364A"/>
    <w:rsid w:val="00E43879"/>
    <w:rsid w:val="00E43CC1"/>
    <w:rsid w:val="00E441C2"/>
    <w:rsid w:val="00E443D1"/>
    <w:rsid w:val="00E44753"/>
    <w:rsid w:val="00E44B06"/>
    <w:rsid w:val="00E44B28"/>
    <w:rsid w:val="00E44B3B"/>
    <w:rsid w:val="00E44CFC"/>
    <w:rsid w:val="00E45900"/>
    <w:rsid w:val="00E45E50"/>
    <w:rsid w:val="00E45E7E"/>
    <w:rsid w:val="00E45F17"/>
    <w:rsid w:val="00E462B7"/>
    <w:rsid w:val="00E46BCA"/>
    <w:rsid w:val="00E4718C"/>
    <w:rsid w:val="00E47F76"/>
    <w:rsid w:val="00E503F6"/>
    <w:rsid w:val="00E50517"/>
    <w:rsid w:val="00E506C2"/>
    <w:rsid w:val="00E50AA4"/>
    <w:rsid w:val="00E50D9C"/>
    <w:rsid w:val="00E511BB"/>
    <w:rsid w:val="00E52054"/>
    <w:rsid w:val="00E52D8B"/>
    <w:rsid w:val="00E537C8"/>
    <w:rsid w:val="00E53A97"/>
    <w:rsid w:val="00E53D5D"/>
    <w:rsid w:val="00E53D72"/>
    <w:rsid w:val="00E54BF4"/>
    <w:rsid w:val="00E54CF2"/>
    <w:rsid w:val="00E54DB0"/>
    <w:rsid w:val="00E555C3"/>
    <w:rsid w:val="00E556BD"/>
    <w:rsid w:val="00E5650E"/>
    <w:rsid w:val="00E56A45"/>
    <w:rsid w:val="00E56E6C"/>
    <w:rsid w:val="00E57805"/>
    <w:rsid w:val="00E57C73"/>
    <w:rsid w:val="00E57E03"/>
    <w:rsid w:val="00E60056"/>
    <w:rsid w:val="00E60507"/>
    <w:rsid w:val="00E61706"/>
    <w:rsid w:val="00E61B49"/>
    <w:rsid w:val="00E6211A"/>
    <w:rsid w:val="00E62359"/>
    <w:rsid w:val="00E625F5"/>
    <w:rsid w:val="00E62746"/>
    <w:rsid w:val="00E62A81"/>
    <w:rsid w:val="00E631F5"/>
    <w:rsid w:val="00E63AF4"/>
    <w:rsid w:val="00E63BCD"/>
    <w:rsid w:val="00E63D16"/>
    <w:rsid w:val="00E64100"/>
    <w:rsid w:val="00E6418F"/>
    <w:rsid w:val="00E6490D"/>
    <w:rsid w:val="00E64C7B"/>
    <w:rsid w:val="00E64CEB"/>
    <w:rsid w:val="00E65192"/>
    <w:rsid w:val="00E65384"/>
    <w:rsid w:val="00E65416"/>
    <w:rsid w:val="00E658EB"/>
    <w:rsid w:val="00E65C01"/>
    <w:rsid w:val="00E66144"/>
    <w:rsid w:val="00E663EE"/>
    <w:rsid w:val="00E666D8"/>
    <w:rsid w:val="00E66A98"/>
    <w:rsid w:val="00E67FBE"/>
    <w:rsid w:val="00E70126"/>
    <w:rsid w:val="00E701F6"/>
    <w:rsid w:val="00E70676"/>
    <w:rsid w:val="00E7078C"/>
    <w:rsid w:val="00E708EA"/>
    <w:rsid w:val="00E709F5"/>
    <w:rsid w:val="00E71473"/>
    <w:rsid w:val="00E72155"/>
    <w:rsid w:val="00E72972"/>
    <w:rsid w:val="00E72A80"/>
    <w:rsid w:val="00E7335C"/>
    <w:rsid w:val="00E73517"/>
    <w:rsid w:val="00E73B7E"/>
    <w:rsid w:val="00E73DB2"/>
    <w:rsid w:val="00E73EC8"/>
    <w:rsid w:val="00E74647"/>
    <w:rsid w:val="00E74722"/>
    <w:rsid w:val="00E747F2"/>
    <w:rsid w:val="00E75166"/>
    <w:rsid w:val="00E75864"/>
    <w:rsid w:val="00E75BC7"/>
    <w:rsid w:val="00E75DD3"/>
    <w:rsid w:val="00E75FAC"/>
    <w:rsid w:val="00E76696"/>
    <w:rsid w:val="00E768C4"/>
    <w:rsid w:val="00E768C8"/>
    <w:rsid w:val="00E774F3"/>
    <w:rsid w:val="00E77788"/>
    <w:rsid w:val="00E80F06"/>
    <w:rsid w:val="00E8126A"/>
    <w:rsid w:val="00E81409"/>
    <w:rsid w:val="00E8150F"/>
    <w:rsid w:val="00E8167C"/>
    <w:rsid w:val="00E816FE"/>
    <w:rsid w:val="00E81920"/>
    <w:rsid w:val="00E819B7"/>
    <w:rsid w:val="00E81AA8"/>
    <w:rsid w:val="00E81C65"/>
    <w:rsid w:val="00E825AA"/>
    <w:rsid w:val="00E82668"/>
    <w:rsid w:val="00E82B6B"/>
    <w:rsid w:val="00E82BC6"/>
    <w:rsid w:val="00E82EF4"/>
    <w:rsid w:val="00E8382E"/>
    <w:rsid w:val="00E83BB7"/>
    <w:rsid w:val="00E83C6A"/>
    <w:rsid w:val="00E8432B"/>
    <w:rsid w:val="00E85543"/>
    <w:rsid w:val="00E85DD0"/>
    <w:rsid w:val="00E863BE"/>
    <w:rsid w:val="00E867D7"/>
    <w:rsid w:val="00E868A0"/>
    <w:rsid w:val="00E86D5B"/>
    <w:rsid w:val="00E8702C"/>
    <w:rsid w:val="00E87257"/>
    <w:rsid w:val="00E873C1"/>
    <w:rsid w:val="00E87522"/>
    <w:rsid w:val="00E87A1F"/>
    <w:rsid w:val="00E900EC"/>
    <w:rsid w:val="00E901E1"/>
    <w:rsid w:val="00E90680"/>
    <w:rsid w:val="00E90E9E"/>
    <w:rsid w:val="00E91E50"/>
    <w:rsid w:val="00E92590"/>
    <w:rsid w:val="00E92992"/>
    <w:rsid w:val="00E92D8C"/>
    <w:rsid w:val="00E93C30"/>
    <w:rsid w:val="00E93F5D"/>
    <w:rsid w:val="00E949E0"/>
    <w:rsid w:val="00E95DD5"/>
    <w:rsid w:val="00E96589"/>
    <w:rsid w:val="00E966FA"/>
    <w:rsid w:val="00E977B3"/>
    <w:rsid w:val="00E978C6"/>
    <w:rsid w:val="00E97A62"/>
    <w:rsid w:val="00E97B8B"/>
    <w:rsid w:val="00EA06B3"/>
    <w:rsid w:val="00EA09A7"/>
    <w:rsid w:val="00EA11C6"/>
    <w:rsid w:val="00EA1228"/>
    <w:rsid w:val="00EA12CE"/>
    <w:rsid w:val="00EA1A72"/>
    <w:rsid w:val="00EA252C"/>
    <w:rsid w:val="00EA2B5B"/>
    <w:rsid w:val="00EA2F2F"/>
    <w:rsid w:val="00EA308A"/>
    <w:rsid w:val="00EA3216"/>
    <w:rsid w:val="00EA3487"/>
    <w:rsid w:val="00EA35B9"/>
    <w:rsid w:val="00EA3715"/>
    <w:rsid w:val="00EA3CA3"/>
    <w:rsid w:val="00EA3E80"/>
    <w:rsid w:val="00EA45AF"/>
    <w:rsid w:val="00EA47EB"/>
    <w:rsid w:val="00EA48B0"/>
    <w:rsid w:val="00EA4BD1"/>
    <w:rsid w:val="00EA4E35"/>
    <w:rsid w:val="00EA58CE"/>
    <w:rsid w:val="00EA5D26"/>
    <w:rsid w:val="00EA5EDA"/>
    <w:rsid w:val="00EA60C9"/>
    <w:rsid w:val="00EA666F"/>
    <w:rsid w:val="00EA67E8"/>
    <w:rsid w:val="00EA6F7B"/>
    <w:rsid w:val="00EA72EC"/>
    <w:rsid w:val="00EA7676"/>
    <w:rsid w:val="00EA7CCD"/>
    <w:rsid w:val="00EB00C8"/>
    <w:rsid w:val="00EB0E1D"/>
    <w:rsid w:val="00EB137C"/>
    <w:rsid w:val="00EB16E4"/>
    <w:rsid w:val="00EB24CB"/>
    <w:rsid w:val="00EB2580"/>
    <w:rsid w:val="00EB26A5"/>
    <w:rsid w:val="00EB288A"/>
    <w:rsid w:val="00EB2C91"/>
    <w:rsid w:val="00EB3199"/>
    <w:rsid w:val="00EB32A1"/>
    <w:rsid w:val="00EB33EB"/>
    <w:rsid w:val="00EB3568"/>
    <w:rsid w:val="00EB3668"/>
    <w:rsid w:val="00EB4327"/>
    <w:rsid w:val="00EB43CC"/>
    <w:rsid w:val="00EB544C"/>
    <w:rsid w:val="00EB59EB"/>
    <w:rsid w:val="00EB5CAF"/>
    <w:rsid w:val="00EB6880"/>
    <w:rsid w:val="00EB688D"/>
    <w:rsid w:val="00EB6A3F"/>
    <w:rsid w:val="00EB6CE1"/>
    <w:rsid w:val="00EB742A"/>
    <w:rsid w:val="00EB7621"/>
    <w:rsid w:val="00EB796B"/>
    <w:rsid w:val="00EC0862"/>
    <w:rsid w:val="00EC08B1"/>
    <w:rsid w:val="00EC09C8"/>
    <w:rsid w:val="00EC10B6"/>
    <w:rsid w:val="00EC1272"/>
    <w:rsid w:val="00EC136F"/>
    <w:rsid w:val="00EC1A18"/>
    <w:rsid w:val="00EC1AC1"/>
    <w:rsid w:val="00EC1B03"/>
    <w:rsid w:val="00EC202F"/>
    <w:rsid w:val="00EC272E"/>
    <w:rsid w:val="00EC2CE8"/>
    <w:rsid w:val="00EC322A"/>
    <w:rsid w:val="00EC337B"/>
    <w:rsid w:val="00EC3C2A"/>
    <w:rsid w:val="00EC3D8D"/>
    <w:rsid w:val="00EC3E64"/>
    <w:rsid w:val="00EC43CC"/>
    <w:rsid w:val="00EC44E8"/>
    <w:rsid w:val="00EC4B6A"/>
    <w:rsid w:val="00EC4F08"/>
    <w:rsid w:val="00EC5124"/>
    <w:rsid w:val="00EC5392"/>
    <w:rsid w:val="00EC60BE"/>
    <w:rsid w:val="00EC6DBF"/>
    <w:rsid w:val="00EC73F4"/>
    <w:rsid w:val="00EC7EF1"/>
    <w:rsid w:val="00ED061E"/>
    <w:rsid w:val="00ED0A81"/>
    <w:rsid w:val="00ED0B34"/>
    <w:rsid w:val="00ED0D89"/>
    <w:rsid w:val="00ED113B"/>
    <w:rsid w:val="00ED1797"/>
    <w:rsid w:val="00ED1833"/>
    <w:rsid w:val="00ED19FA"/>
    <w:rsid w:val="00ED1D3D"/>
    <w:rsid w:val="00ED2403"/>
    <w:rsid w:val="00ED2604"/>
    <w:rsid w:val="00ED2787"/>
    <w:rsid w:val="00ED2865"/>
    <w:rsid w:val="00ED28BB"/>
    <w:rsid w:val="00ED2A68"/>
    <w:rsid w:val="00ED2C43"/>
    <w:rsid w:val="00ED4132"/>
    <w:rsid w:val="00ED459B"/>
    <w:rsid w:val="00ED47D5"/>
    <w:rsid w:val="00ED54CA"/>
    <w:rsid w:val="00ED5A20"/>
    <w:rsid w:val="00ED5B2D"/>
    <w:rsid w:val="00ED5DC9"/>
    <w:rsid w:val="00ED5FB3"/>
    <w:rsid w:val="00ED6D92"/>
    <w:rsid w:val="00ED70DE"/>
    <w:rsid w:val="00ED7183"/>
    <w:rsid w:val="00ED72C4"/>
    <w:rsid w:val="00ED735E"/>
    <w:rsid w:val="00EE0244"/>
    <w:rsid w:val="00EE1A1E"/>
    <w:rsid w:val="00EE241F"/>
    <w:rsid w:val="00EE278C"/>
    <w:rsid w:val="00EE37CC"/>
    <w:rsid w:val="00EE391A"/>
    <w:rsid w:val="00EE39B2"/>
    <w:rsid w:val="00EE3A89"/>
    <w:rsid w:val="00EE3C56"/>
    <w:rsid w:val="00EE3F78"/>
    <w:rsid w:val="00EE424B"/>
    <w:rsid w:val="00EE4549"/>
    <w:rsid w:val="00EE4933"/>
    <w:rsid w:val="00EE4CC0"/>
    <w:rsid w:val="00EE5E0B"/>
    <w:rsid w:val="00EE6FA3"/>
    <w:rsid w:val="00EE7071"/>
    <w:rsid w:val="00EE7275"/>
    <w:rsid w:val="00EE73D6"/>
    <w:rsid w:val="00EE74BD"/>
    <w:rsid w:val="00EE75FD"/>
    <w:rsid w:val="00EE7D2A"/>
    <w:rsid w:val="00EE7D4F"/>
    <w:rsid w:val="00EF0012"/>
    <w:rsid w:val="00EF02E5"/>
    <w:rsid w:val="00EF04A7"/>
    <w:rsid w:val="00EF0528"/>
    <w:rsid w:val="00EF0D0D"/>
    <w:rsid w:val="00EF1071"/>
    <w:rsid w:val="00EF1485"/>
    <w:rsid w:val="00EF164C"/>
    <w:rsid w:val="00EF1873"/>
    <w:rsid w:val="00EF1C4E"/>
    <w:rsid w:val="00EF1F5E"/>
    <w:rsid w:val="00EF219C"/>
    <w:rsid w:val="00EF2583"/>
    <w:rsid w:val="00EF2731"/>
    <w:rsid w:val="00EF3AB8"/>
    <w:rsid w:val="00EF3C46"/>
    <w:rsid w:val="00EF3F26"/>
    <w:rsid w:val="00EF4165"/>
    <w:rsid w:val="00EF486A"/>
    <w:rsid w:val="00EF48CD"/>
    <w:rsid w:val="00EF4C06"/>
    <w:rsid w:val="00EF5B40"/>
    <w:rsid w:val="00EF64B5"/>
    <w:rsid w:val="00EF69BF"/>
    <w:rsid w:val="00EF6A45"/>
    <w:rsid w:val="00EF6C3F"/>
    <w:rsid w:val="00EF6FB3"/>
    <w:rsid w:val="00EF6FE4"/>
    <w:rsid w:val="00EF71DE"/>
    <w:rsid w:val="00EF7C19"/>
    <w:rsid w:val="00F00309"/>
    <w:rsid w:val="00F0045B"/>
    <w:rsid w:val="00F00631"/>
    <w:rsid w:val="00F00890"/>
    <w:rsid w:val="00F00A74"/>
    <w:rsid w:val="00F01281"/>
    <w:rsid w:val="00F015C3"/>
    <w:rsid w:val="00F018ED"/>
    <w:rsid w:val="00F01F78"/>
    <w:rsid w:val="00F028E4"/>
    <w:rsid w:val="00F0384C"/>
    <w:rsid w:val="00F038DD"/>
    <w:rsid w:val="00F03B2A"/>
    <w:rsid w:val="00F03FDF"/>
    <w:rsid w:val="00F04417"/>
    <w:rsid w:val="00F0494D"/>
    <w:rsid w:val="00F04DDC"/>
    <w:rsid w:val="00F04E67"/>
    <w:rsid w:val="00F05487"/>
    <w:rsid w:val="00F05664"/>
    <w:rsid w:val="00F0576D"/>
    <w:rsid w:val="00F05A7C"/>
    <w:rsid w:val="00F05D2E"/>
    <w:rsid w:val="00F05DC5"/>
    <w:rsid w:val="00F05E27"/>
    <w:rsid w:val="00F068D5"/>
    <w:rsid w:val="00F06ABD"/>
    <w:rsid w:val="00F06FC4"/>
    <w:rsid w:val="00F070F6"/>
    <w:rsid w:val="00F079CF"/>
    <w:rsid w:val="00F07DDF"/>
    <w:rsid w:val="00F10133"/>
    <w:rsid w:val="00F1022C"/>
    <w:rsid w:val="00F10245"/>
    <w:rsid w:val="00F10BE2"/>
    <w:rsid w:val="00F11267"/>
    <w:rsid w:val="00F11D60"/>
    <w:rsid w:val="00F11D77"/>
    <w:rsid w:val="00F1277B"/>
    <w:rsid w:val="00F13561"/>
    <w:rsid w:val="00F13563"/>
    <w:rsid w:val="00F145A2"/>
    <w:rsid w:val="00F155AD"/>
    <w:rsid w:val="00F157CE"/>
    <w:rsid w:val="00F15A50"/>
    <w:rsid w:val="00F16540"/>
    <w:rsid w:val="00F16579"/>
    <w:rsid w:val="00F16658"/>
    <w:rsid w:val="00F16A4F"/>
    <w:rsid w:val="00F16B7D"/>
    <w:rsid w:val="00F16FE1"/>
    <w:rsid w:val="00F171D8"/>
    <w:rsid w:val="00F17D02"/>
    <w:rsid w:val="00F203DF"/>
    <w:rsid w:val="00F20521"/>
    <w:rsid w:val="00F205EF"/>
    <w:rsid w:val="00F206BC"/>
    <w:rsid w:val="00F20D6E"/>
    <w:rsid w:val="00F20DAA"/>
    <w:rsid w:val="00F20F37"/>
    <w:rsid w:val="00F20FAC"/>
    <w:rsid w:val="00F2167A"/>
    <w:rsid w:val="00F21AC9"/>
    <w:rsid w:val="00F220A6"/>
    <w:rsid w:val="00F22472"/>
    <w:rsid w:val="00F22B14"/>
    <w:rsid w:val="00F233D8"/>
    <w:rsid w:val="00F23A79"/>
    <w:rsid w:val="00F23BC7"/>
    <w:rsid w:val="00F23C4B"/>
    <w:rsid w:val="00F24026"/>
    <w:rsid w:val="00F244B1"/>
    <w:rsid w:val="00F24524"/>
    <w:rsid w:val="00F24557"/>
    <w:rsid w:val="00F24594"/>
    <w:rsid w:val="00F24B92"/>
    <w:rsid w:val="00F24E3C"/>
    <w:rsid w:val="00F255A7"/>
    <w:rsid w:val="00F25895"/>
    <w:rsid w:val="00F2595D"/>
    <w:rsid w:val="00F26109"/>
    <w:rsid w:val="00F26237"/>
    <w:rsid w:val="00F263E6"/>
    <w:rsid w:val="00F26E62"/>
    <w:rsid w:val="00F26F3D"/>
    <w:rsid w:val="00F26F88"/>
    <w:rsid w:val="00F27553"/>
    <w:rsid w:val="00F2783D"/>
    <w:rsid w:val="00F3027D"/>
    <w:rsid w:val="00F30286"/>
    <w:rsid w:val="00F3086B"/>
    <w:rsid w:val="00F30A17"/>
    <w:rsid w:val="00F30FD5"/>
    <w:rsid w:val="00F31350"/>
    <w:rsid w:val="00F31509"/>
    <w:rsid w:val="00F31663"/>
    <w:rsid w:val="00F317CC"/>
    <w:rsid w:val="00F32D8C"/>
    <w:rsid w:val="00F332F6"/>
    <w:rsid w:val="00F340A6"/>
    <w:rsid w:val="00F340DE"/>
    <w:rsid w:val="00F34177"/>
    <w:rsid w:val="00F341B1"/>
    <w:rsid w:val="00F34F6E"/>
    <w:rsid w:val="00F35446"/>
    <w:rsid w:val="00F35775"/>
    <w:rsid w:val="00F35C33"/>
    <w:rsid w:val="00F364C4"/>
    <w:rsid w:val="00F36924"/>
    <w:rsid w:val="00F3763D"/>
    <w:rsid w:val="00F37B3A"/>
    <w:rsid w:val="00F40130"/>
    <w:rsid w:val="00F401F1"/>
    <w:rsid w:val="00F40688"/>
    <w:rsid w:val="00F408B8"/>
    <w:rsid w:val="00F40BEC"/>
    <w:rsid w:val="00F40C71"/>
    <w:rsid w:val="00F40ED0"/>
    <w:rsid w:val="00F40F11"/>
    <w:rsid w:val="00F40FAB"/>
    <w:rsid w:val="00F411BA"/>
    <w:rsid w:val="00F41D9B"/>
    <w:rsid w:val="00F42C2D"/>
    <w:rsid w:val="00F42F80"/>
    <w:rsid w:val="00F43713"/>
    <w:rsid w:val="00F43A37"/>
    <w:rsid w:val="00F44133"/>
    <w:rsid w:val="00F44448"/>
    <w:rsid w:val="00F44C71"/>
    <w:rsid w:val="00F44F84"/>
    <w:rsid w:val="00F45101"/>
    <w:rsid w:val="00F45179"/>
    <w:rsid w:val="00F45C39"/>
    <w:rsid w:val="00F45F91"/>
    <w:rsid w:val="00F4604B"/>
    <w:rsid w:val="00F46204"/>
    <w:rsid w:val="00F46370"/>
    <w:rsid w:val="00F46C80"/>
    <w:rsid w:val="00F46F78"/>
    <w:rsid w:val="00F46FB8"/>
    <w:rsid w:val="00F471B4"/>
    <w:rsid w:val="00F473C9"/>
    <w:rsid w:val="00F474EF"/>
    <w:rsid w:val="00F475A2"/>
    <w:rsid w:val="00F47852"/>
    <w:rsid w:val="00F47DEA"/>
    <w:rsid w:val="00F50AE2"/>
    <w:rsid w:val="00F51300"/>
    <w:rsid w:val="00F51B5D"/>
    <w:rsid w:val="00F5261E"/>
    <w:rsid w:val="00F52ABE"/>
    <w:rsid w:val="00F52E19"/>
    <w:rsid w:val="00F531F3"/>
    <w:rsid w:val="00F53778"/>
    <w:rsid w:val="00F53830"/>
    <w:rsid w:val="00F53C72"/>
    <w:rsid w:val="00F53EB2"/>
    <w:rsid w:val="00F5465E"/>
    <w:rsid w:val="00F54BC4"/>
    <w:rsid w:val="00F54F38"/>
    <w:rsid w:val="00F55407"/>
    <w:rsid w:val="00F5544E"/>
    <w:rsid w:val="00F5576D"/>
    <w:rsid w:val="00F559A9"/>
    <w:rsid w:val="00F55CD3"/>
    <w:rsid w:val="00F56949"/>
    <w:rsid w:val="00F56B6B"/>
    <w:rsid w:val="00F5708A"/>
    <w:rsid w:val="00F5712C"/>
    <w:rsid w:val="00F572A9"/>
    <w:rsid w:val="00F57775"/>
    <w:rsid w:val="00F57799"/>
    <w:rsid w:val="00F579BA"/>
    <w:rsid w:val="00F57C90"/>
    <w:rsid w:val="00F57C9B"/>
    <w:rsid w:val="00F60D85"/>
    <w:rsid w:val="00F60EC5"/>
    <w:rsid w:val="00F61AA9"/>
    <w:rsid w:val="00F62AAD"/>
    <w:rsid w:val="00F62B5E"/>
    <w:rsid w:val="00F62B9D"/>
    <w:rsid w:val="00F62E5F"/>
    <w:rsid w:val="00F63049"/>
    <w:rsid w:val="00F6307F"/>
    <w:rsid w:val="00F63963"/>
    <w:rsid w:val="00F63BC3"/>
    <w:rsid w:val="00F63C05"/>
    <w:rsid w:val="00F63DCD"/>
    <w:rsid w:val="00F644E5"/>
    <w:rsid w:val="00F64C2D"/>
    <w:rsid w:val="00F65516"/>
    <w:rsid w:val="00F65608"/>
    <w:rsid w:val="00F65A93"/>
    <w:rsid w:val="00F6631D"/>
    <w:rsid w:val="00F668CD"/>
    <w:rsid w:val="00F66B6E"/>
    <w:rsid w:val="00F66BFD"/>
    <w:rsid w:val="00F66E29"/>
    <w:rsid w:val="00F67BE7"/>
    <w:rsid w:val="00F67C66"/>
    <w:rsid w:val="00F67EE2"/>
    <w:rsid w:val="00F67F4D"/>
    <w:rsid w:val="00F70A0E"/>
    <w:rsid w:val="00F70D70"/>
    <w:rsid w:val="00F71350"/>
    <w:rsid w:val="00F71357"/>
    <w:rsid w:val="00F71F9C"/>
    <w:rsid w:val="00F72D18"/>
    <w:rsid w:val="00F7336C"/>
    <w:rsid w:val="00F73612"/>
    <w:rsid w:val="00F7367A"/>
    <w:rsid w:val="00F738B8"/>
    <w:rsid w:val="00F73C59"/>
    <w:rsid w:val="00F73CCB"/>
    <w:rsid w:val="00F7414F"/>
    <w:rsid w:val="00F74DE3"/>
    <w:rsid w:val="00F75724"/>
    <w:rsid w:val="00F75A7F"/>
    <w:rsid w:val="00F75C05"/>
    <w:rsid w:val="00F76EAD"/>
    <w:rsid w:val="00F76F6C"/>
    <w:rsid w:val="00F770D2"/>
    <w:rsid w:val="00F77958"/>
    <w:rsid w:val="00F77CE3"/>
    <w:rsid w:val="00F77E26"/>
    <w:rsid w:val="00F77EEA"/>
    <w:rsid w:val="00F77FF7"/>
    <w:rsid w:val="00F80374"/>
    <w:rsid w:val="00F8067A"/>
    <w:rsid w:val="00F80BCA"/>
    <w:rsid w:val="00F80C03"/>
    <w:rsid w:val="00F80E24"/>
    <w:rsid w:val="00F80E2B"/>
    <w:rsid w:val="00F81146"/>
    <w:rsid w:val="00F81A71"/>
    <w:rsid w:val="00F81C43"/>
    <w:rsid w:val="00F82AF9"/>
    <w:rsid w:val="00F83009"/>
    <w:rsid w:val="00F83133"/>
    <w:rsid w:val="00F84078"/>
    <w:rsid w:val="00F84351"/>
    <w:rsid w:val="00F84386"/>
    <w:rsid w:val="00F84E16"/>
    <w:rsid w:val="00F860EB"/>
    <w:rsid w:val="00F8702F"/>
    <w:rsid w:val="00F8720E"/>
    <w:rsid w:val="00F875A7"/>
    <w:rsid w:val="00F8784F"/>
    <w:rsid w:val="00F901B8"/>
    <w:rsid w:val="00F901BF"/>
    <w:rsid w:val="00F90A54"/>
    <w:rsid w:val="00F90F82"/>
    <w:rsid w:val="00F9154B"/>
    <w:rsid w:val="00F919A7"/>
    <w:rsid w:val="00F91DEB"/>
    <w:rsid w:val="00F92339"/>
    <w:rsid w:val="00F92D0E"/>
    <w:rsid w:val="00F92ED9"/>
    <w:rsid w:val="00F93993"/>
    <w:rsid w:val="00F9410E"/>
    <w:rsid w:val="00F94718"/>
    <w:rsid w:val="00F951BC"/>
    <w:rsid w:val="00F96446"/>
    <w:rsid w:val="00F96857"/>
    <w:rsid w:val="00F9697C"/>
    <w:rsid w:val="00F96BC5"/>
    <w:rsid w:val="00F96DA6"/>
    <w:rsid w:val="00F96F64"/>
    <w:rsid w:val="00F97178"/>
    <w:rsid w:val="00F974F2"/>
    <w:rsid w:val="00FA065B"/>
    <w:rsid w:val="00FA09EB"/>
    <w:rsid w:val="00FA1627"/>
    <w:rsid w:val="00FA18B4"/>
    <w:rsid w:val="00FA1ABF"/>
    <w:rsid w:val="00FA2499"/>
    <w:rsid w:val="00FA28B8"/>
    <w:rsid w:val="00FA2A5F"/>
    <w:rsid w:val="00FA2BF3"/>
    <w:rsid w:val="00FA2C4B"/>
    <w:rsid w:val="00FA2D49"/>
    <w:rsid w:val="00FA2E20"/>
    <w:rsid w:val="00FA36F1"/>
    <w:rsid w:val="00FA3EC0"/>
    <w:rsid w:val="00FA4330"/>
    <w:rsid w:val="00FA437B"/>
    <w:rsid w:val="00FA4545"/>
    <w:rsid w:val="00FA49C2"/>
    <w:rsid w:val="00FA4E75"/>
    <w:rsid w:val="00FA5679"/>
    <w:rsid w:val="00FA5C14"/>
    <w:rsid w:val="00FA6885"/>
    <w:rsid w:val="00FA68BD"/>
    <w:rsid w:val="00FA6D3C"/>
    <w:rsid w:val="00FA73EE"/>
    <w:rsid w:val="00FA7945"/>
    <w:rsid w:val="00FA7E9B"/>
    <w:rsid w:val="00FB023B"/>
    <w:rsid w:val="00FB0792"/>
    <w:rsid w:val="00FB0EDA"/>
    <w:rsid w:val="00FB11F5"/>
    <w:rsid w:val="00FB135D"/>
    <w:rsid w:val="00FB250B"/>
    <w:rsid w:val="00FB2753"/>
    <w:rsid w:val="00FB28FC"/>
    <w:rsid w:val="00FB31B9"/>
    <w:rsid w:val="00FB3532"/>
    <w:rsid w:val="00FB3814"/>
    <w:rsid w:val="00FB3A5B"/>
    <w:rsid w:val="00FB3BC5"/>
    <w:rsid w:val="00FB49C0"/>
    <w:rsid w:val="00FB4C4C"/>
    <w:rsid w:val="00FB50E2"/>
    <w:rsid w:val="00FB5574"/>
    <w:rsid w:val="00FB5B92"/>
    <w:rsid w:val="00FB62A2"/>
    <w:rsid w:val="00FB69AE"/>
    <w:rsid w:val="00FB6DB4"/>
    <w:rsid w:val="00FB6DF8"/>
    <w:rsid w:val="00FB7032"/>
    <w:rsid w:val="00FB720F"/>
    <w:rsid w:val="00FB7215"/>
    <w:rsid w:val="00FB75FA"/>
    <w:rsid w:val="00FB7F58"/>
    <w:rsid w:val="00FC013E"/>
    <w:rsid w:val="00FC0447"/>
    <w:rsid w:val="00FC07DB"/>
    <w:rsid w:val="00FC0AD2"/>
    <w:rsid w:val="00FC1181"/>
    <w:rsid w:val="00FC1276"/>
    <w:rsid w:val="00FC1448"/>
    <w:rsid w:val="00FC1D3E"/>
    <w:rsid w:val="00FC1DB1"/>
    <w:rsid w:val="00FC2195"/>
    <w:rsid w:val="00FC2BE2"/>
    <w:rsid w:val="00FC2F3B"/>
    <w:rsid w:val="00FC3305"/>
    <w:rsid w:val="00FC3D84"/>
    <w:rsid w:val="00FC3F7E"/>
    <w:rsid w:val="00FC4276"/>
    <w:rsid w:val="00FC4475"/>
    <w:rsid w:val="00FC4672"/>
    <w:rsid w:val="00FC467D"/>
    <w:rsid w:val="00FC46BB"/>
    <w:rsid w:val="00FC4A09"/>
    <w:rsid w:val="00FC4D2C"/>
    <w:rsid w:val="00FC4F4C"/>
    <w:rsid w:val="00FC57DE"/>
    <w:rsid w:val="00FC5A38"/>
    <w:rsid w:val="00FC5DBE"/>
    <w:rsid w:val="00FC608E"/>
    <w:rsid w:val="00FC618E"/>
    <w:rsid w:val="00FC63AF"/>
    <w:rsid w:val="00FC66E2"/>
    <w:rsid w:val="00FC6A47"/>
    <w:rsid w:val="00FC6F7B"/>
    <w:rsid w:val="00FC7527"/>
    <w:rsid w:val="00FC7697"/>
    <w:rsid w:val="00FC7CC1"/>
    <w:rsid w:val="00FD043F"/>
    <w:rsid w:val="00FD054D"/>
    <w:rsid w:val="00FD0BDD"/>
    <w:rsid w:val="00FD1571"/>
    <w:rsid w:val="00FD1607"/>
    <w:rsid w:val="00FD17A3"/>
    <w:rsid w:val="00FD1A22"/>
    <w:rsid w:val="00FD2055"/>
    <w:rsid w:val="00FD20A3"/>
    <w:rsid w:val="00FD2559"/>
    <w:rsid w:val="00FD34F3"/>
    <w:rsid w:val="00FD35C5"/>
    <w:rsid w:val="00FD3867"/>
    <w:rsid w:val="00FD40AC"/>
    <w:rsid w:val="00FD4249"/>
    <w:rsid w:val="00FD439A"/>
    <w:rsid w:val="00FD4461"/>
    <w:rsid w:val="00FD46E5"/>
    <w:rsid w:val="00FD4F30"/>
    <w:rsid w:val="00FD5EEC"/>
    <w:rsid w:val="00FD6132"/>
    <w:rsid w:val="00FD61BD"/>
    <w:rsid w:val="00FD6956"/>
    <w:rsid w:val="00FD6C98"/>
    <w:rsid w:val="00FD72C0"/>
    <w:rsid w:val="00FD79EF"/>
    <w:rsid w:val="00FE07ED"/>
    <w:rsid w:val="00FE1D10"/>
    <w:rsid w:val="00FE2360"/>
    <w:rsid w:val="00FE24DD"/>
    <w:rsid w:val="00FE27F7"/>
    <w:rsid w:val="00FE3974"/>
    <w:rsid w:val="00FE4253"/>
    <w:rsid w:val="00FE45C4"/>
    <w:rsid w:val="00FE4945"/>
    <w:rsid w:val="00FE49D7"/>
    <w:rsid w:val="00FE501A"/>
    <w:rsid w:val="00FE5D71"/>
    <w:rsid w:val="00FE5DC0"/>
    <w:rsid w:val="00FE6746"/>
    <w:rsid w:val="00FE6D4B"/>
    <w:rsid w:val="00FE6E4F"/>
    <w:rsid w:val="00FE7118"/>
    <w:rsid w:val="00FE7194"/>
    <w:rsid w:val="00FE7C08"/>
    <w:rsid w:val="00FE7DF0"/>
    <w:rsid w:val="00FF06CA"/>
    <w:rsid w:val="00FF1514"/>
    <w:rsid w:val="00FF176F"/>
    <w:rsid w:val="00FF1BD9"/>
    <w:rsid w:val="00FF1C0D"/>
    <w:rsid w:val="00FF226E"/>
    <w:rsid w:val="00FF24F2"/>
    <w:rsid w:val="00FF2584"/>
    <w:rsid w:val="00FF2C29"/>
    <w:rsid w:val="00FF3540"/>
    <w:rsid w:val="00FF3A8C"/>
    <w:rsid w:val="00FF3E3C"/>
    <w:rsid w:val="00FF5817"/>
    <w:rsid w:val="00FF5AF9"/>
    <w:rsid w:val="00FF5B9B"/>
    <w:rsid w:val="00FF5F87"/>
    <w:rsid w:val="00FF6100"/>
    <w:rsid w:val="00FF6525"/>
    <w:rsid w:val="00FF6B1B"/>
    <w:rsid w:val="00FF719B"/>
    <w:rsid w:val="00FF7731"/>
    <w:rsid w:val="00FF78B6"/>
  </w:rsids>
  <m:mathPr>
    <m:mathFont m:val="Cambria Math"/>
    <m:brkBin m:val="before"/>
    <m:brkBinSub m:val="--"/>
    <m:smallFrac m:val="0"/>
    <m:dispDef/>
    <m:lMargin m:val="0"/>
    <m:rMargin m:val="0"/>
    <m:defJc m:val="centerGroup"/>
    <m:wrapIndent m:val="1440"/>
    <m:intLim m:val="subSup"/>
    <m:naryLim m:val="undOvr"/>
  </m:mathPr>
  <w:themeFontLang w:val="en-ZA"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872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323DB"/>
    <w:pPr>
      <w:spacing w:line="480" w:lineRule="auto"/>
    </w:pPr>
    <w:rPr>
      <w:sz w:val="24"/>
      <w:szCs w:val="24"/>
      <w:lang w:val="en-GB" w:eastAsia="en-GB"/>
    </w:rPr>
  </w:style>
  <w:style w:type="paragraph" w:styleId="Heading1">
    <w:name w:val="heading 1"/>
    <w:basedOn w:val="Normal"/>
    <w:next w:val="Normal"/>
    <w:link w:val="Heading1Char"/>
    <w:uiPriority w:val="9"/>
    <w:qFormat/>
    <w:rsid w:val="00390623"/>
    <w:pPr>
      <w:keepNext/>
      <w:numPr>
        <w:numId w:val="3"/>
      </w:numPr>
      <w:outlineLvl w:val="0"/>
    </w:pPr>
    <w:rPr>
      <w:b/>
      <w:bCs/>
      <w:kern w:val="32"/>
      <w:sz w:val="22"/>
      <w:szCs w:val="22"/>
    </w:rPr>
  </w:style>
  <w:style w:type="paragraph" w:styleId="Heading2">
    <w:name w:val="heading 2"/>
    <w:basedOn w:val="Heading1"/>
    <w:next w:val="Heading1"/>
    <w:link w:val="Heading2Char"/>
    <w:autoRedefine/>
    <w:uiPriority w:val="9"/>
    <w:qFormat/>
    <w:rsid w:val="00646948"/>
    <w:pPr>
      <w:numPr>
        <w:ilvl w:val="1"/>
      </w:numPr>
      <w:ind w:left="567" w:hanging="567"/>
      <w:outlineLvl w:val="1"/>
    </w:pPr>
    <w:rPr>
      <w:iCs/>
      <w:kern w:val="0"/>
      <w:lang w:val="en-US" w:eastAsia="en-US"/>
    </w:rPr>
  </w:style>
  <w:style w:type="paragraph" w:styleId="Heading3">
    <w:name w:val="heading 3"/>
    <w:basedOn w:val="Normal"/>
    <w:next w:val="Normal"/>
    <w:link w:val="Heading3Char"/>
    <w:uiPriority w:val="9"/>
    <w:unhideWhenUsed/>
    <w:qFormat/>
    <w:rsid w:val="008E6A06"/>
    <w:pPr>
      <w:keepNext/>
      <w:numPr>
        <w:ilvl w:val="2"/>
        <w:numId w:val="3"/>
      </w:numPr>
      <w:outlineLvl w:val="2"/>
    </w:pPr>
    <w:rPr>
      <w:b/>
      <w:sz w:val="22"/>
      <w:szCs w:val="26"/>
      <w:lang w:val="en-ZA"/>
    </w:rPr>
  </w:style>
  <w:style w:type="paragraph" w:styleId="Heading4">
    <w:name w:val="heading 4"/>
    <w:basedOn w:val="Normal"/>
    <w:next w:val="Normal"/>
    <w:link w:val="Heading4Char"/>
    <w:semiHidden/>
    <w:unhideWhenUsed/>
    <w:qFormat/>
    <w:rsid w:val="00DB2079"/>
    <w:pPr>
      <w:keepNext/>
      <w:keepLines/>
      <w:numPr>
        <w:ilvl w:val="3"/>
        <w:numId w:val="3"/>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semiHidden/>
    <w:unhideWhenUsed/>
    <w:qFormat/>
    <w:rsid w:val="00DB2079"/>
    <w:pPr>
      <w:keepNext/>
      <w:keepLines/>
      <w:numPr>
        <w:ilvl w:val="4"/>
        <w:numId w:val="3"/>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DB2079"/>
    <w:pPr>
      <w:keepNext/>
      <w:keepLines/>
      <w:numPr>
        <w:ilvl w:val="5"/>
        <w:numId w:val="3"/>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DB2079"/>
    <w:pPr>
      <w:keepNext/>
      <w:keepLines/>
      <w:numPr>
        <w:ilvl w:val="6"/>
        <w:numId w:val="3"/>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DB2079"/>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DB2079"/>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0623"/>
    <w:rPr>
      <w:b/>
      <w:bCs/>
      <w:kern w:val="32"/>
      <w:sz w:val="22"/>
      <w:szCs w:val="22"/>
      <w:lang w:val="en-GB" w:eastAsia="en-GB"/>
    </w:rPr>
  </w:style>
  <w:style w:type="character" w:customStyle="1" w:styleId="Heading2Char">
    <w:name w:val="Heading 2 Char"/>
    <w:basedOn w:val="DefaultParagraphFont"/>
    <w:link w:val="Heading2"/>
    <w:uiPriority w:val="9"/>
    <w:rsid w:val="00646948"/>
    <w:rPr>
      <w:b/>
      <w:bCs/>
      <w:iCs/>
      <w:sz w:val="22"/>
      <w:szCs w:val="22"/>
      <w:lang w:val="en-US" w:eastAsia="en-US"/>
    </w:rPr>
  </w:style>
  <w:style w:type="character" w:customStyle="1" w:styleId="Heading3Char">
    <w:name w:val="Heading 3 Char"/>
    <w:basedOn w:val="DefaultParagraphFont"/>
    <w:link w:val="Heading3"/>
    <w:uiPriority w:val="9"/>
    <w:rsid w:val="008E6A06"/>
    <w:rPr>
      <w:b/>
      <w:sz w:val="22"/>
      <w:szCs w:val="26"/>
      <w:lang w:eastAsia="en-GB"/>
    </w:rPr>
  </w:style>
  <w:style w:type="table" w:styleId="TableGrid">
    <w:name w:val="Table Grid"/>
    <w:basedOn w:val="TableNormal"/>
    <w:uiPriority w:val="59"/>
    <w:rsid w:val="00B652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perTitle">
    <w:name w:val="Paper Title"/>
    <w:basedOn w:val="Normal"/>
    <w:next w:val="Normal"/>
    <w:autoRedefine/>
    <w:rsid w:val="00691B34"/>
    <w:pPr>
      <w:spacing w:line="360" w:lineRule="auto"/>
      <w:jc w:val="center"/>
    </w:pPr>
    <w:rPr>
      <w:b/>
      <w:sz w:val="28"/>
      <w:szCs w:val="28"/>
    </w:rPr>
  </w:style>
  <w:style w:type="paragraph" w:customStyle="1" w:styleId="Authors">
    <w:name w:val="Authors"/>
    <w:basedOn w:val="Normal"/>
    <w:autoRedefine/>
    <w:rsid w:val="00085F1E"/>
    <w:pPr>
      <w:spacing w:before="120"/>
    </w:pPr>
    <w:rPr>
      <w:bCs/>
    </w:rPr>
  </w:style>
  <w:style w:type="paragraph" w:customStyle="1" w:styleId="1stAffiliation">
    <w:name w:val="1st Affiliation"/>
    <w:basedOn w:val="Normal"/>
    <w:rsid w:val="008B2193"/>
    <w:pPr>
      <w:tabs>
        <w:tab w:val="left" w:pos="284"/>
      </w:tabs>
      <w:spacing w:before="120"/>
    </w:pPr>
    <w:rPr>
      <w:sz w:val="20"/>
      <w:szCs w:val="20"/>
    </w:rPr>
  </w:style>
  <w:style w:type="paragraph" w:customStyle="1" w:styleId="FirstAffiliation">
    <w:name w:val="First Affiliation"/>
    <w:basedOn w:val="Normal"/>
    <w:autoRedefine/>
    <w:rsid w:val="008B2193"/>
    <w:pPr>
      <w:tabs>
        <w:tab w:val="left" w:pos="284"/>
      </w:tabs>
      <w:spacing w:before="120"/>
    </w:pPr>
    <w:rPr>
      <w:sz w:val="20"/>
      <w:szCs w:val="20"/>
    </w:rPr>
  </w:style>
  <w:style w:type="paragraph" w:customStyle="1" w:styleId="SubsequentAffiliations">
    <w:name w:val="Subsequent Affiliations"/>
    <w:basedOn w:val="Normal"/>
    <w:rsid w:val="008B2193"/>
    <w:pPr>
      <w:tabs>
        <w:tab w:val="left" w:pos="284"/>
      </w:tabs>
    </w:pPr>
    <w:rPr>
      <w:sz w:val="20"/>
      <w:szCs w:val="20"/>
    </w:rPr>
  </w:style>
  <w:style w:type="paragraph" w:customStyle="1" w:styleId="FirstParagraph">
    <w:name w:val="First Paragraph"/>
    <w:basedOn w:val="Normal"/>
    <w:autoRedefine/>
    <w:rsid w:val="00412BAA"/>
    <w:pPr>
      <w:spacing w:after="120"/>
      <w:jc w:val="both"/>
    </w:pPr>
  </w:style>
  <w:style w:type="paragraph" w:customStyle="1" w:styleId="SubsequentParagraphs">
    <w:name w:val="Subsequent Paragraphs"/>
    <w:basedOn w:val="Normal"/>
    <w:autoRedefine/>
    <w:rsid w:val="005077F9"/>
    <w:pPr>
      <w:spacing w:before="120"/>
      <w:jc w:val="both"/>
    </w:pPr>
    <w:rPr>
      <w:sz w:val="20"/>
    </w:rPr>
  </w:style>
  <w:style w:type="paragraph" w:customStyle="1" w:styleId="Figure">
    <w:name w:val="Figure"/>
    <w:basedOn w:val="Normal"/>
    <w:autoRedefine/>
    <w:rsid w:val="00CB2236"/>
    <w:pPr>
      <w:spacing w:before="120"/>
      <w:jc w:val="center"/>
    </w:pPr>
    <w:rPr>
      <w:sz w:val="20"/>
      <w:szCs w:val="20"/>
    </w:rPr>
  </w:style>
  <w:style w:type="paragraph" w:customStyle="1" w:styleId="FigureorTableCaption">
    <w:name w:val="Figure or Table Caption"/>
    <w:basedOn w:val="Normal"/>
    <w:autoRedefine/>
    <w:rsid w:val="008B2193"/>
    <w:pPr>
      <w:tabs>
        <w:tab w:val="left" w:pos="794"/>
      </w:tabs>
      <w:spacing w:before="120"/>
      <w:jc w:val="both"/>
    </w:pPr>
    <w:rPr>
      <w:i/>
      <w:iCs/>
      <w:sz w:val="20"/>
      <w:szCs w:val="20"/>
    </w:rPr>
  </w:style>
  <w:style w:type="paragraph" w:customStyle="1" w:styleId="ParagraphPreceedingaTable">
    <w:name w:val="Paragraph Preceeding a Table"/>
    <w:basedOn w:val="Normal"/>
    <w:autoRedefine/>
    <w:rsid w:val="008B2193"/>
    <w:pPr>
      <w:spacing w:before="120" w:after="120"/>
      <w:jc w:val="both"/>
    </w:pPr>
    <w:rPr>
      <w:sz w:val="20"/>
      <w:szCs w:val="20"/>
    </w:rPr>
  </w:style>
  <w:style w:type="paragraph" w:customStyle="1" w:styleId="ReferencesTitle">
    <w:name w:val="References Title"/>
    <w:basedOn w:val="Normal"/>
    <w:autoRedefine/>
    <w:rsid w:val="003B407F"/>
    <w:pPr>
      <w:widowControl w:val="0"/>
      <w:spacing w:after="120"/>
    </w:pPr>
    <w:rPr>
      <w:b/>
    </w:rPr>
  </w:style>
  <w:style w:type="paragraph" w:customStyle="1" w:styleId="SubsequentReferences">
    <w:name w:val="Subsequent References"/>
    <w:basedOn w:val="Normal"/>
    <w:autoRedefine/>
    <w:rsid w:val="00AB6BF1"/>
    <w:pPr>
      <w:tabs>
        <w:tab w:val="left" w:pos="340"/>
      </w:tabs>
      <w:ind w:left="340" w:hanging="340"/>
    </w:pPr>
    <w:rPr>
      <w:sz w:val="20"/>
      <w:szCs w:val="20"/>
    </w:rPr>
  </w:style>
  <w:style w:type="paragraph" w:customStyle="1" w:styleId="TableColumnText">
    <w:name w:val="Table Column Text"/>
    <w:basedOn w:val="Normal"/>
    <w:autoRedefine/>
    <w:rsid w:val="00676A2F"/>
    <w:pPr>
      <w:jc w:val="center"/>
    </w:pPr>
    <w:rPr>
      <w:sz w:val="20"/>
      <w:szCs w:val="20"/>
    </w:rPr>
  </w:style>
  <w:style w:type="paragraph" w:customStyle="1" w:styleId="TableRowTitles">
    <w:name w:val="Table Row Titles"/>
    <w:basedOn w:val="TableColumnText"/>
    <w:autoRedefine/>
    <w:rsid w:val="00676A2F"/>
    <w:pPr>
      <w:jc w:val="left"/>
    </w:pPr>
  </w:style>
  <w:style w:type="paragraph" w:customStyle="1" w:styleId="FirstReference">
    <w:name w:val="First Reference"/>
    <w:basedOn w:val="SubsequentReferences"/>
    <w:autoRedefine/>
    <w:rsid w:val="00DA3267"/>
    <w:pPr>
      <w:spacing w:before="120"/>
    </w:pPr>
  </w:style>
  <w:style w:type="paragraph" w:customStyle="1" w:styleId="Equation">
    <w:name w:val="Equation"/>
    <w:basedOn w:val="Normal"/>
    <w:autoRedefine/>
    <w:rsid w:val="005077F9"/>
    <w:pPr>
      <w:tabs>
        <w:tab w:val="right" w:pos="9072"/>
      </w:tabs>
      <w:spacing w:before="120"/>
    </w:pPr>
    <w:rPr>
      <w:sz w:val="20"/>
    </w:rPr>
  </w:style>
  <w:style w:type="paragraph" w:styleId="BalloonText">
    <w:name w:val="Balloon Text"/>
    <w:basedOn w:val="Normal"/>
    <w:link w:val="BalloonTextChar"/>
    <w:uiPriority w:val="99"/>
    <w:semiHidden/>
    <w:rsid w:val="00C4411E"/>
    <w:rPr>
      <w:rFonts w:ascii="Tahoma" w:hAnsi="Tahoma" w:cs="Tahoma"/>
      <w:sz w:val="16"/>
      <w:szCs w:val="16"/>
    </w:rPr>
  </w:style>
  <w:style w:type="character" w:customStyle="1" w:styleId="BalloonTextChar">
    <w:name w:val="Balloon Text Char"/>
    <w:basedOn w:val="DefaultParagraphFont"/>
    <w:link w:val="BalloonText"/>
    <w:uiPriority w:val="99"/>
    <w:semiHidden/>
    <w:rsid w:val="00CB2B67"/>
    <w:rPr>
      <w:rFonts w:ascii="Tahoma" w:hAnsi="Tahoma" w:cs="Tahoma"/>
      <w:sz w:val="16"/>
      <w:szCs w:val="16"/>
      <w:lang w:val="en-GB" w:eastAsia="en-GB"/>
    </w:rPr>
  </w:style>
  <w:style w:type="character" w:styleId="CommentReference">
    <w:name w:val="annotation reference"/>
    <w:basedOn w:val="DefaultParagraphFont"/>
    <w:semiHidden/>
    <w:rsid w:val="00935EC0"/>
    <w:rPr>
      <w:sz w:val="16"/>
      <w:szCs w:val="16"/>
    </w:rPr>
  </w:style>
  <w:style w:type="paragraph" w:styleId="CommentText">
    <w:name w:val="annotation text"/>
    <w:basedOn w:val="Normal"/>
    <w:semiHidden/>
    <w:rsid w:val="00935EC0"/>
    <w:rPr>
      <w:sz w:val="20"/>
      <w:szCs w:val="20"/>
    </w:rPr>
  </w:style>
  <w:style w:type="paragraph" w:styleId="CommentSubject">
    <w:name w:val="annotation subject"/>
    <w:basedOn w:val="CommentText"/>
    <w:next w:val="CommentText"/>
    <w:semiHidden/>
    <w:rsid w:val="00935EC0"/>
    <w:rPr>
      <w:b/>
      <w:bCs/>
    </w:rPr>
  </w:style>
  <w:style w:type="paragraph" w:customStyle="1" w:styleId="Els-1storder-head">
    <w:name w:val="Els-1storder-head"/>
    <w:basedOn w:val="Els-body-text"/>
    <w:next w:val="Els-body-text"/>
    <w:rsid w:val="004C786D"/>
    <w:pPr>
      <w:keepNext/>
      <w:numPr>
        <w:ilvl w:val="1"/>
        <w:numId w:val="1"/>
      </w:numPr>
      <w:suppressAutoHyphens/>
      <w:spacing w:before="240" w:after="240"/>
    </w:pPr>
    <w:rPr>
      <w:b/>
    </w:rPr>
  </w:style>
  <w:style w:type="paragraph" w:customStyle="1" w:styleId="Els-body-text">
    <w:name w:val="Els-body-text"/>
    <w:rsid w:val="004C786D"/>
    <w:pPr>
      <w:spacing w:line="240" w:lineRule="exact"/>
      <w:jc w:val="both"/>
    </w:pPr>
    <w:rPr>
      <w:sz w:val="22"/>
      <w:lang w:val="en-US" w:eastAsia="en-US"/>
    </w:rPr>
  </w:style>
  <w:style w:type="paragraph" w:customStyle="1" w:styleId="Els-2ndorder-head">
    <w:name w:val="Els-2ndorder-head"/>
    <w:basedOn w:val="Els-body-text"/>
    <w:next w:val="Els-body-text"/>
    <w:rsid w:val="004C786D"/>
    <w:pPr>
      <w:keepNext/>
      <w:numPr>
        <w:ilvl w:val="2"/>
        <w:numId w:val="1"/>
      </w:numPr>
      <w:suppressAutoHyphens/>
      <w:spacing w:before="240" w:after="240"/>
    </w:pPr>
    <w:rPr>
      <w:i/>
    </w:rPr>
  </w:style>
  <w:style w:type="paragraph" w:customStyle="1" w:styleId="Els-3rdorder-head">
    <w:name w:val="Els-3rdorder-head"/>
    <w:basedOn w:val="Els-body-text"/>
    <w:next w:val="Els-body-text"/>
    <w:rsid w:val="004C786D"/>
    <w:pPr>
      <w:keepNext/>
      <w:numPr>
        <w:ilvl w:val="3"/>
        <w:numId w:val="1"/>
      </w:numPr>
      <w:suppressAutoHyphens/>
      <w:spacing w:before="240"/>
    </w:pPr>
    <w:rPr>
      <w:i/>
    </w:rPr>
  </w:style>
  <w:style w:type="paragraph" w:customStyle="1" w:styleId="Els-Affiliation">
    <w:name w:val="Els-Affiliation"/>
    <w:rsid w:val="004C786D"/>
    <w:pPr>
      <w:suppressAutoHyphens/>
      <w:spacing w:line="240" w:lineRule="exact"/>
    </w:pPr>
    <w:rPr>
      <w:i/>
      <w:noProof/>
      <w:lang w:val="en-GB" w:eastAsia="en-US"/>
    </w:rPr>
  </w:style>
  <w:style w:type="paragraph" w:customStyle="1" w:styleId="Els-Author">
    <w:name w:val="Els-Author"/>
    <w:next w:val="Els-Affiliation"/>
    <w:rsid w:val="004C786D"/>
    <w:pPr>
      <w:keepNext/>
      <w:suppressAutoHyphens/>
      <w:spacing w:after="454" w:line="310" w:lineRule="exact"/>
    </w:pPr>
    <w:rPr>
      <w:noProof/>
      <w:sz w:val="22"/>
      <w:lang w:val="en-GB" w:eastAsia="en-US"/>
    </w:rPr>
  </w:style>
  <w:style w:type="paragraph" w:customStyle="1" w:styleId="Els-reference-head">
    <w:name w:val="Els-reference-head"/>
    <w:basedOn w:val="Els-body-text"/>
    <w:next w:val="Normal"/>
    <w:rsid w:val="004C786D"/>
    <w:pPr>
      <w:keepNext/>
      <w:spacing w:before="240" w:after="240"/>
    </w:pPr>
    <w:rPr>
      <w:b/>
      <w:szCs w:val="22"/>
    </w:rPr>
  </w:style>
  <w:style w:type="paragraph" w:customStyle="1" w:styleId="Els-Title">
    <w:name w:val="Els-Title"/>
    <w:next w:val="Els-Author"/>
    <w:rsid w:val="004C786D"/>
    <w:pPr>
      <w:suppressAutoHyphens/>
      <w:spacing w:before="227" w:after="360" w:line="360" w:lineRule="exact"/>
    </w:pPr>
    <w:rPr>
      <w:b/>
      <w:sz w:val="32"/>
      <w:lang w:val="en-US" w:eastAsia="en-US"/>
    </w:rPr>
  </w:style>
  <w:style w:type="paragraph" w:customStyle="1" w:styleId="Els-Chapterno">
    <w:name w:val="Els-Chapter no"/>
    <w:rsid w:val="004C786D"/>
    <w:pPr>
      <w:numPr>
        <w:numId w:val="1"/>
      </w:numPr>
      <w:spacing w:before="907" w:line="260" w:lineRule="exact"/>
    </w:pPr>
    <w:rPr>
      <w:sz w:val="24"/>
      <w:szCs w:val="24"/>
      <w:lang w:val="en-US" w:eastAsia="en-US"/>
    </w:rPr>
  </w:style>
  <w:style w:type="paragraph" w:customStyle="1" w:styleId="Els-referenceno-number">
    <w:name w:val="Els-reference no-number"/>
    <w:basedOn w:val="Normal"/>
    <w:rsid w:val="004C786D"/>
    <w:pPr>
      <w:spacing w:line="220" w:lineRule="exact"/>
      <w:ind w:left="240" w:hanging="240"/>
    </w:pPr>
    <w:rPr>
      <w:noProof/>
      <w:sz w:val="18"/>
      <w:szCs w:val="20"/>
      <w:lang w:eastAsia="en-US"/>
    </w:rPr>
  </w:style>
  <w:style w:type="character" w:styleId="Hyperlink">
    <w:name w:val="Hyperlink"/>
    <w:basedOn w:val="DefaultParagraphFont"/>
    <w:uiPriority w:val="99"/>
    <w:rsid w:val="002F558B"/>
    <w:rPr>
      <w:color w:val="0000FF"/>
      <w:u w:val="single"/>
    </w:rPr>
  </w:style>
  <w:style w:type="paragraph" w:styleId="BodyTextIndent">
    <w:name w:val="Body Text Indent"/>
    <w:basedOn w:val="Normal"/>
    <w:link w:val="BodyTextIndentChar"/>
    <w:rsid w:val="00727426"/>
    <w:pPr>
      <w:spacing w:line="360" w:lineRule="auto"/>
      <w:ind w:left="720"/>
      <w:jc w:val="both"/>
    </w:pPr>
    <w:rPr>
      <w:sz w:val="20"/>
      <w:lang w:val="en-US" w:eastAsia="en-US"/>
    </w:rPr>
  </w:style>
  <w:style w:type="character" w:customStyle="1" w:styleId="BodyTextIndentChar">
    <w:name w:val="Body Text Indent Char"/>
    <w:basedOn w:val="DefaultParagraphFont"/>
    <w:link w:val="BodyTextIndent"/>
    <w:rsid w:val="00727426"/>
    <w:rPr>
      <w:szCs w:val="24"/>
    </w:rPr>
  </w:style>
  <w:style w:type="paragraph" w:styleId="TableofFigures">
    <w:name w:val="table of figures"/>
    <w:aliases w:val="Table of Tables"/>
    <w:basedOn w:val="Table"/>
    <w:next w:val="Table"/>
    <w:link w:val="TableofFiguresChar"/>
    <w:autoRedefine/>
    <w:uiPriority w:val="99"/>
    <w:rsid w:val="00907991"/>
    <w:pPr>
      <w:tabs>
        <w:tab w:val="left" w:pos="4220"/>
        <w:tab w:val="right" w:leader="dot" w:pos="8496"/>
      </w:tabs>
    </w:pPr>
    <w:rPr>
      <w:noProof/>
    </w:rPr>
  </w:style>
  <w:style w:type="paragraph" w:customStyle="1" w:styleId="Table">
    <w:name w:val="Table"/>
    <w:basedOn w:val="Normal"/>
    <w:link w:val="TableChar"/>
    <w:autoRedefine/>
    <w:rsid w:val="00691B34"/>
    <w:pPr>
      <w:keepNext/>
      <w:spacing w:line="360" w:lineRule="auto"/>
    </w:pPr>
    <w:rPr>
      <w:iCs/>
      <w:sz w:val="22"/>
      <w:szCs w:val="22"/>
      <w:lang w:eastAsia="en-US"/>
    </w:rPr>
  </w:style>
  <w:style w:type="character" w:customStyle="1" w:styleId="TableChar">
    <w:name w:val="Table Char"/>
    <w:basedOn w:val="DefaultParagraphFont"/>
    <w:link w:val="Table"/>
    <w:rsid w:val="00691B34"/>
    <w:rPr>
      <w:iCs/>
      <w:sz w:val="22"/>
      <w:szCs w:val="22"/>
      <w:lang w:val="en-GB" w:eastAsia="en-US"/>
    </w:rPr>
  </w:style>
  <w:style w:type="character" w:customStyle="1" w:styleId="TableofFiguresChar">
    <w:name w:val="Table of Figures Char"/>
    <w:aliases w:val="Table of Tables Char"/>
    <w:basedOn w:val="TableChar"/>
    <w:link w:val="TableofFigures"/>
    <w:uiPriority w:val="99"/>
    <w:rsid w:val="00907991"/>
    <w:rPr>
      <w:i/>
      <w:iCs/>
      <w:noProof/>
      <w:sz w:val="22"/>
      <w:szCs w:val="22"/>
      <w:lang w:val="en-GB" w:eastAsia="en-US"/>
    </w:rPr>
  </w:style>
  <w:style w:type="character" w:customStyle="1" w:styleId="StyleBodyTextIndent11ptChar">
    <w:name w:val="Style Body Text Indent + 11 pt Char"/>
    <w:basedOn w:val="DefaultParagraphFont"/>
    <w:rsid w:val="00907991"/>
    <w:rPr>
      <w:szCs w:val="24"/>
      <w:lang w:val="en-US" w:eastAsia="en-US" w:bidi="ar-SA"/>
    </w:rPr>
  </w:style>
  <w:style w:type="paragraph" w:styleId="BodyText">
    <w:name w:val="Body Text"/>
    <w:basedOn w:val="Normal"/>
    <w:link w:val="BodyTextChar"/>
    <w:rsid w:val="00907991"/>
    <w:pPr>
      <w:spacing w:after="120"/>
    </w:pPr>
  </w:style>
  <w:style w:type="character" w:customStyle="1" w:styleId="BodyTextChar">
    <w:name w:val="Body Text Char"/>
    <w:basedOn w:val="DefaultParagraphFont"/>
    <w:link w:val="BodyText"/>
    <w:rsid w:val="00907991"/>
    <w:rPr>
      <w:sz w:val="24"/>
      <w:szCs w:val="24"/>
      <w:lang w:val="en-GB" w:eastAsia="en-GB"/>
    </w:rPr>
  </w:style>
  <w:style w:type="paragraph" w:customStyle="1" w:styleId="StyleBodyTextIndent11pt2Char">
    <w:name w:val="Style Body Text Indent + 11 pt2 Char"/>
    <w:basedOn w:val="BodyTextIndent"/>
    <w:autoRedefine/>
    <w:rsid w:val="00907991"/>
    <w:pPr>
      <w:numPr>
        <w:numId w:val="2"/>
      </w:numPr>
      <w:tabs>
        <w:tab w:val="left" w:pos="0"/>
        <w:tab w:val="left" w:pos="990"/>
        <w:tab w:val="center" w:pos="4344"/>
      </w:tabs>
      <w:spacing w:before="240"/>
    </w:pPr>
    <w:rPr>
      <w:sz w:val="22"/>
      <w:lang w:val="en-GB"/>
    </w:rPr>
  </w:style>
  <w:style w:type="paragraph" w:customStyle="1" w:styleId="StyleBodyTextIndent11pt">
    <w:name w:val="Style Body Text Indent + 11 pt"/>
    <w:basedOn w:val="BodyTextIndent"/>
    <w:autoRedefine/>
    <w:rsid w:val="00F5261E"/>
    <w:pPr>
      <w:tabs>
        <w:tab w:val="center" w:pos="3969"/>
        <w:tab w:val="left" w:pos="5068"/>
        <w:tab w:val="right" w:pos="8460"/>
      </w:tabs>
      <w:ind w:left="0"/>
    </w:pPr>
    <w:rPr>
      <w:sz w:val="22"/>
      <w:szCs w:val="22"/>
      <w:lang w:val="en-GB"/>
    </w:rPr>
  </w:style>
  <w:style w:type="paragraph" w:styleId="TOC1">
    <w:name w:val="toc 1"/>
    <w:basedOn w:val="Normal"/>
    <w:next w:val="Normal"/>
    <w:autoRedefine/>
    <w:uiPriority w:val="39"/>
    <w:rsid w:val="006D13D7"/>
    <w:pPr>
      <w:tabs>
        <w:tab w:val="right" w:pos="8460"/>
      </w:tabs>
      <w:spacing w:before="120" w:after="120"/>
    </w:pPr>
    <w:rPr>
      <w:b/>
      <w:noProof/>
      <w:sz w:val="22"/>
      <w:lang w:eastAsia="en-US"/>
    </w:rPr>
  </w:style>
  <w:style w:type="character" w:customStyle="1" w:styleId="providerstreet">
    <w:name w:val="provider_street"/>
    <w:basedOn w:val="DefaultParagraphFont"/>
    <w:rsid w:val="00EA1A72"/>
  </w:style>
  <w:style w:type="character" w:customStyle="1" w:styleId="providerpostcode">
    <w:name w:val="provider_postcode"/>
    <w:basedOn w:val="DefaultParagraphFont"/>
    <w:rsid w:val="00EA1A72"/>
  </w:style>
  <w:style w:type="character" w:customStyle="1" w:styleId="providercountry">
    <w:name w:val="provider_country"/>
    <w:basedOn w:val="DefaultParagraphFont"/>
    <w:rsid w:val="00EA1A72"/>
  </w:style>
  <w:style w:type="character" w:customStyle="1" w:styleId="StyleBodyTextIndent11pt2CharChar">
    <w:name w:val="Style Body Text Indent + 11 pt2 Char Char"/>
    <w:basedOn w:val="DefaultParagraphFont"/>
    <w:rsid w:val="004866A8"/>
    <w:rPr>
      <w:sz w:val="22"/>
      <w:szCs w:val="24"/>
      <w:lang w:val="en-US" w:eastAsia="en-US" w:bidi="ar-SA"/>
    </w:rPr>
  </w:style>
  <w:style w:type="paragraph" w:styleId="FootnoteText">
    <w:name w:val="footnote text"/>
    <w:basedOn w:val="Normal"/>
    <w:link w:val="FootnoteTextChar"/>
    <w:uiPriority w:val="99"/>
    <w:rsid w:val="002C6CD4"/>
    <w:rPr>
      <w:sz w:val="20"/>
      <w:szCs w:val="20"/>
      <w:lang w:eastAsia="en-US"/>
    </w:rPr>
  </w:style>
  <w:style w:type="character" w:customStyle="1" w:styleId="FootnoteTextChar">
    <w:name w:val="Footnote Text Char"/>
    <w:basedOn w:val="DefaultParagraphFont"/>
    <w:link w:val="FootnoteText"/>
    <w:uiPriority w:val="99"/>
    <w:rsid w:val="002C6CD4"/>
    <w:rPr>
      <w:lang w:val="en-GB"/>
    </w:rPr>
  </w:style>
  <w:style w:type="character" w:styleId="FootnoteReference">
    <w:name w:val="footnote reference"/>
    <w:basedOn w:val="DefaultParagraphFont"/>
    <w:uiPriority w:val="99"/>
    <w:rsid w:val="002C6CD4"/>
    <w:rPr>
      <w:vertAlign w:val="superscript"/>
    </w:rPr>
  </w:style>
  <w:style w:type="paragraph" w:styleId="Footer">
    <w:name w:val="footer"/>
    <w:basedOn w:val="Normal"/>
    <w:link w:val="FooterChar"/>
    <w:uiPriority w:val="99"/>
    <w:rsid w:val="00EF6C3F"/>
    <w:pPr>
      <w:tabs>
        <w:tab w:val="center" w:pos="4320"/>
        <w:tab w:val="right" w:pos="8640"/>
      </w:tabs>
    </w:pPr>
    <w:rPr>
      <w:sz w:val="22"/>
      <w:lang w:eastAsia="en-US"/>
    </w:rPr>
  </w:style>
  <w:style w:type="character" w:customStyle="1" w:styleId="FooterChar">
    <w:name w:val="Footer Char"/>
    <w:basedOn w:val="DefaultParagraphFont"/>
    <w:link w:val="Footer"/>
    <w:uiPriority w:val="99"/>
    <w:rsid w:val="00EF6C3F"/>
    <w:rPr>
      <w:sz w:val="22"/>
      <w:szCs w:val="24"/>
      <w:lang w:val="en-GB"/>
    </w:rPr>
  </w:style>
  <w:style w:type="paragraph" w:styleId="Header">
    <w:name w:val="header"/>
    <w:basedOn w:val="Normal"/>
    <w:link w:val="HeaderChar"/>
    <w:uiPriority w:val="99"/>
    <w:rsid w:val="009634C1"/>
    <w:pPr>
      <w:tabs>
        <w:tab w:val="center" w:pos="4513"/>
        <w:tab w:val="right" w:pos="9026"/>
      </w:tabs>
    </w:pPr>
  </w:style>
  <w:style w:type="character" w:customStyle="1" w:styleId="HeaderChar">
    <w:name w:val="Header Char"/>
    <w:basedOn w:val="DefaultParagraphFont"/>
    <w:link w:val="Header"/>
    <w:uiPriority w:val="99"/>
    <w:rsid w:val="009634C1"/>
    <w:rPr>
      <w:sz w:val="24"/>
      <w:szCs w:val="24"/>
      <w:lang w:val="en-GB" w:eastAsia="en-GB"/>
    </w:rPr>
  </w:style>
  <w:style w:type="paragraph" w:styleId="NoSpacing">
    <w:name w:val="No Spacing"/>
    <w:uiPriority w:val="1"/>
    <w:qFormat/>
    <w:rsid w:val="009634C1"/>
    <w:rPr>
      <w:rFonts w:ascii="Calibri" w:eastAsia="Calibri" w:hAnsi="Calibri"/>
      <w:sz w:val="22"/>
      <w:szCs w:val="22"/>
      <w:lang w:val="en-US" w:eastAsia="en-US"/>
    </w:rPr>
  </w:style>
  <w:style w:type="character" w:customStyle="1" w:styleId="apple-style-span">
    <w:name w:val="apple-style-span"/>
    <w:basedOn w:val="DefaultParagraphFont"/>
    <w:uiPriority w:val="99"/>
    <w:rsid w:val="009634C1"/>
    <w:rPr>
      <w:rFonts w:cs="Times New Roman"/>
    </w:rPr>
  </w:style>
  <w:style w:type="character" w:customStyle="1" w:styleId="hit">
    <w:name w:val="hit"/>
    <w:basedOn w:val="DefaultParagraphFont"/>
    <w:rsid w:val="009634C1"/>
    <w:rPr>
      <w:rFonts w:cs="Times New Roman"/>
    </w:rPr>
  </w:style>
  <w:style w:type="character" w:customStyle="1" w:styleId="apple-converted-space">
    <w:name w:val="apple-converted-space"/>
    <w:basedOn w:val="DefaultParagraphFont"/>
    <w:rsid w:val="009634C1"/>
    <w:rPr>
      <w:rFonts w:cs="Times New Roman"/>
    </w:rPr>
  </w:style>
  <w:style w:type="paragraph" w:customStyle="1" w:styleId="Style">
    <w:name w:val="Style"/>
    <w:uiPriority w:val="99"/>
    <w:rsid w:val="009634C1"/>
    <w:pPr>
      <w:widowControl w:val="0"/>
      <w:autoSpaceDE w:val="0"/>
      <w:autoSpaceDN w:val="0"/>
      <w:adjustRightInd w:val="0"/>
    </w:pPr>
    <w:rPr>
      <w:sz w:val="24"/>
      <w:szCs w:val="24"/>
    </w:rPr>
  </w:style>
  <w:style w:type="paragraph" w:customStyle="1" w:styleId="CHISA">
    <w:name w:val="CHISA"/>
    <w:rsid w:val="003C69D4"/>
    <w:rPr>
      <w:rFonts w:ascii="Arial" w:hAnsi="Arial" w:cs="Arial"/>
      <w:sz w:val="22"/>
      <w:lang w:val="en-GB" w:eastAsia="en-US"/>
    </w:rPr>
  </w:style>
  <w:style w:type="character" w:styleId="Strong">
    <w:name w:val="Strong"/>
    <w:basedOn w:val="DefaultParagraphFont"/>
    <w:uiPriority w:val="22"/>
    <w:qFormat/>
    <w:rsid w:val="00031F0A"/>
    <w:rPr>
      <w:b/>
      <w:bCs/>
    </w:rPr>
  </w:style>
  <w:style w:type="character" w:styleId="PageNumber">
    <w:name w:val="page number"/>
    <w:basedOn w:val="DefaultParagraphFont"/>
    <w:rsid w:val="00031F0A"/>
  </w:style>
  <w:style w:type="paragraph" w:customStyle="1" w:styleId="Default">
    <w:name w:val="Default"/>
    <w:rsid w:val="00031F0A"/>
    <w:pPr>
      <w:widowControl w:val="0"/>
      <w:autoSpaceDE w:val="0"/>
      <w:autoSpaceDN w:val="0"/>
      <w:adjustRightInd w:val="0"/>
    </w:pPr>
    <w:rPr>
      <w:rFonts w:ascii="Rockwell" w:hAnsi="Rockwell"/>
      <w:color w:val="000000"/>
      <w:sz w:val="24"/>
      <w:szCs w:val="24"/>
      <w:lang w:val="en-US" w:eastAsia="en-US"/>
    </w:rPr>
  </w:style>
  <w:style w:type="paragraph" w:styleId="ListParagraph">
    <w:name w:val="List Paragraph"/>
    <w:basedOn w:val="Normal"/>
    <w:uiPriority w:val="34"/>
    <w:qFormat/>
    <w:rsid w:val="00031F0A"/>
    <w:pPr>
      <w:ind w:left="720"/>
      <w:contextualSpacing/>
    </w:pPr>
    <w:rPr>
      <w:sz w:val="20"/>
      <w:szCs w:val="20"/>
      <w:lang w:val="en-US" w:eastAsia="en-US"/>
    </w:rPr>
  </w:style>
  <w:style w:type="paragraph" w:styleId="TOC2">
    <w:name w:val="toc 2"/>
    <w:basedOn w:val="Normal"/>
    <w:next w:val="Normal"/>
    <w:autoRedefine/>
    <w:uiPriority w:val="39"/>
    <w:unhideWhenUsed/>
    <w:rsid w:val="00CB2B67"/>
    <w:pPr>
      <w:spacing w:after="100" w:line="276" w:lineRule="auto"/>
      <w:ind w:left="220"/>
    </w:pPr>
    <w:rPr>
      <w:rFonts w:asciiTheme="minorHAnsi" w:eastAsiaTheme="minorHAnsi" w:hAnsiTheme="minorHAnsi" w:cstheme="minorBidi"/>
      <w:sz w:val="22"/>
      <w:szCs w:val="22"/>
      <w:lang w:val="en-ZA" w:eastAsia="en-US"/>
    </w:rPr>
  </w:style>
  <w:style w:type="paragraph" w:styleId="NormalWeb">
    <w:name w:val="Normal (Web)"/>
    <w:basedOn w:val="Normal"/>
    <w:uiPriority w:val="99"/>
    <w:unhideWhenUsed/>
    <w:rsid w:val="00CB2B67"/>
    <w:pPr>
      <w:spacing w:before="100" w:beforeAutospacing="1" w:after="100" w:afterAutospacing="1"/>
    </w:pPr>
    <w:rPr>
      <w:rFonts w:cs="Times-Roman"/>
      <w:lang w:val="en-ZA" w:eastAsia="en-ZA"/>
    </w:rPr>
  </w:style>
  <w:style w:type="paragraph" w:styleId="TOC3">
    <w:name w:val="toc 3"/>
    <w:basedOn w:val="Normal"/>
    <w:next w:val="Normal"/>
    <w:autoRedefine/>
    <w:uiPriority w:val="39"/>
    <w:unhideWhenUsed/>
    <w:rsid w:val="00CB2B67"/>
    <w:pPr>
      <w:spacing w:after="100" w:line="276" w:lineRule="auto"/>
      <w:ind w:left="440"/>
    </w:pPr>
    <w:rPr>
      <w:rFonts w:asciiTheme="minorHAnsi" w:eastAsiaTheme="minorHAnsi" w:hAnsiTheme="minorHAnsi" w:cstheme="minorBidi"/>
      <w:sz w:val="22"/>
      <w:szCs w:val="22"/>
      <w:lang w:val="en-ZA" w:eastAsia="en-US"/>
    </w:rPr>
  </w:style>
  <w:style w:type="paragraph" w:customStyle="1" w:styleId="DecimalAligned">
    <w:name w:val="Decimal Aligned"/>
    <w:basedOn w:val="Normal"/>
    <w:uiPriority w:val="40"/>
    <w:qFormat/>
    <w:rsid w:val="00CB2B67"/>
    <w:pPr>
      <w:tabs>
        <w:tab w:val="decimal" w:pos="360"/>
      </w:tabs>
      <w:spacing w:after="200" w:line="276" w:lineRule="auto"/>
    </w:pPr>
    <w:rPr>
      <w:rFonts w:asciiTheme="minorHAnsi" w:eastAsiaTheme="minorEastAsia" w:hAnsiTheme="minorHAnsi" w:cstheme="minorBidi"/>
      <w:sz w:val="22"/>
      <w:szCs w:val="22"/>
      <w:lang w:val="en-US" w:eastAsia="en-US"/>
    </w:rPr>
  </w:style>
  <w:style w:type="table" w:styleId="LightShading-Accent1">
    <w:name w:val="Light Shading Accent 1"/>
    <w:basedOn w:val="TableNormal"/>
    <w:uiPriority w:val="60"/>
    <w:rsid w:val="00CB2B67"/>
    <w:rPr>
      <w:rFonts w:asciiTheme="minorHAnsi" w:eastAsiaTheme="minorEastAsia" w:hAnsiTheme="minorHAnsi" w:cstheme="minorBidi"/>
      <w:color w:val="365F91" w:themeColor="accent1" w:themeShade="BF"/>
      <w:sz w:val="22"/>
      <w:szCs w:val="22"/>
      <w:lang w:val="en-US" w:eastAsia="en-US"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Emphasis">
    <w:name w:val="Emphasis"/>
    <w:basedOn w:val="DefaultParagraphFont"/>
    <w:uiPriority w:val="20"/>
    <w:qFormat/>
    <w:rsid w:val="00CB2B67"/>
    <w:rPr>
      <w:i/>
      <w:iCs/>
    </w:rPr>
  </w:style>
  <w:style w:type="character" w:styleId="PlaceholderText">
    <w:name w:val="Placeholder Text"/>
    <w:basedOn w:val="DefaultParagraphFont"/>
    <w:uiPriority w:val="99"/>
    <w:semiHidden/>
    <w:rsid w:val="00E221DA"/>
    <w:rPr>
      <w:color w:val="808080"/>
    </w:rPr>
  </w:style>
  <w:style w:type="paragraph" w:styleId="Title">
    <w:name w:val="Title"/>
    <w:basedOn w:val="Normal"/>
    <w:next w:val="Normal"/>
    <w:link w:val="TitleChar"/>
    <w:qFormat/>
    <w:rsid w:val="00DB2079"/>
    <w:pPr>
      <w:contextualSpacing/>
      <w:jc w:val="center"/>
    </w:pPr>
    <w:rPr>
      <w:rFonts w:eastAsiaTheme="majorEastAsia" w:cstheme="majorBidi"/>
      <w:b/>
      <w:spacing w:val="-10"/>
      <w:kern w:val="28"/>
      <w:sz w:val="28"/>
      <w:szCs w:val="56"/>
    </w:rPr>
  </w:style>
  <w:style w:type="character" w:customStyle="1" w:styleId="TitleChar">
    <w:name w:val="Title Char"/>
    <w:basedOn w:val="DefaultParagraphFont"/>
    <w:link w:val="Title"/>
    <w:rsid w:val="00DB2079"/>
    <w:rPr>
      <w:rFonts w:eastAsiaTheme="majorEastAsia" w:cstheme="majorBidi"/>
      <w:b/>
      <w:spacing w:val="-10"/>
      <w:kern w:val="28"/>
      <w:sz w:val="28"/>
      <w:szCs w:val="56"/>
      <w:lang w:val="en-GB" w:eastAsia="en-GB"/>
    </w:rPr>
  </w:style>
  <w:style w:type="character" w:customStyle="1" w:styleId="Heading4Char">
    <w:name w:val="Heading 4 Char"/>
    <w:basedOn w:val="DefaultParagraphFont"/>
    <w:link w:val="Heading4"/>
    <w:semiHidden/>
    <w:rsid w:val="00DB2079"/>
    <w:rPr>
      <w:rFonts w:asciiTheme="majorHAnsi" w:eastAsiaTheme="majorEastAsia" w:hAnsiTheme="majorHAnsi" w:cstheme="majorBidi"/>
      <w:i/>
      <w:iCs/>
      <w:color w:val="365F91" w:themeColor="accent1" w:themeShade="BF"/>
      <w:sz w:val="24"/>
      <w:szCs w:val="24"/>
      <w:lang w:val="en-GB" w:eastAsia="en-GB"/>
    </w:rPr>
  </w:style>
  <w:style w:type="character" w:customStyle="1" w:styleId="Heading5Char">
    <w:name w:val="Heading 5 Char"/>
    <w:basedOn w:val="DefaultParagraphFont"/>
    <w:link w:val="Heading5"/>
    <w:semiHidden/>
    <w:rsid w:val="00DB2079"/>
    <w:rPr>
      <w:rFonts w:asciiTheme="majorHAnsi" w:eastAsiaTheme="majorEastAsia" w:hAnsiTheme="majorHAnsi" w:cstheme="majorBidi"/>
      <w:color w:val="365F91" w:themeColor="accent1" w:themeShade="BF"/>
      <w:sz w:val="24"/>
      <w:szCs w:val="24"/>
      <w:lang w:val="en-GB" w:eastAsia="en-GB"/>
    </w:rPr>
  </w:style>
  <w:style w:type="character" w:customStyle="1" w:styleId="Heading6Char">
    <w:name w:val="Heading 6 Char"/>
    <w:basedOn w:val="DefaultParagraphFont"/>
    <w:link w:val="Heading6"/>
    <w:semiHidden/>
    <w:rsid w:val="00DB2079"/>
    <w:rPr>
      <w:rFonts w:asciiTheme="majorHAnsi" w:eastAsiaTheme="majorEastAsia" w:hAnsiTheme="majorHAnsi" w:cstheme="majorBidi"/>
      <w:color w:val="243F60" w:themeColor="accent1" w:themeShade="7F"/>
      <w:sz w:val="24"/>
      <w:szCs w:val="24"/>
      <w:lang w:val="en-GB" w:eastAsia="en-GB"/>
    </w:rPr>
  </w:style>
  <w:style w:type="character" w:customStyle="1" w:styleId="Heading7Char">
    <w:name w:val="Heading 7 Char"/>
    <w:basedOn w:val="DefaultParagraphFont"/>
    <w:link w:val="Heading7"/>
    <w:semiHidden/>
    <w:rsid w:val="00DB2079"/>
    <w:rPr>
      <w:rFonts w:asciiTheme="majorHAnsi" w:eastAsiaTheme="majorEastAsia" w:hAnsiTheme="majorHAnsi" w:cstheme="majorBidi"/>
      <w:i/>
      <w:iCs/>
      <w:color w:val="243F60" w:themeColor="accent1" w:themeShade="7F"/>
      <w:sz w:val="24"/>
      <w:szCs w:val="24"/>
      <w:lang w:val="en-GB" w:eastAsia="en-GB"/>
    </w:rPr>
  </w:style>
  <w:style w:type="character" w:customStyle="1" w:styleId="Heading8Char">
    <w:name w:val="Heading 8 Char"/>
    <w:basedOn w:val="DefaultParagraphFont"/>
    <w:link w:val="Heading8"/>
    <w:semiHidden/>
    <w:rsid w:val="00DB2079"/>
    <w:rPr>
      <w:rFonts w:asciiTheme="majorHAnsi" w:eastAsiaTheme="majorEastAsia" w:hAnsiTheme="majorHAnsi" w:cstheme="majorBidi"/>
      <w:color w:val="272727" w:themeColor="text1" w:themeTint="D8"/>
      <w:sz w:val="21"/>
      <w:szCs w:val="21"/>
      <w:lang w:val="en-GB" w:eastAsia="en-GB"/>
    </w:rPr>
  </w:style>
  <w:style w:type="character" w:customStyle="1" w:styleId="Heading9Char">
    <w:name w:val="Heading 9 Char"/>
    <w:basedOn w:val="DefaultParagraphFont"/>
    <w:link w:val="Heading9"/>
    <w:semiHidden/>
    <w:rsid w:val="00DB2079"/>
    <w:rPr>
      <w:rFonts w:asciiTheme="majorHAnsi" w:eastAsiaTheme="majorEastAsia" w:hAnsiTheme="majorHAnsi" w:cstheme="majorBidi"/>
      <w:i/>
      <w:iCs/>
      <w:color w:val="272727" w:themeColor="text1" w:themeTint="D8"/>
      <w:sz w:val="21"/>
      <w:szCs w:val="21"/>
      <w:lang w:val="en-GB" w:eastAsia="en-GB"/>
    </w:rPr>
  </w:style>
  <w:style w:type="paragraph" w:styleId="Caption">
    <w:name w:val="caption"/>
    <w:basedOn w:val="Normal"/>
    <w:next w:val="Normal"/>
    <w:unhideWhenUsed/>
    <w:qFormat/>
    <w:rsid w:val="008E6A06"/>
    <w:rPr>
      <w:b/>
      <w:i/>
      <w:iCs/>
      <w:sz w:val="22"/>
      <w:szCs w:val="22"/>
      <w:lang w:val="en-ZA"/>
    </w:rPr>
  </w:style>
  <w:style w:type="character" w:styleId="LineNumber">
    <w:name w:val="line number"/>
    <w:basedOn w:val="DefaultParagraphFont"/>
    <w:semiHidden/>
    <w:unhideWhenUsed/>
    <w:rsid w:val="005A39EC"/>
  </w:style>
  <w:style w:type="paragraph" w:customStyle="1" w:styleId="EndNoteBibliographyTitle">
    <w:name w:val="EndNote Bibliography Title"/>
    <w:basedOn w:val="Normal"/>
    <w:link w:val="EndNoteBibliographyTitleChar"/>
    <w:rsid w:val="00AB4832"/>
    <w:pPr>
      <w:jc w:val="center"/>
    </w:pPr>
    <w:rPr>
      <w:noProof/>
      <w:sz w:val="22"/>
    </w:rPr>
  </w:style>
  <w:style w:type="character" w:customStyle="1" w:styleId="EndNoteBibliographyTitleChar">
    <w:name w:val="EndNote Bibliography Title Char"/>
    <w:basedOn w:val="DefaultParagraphFont"/>
    <w:link w:val="EndNoteBibliographyTitle"/>
    <w:rsid w:val="00AB4832"/>
    <w:rPr>
      <w:noProof/>
      <w:sz w:val="22"/>
      <w:szCs w:val="24"/>
      <w:lang w:val="en-GB" w:eastAsia="en-GB"/>
    </w:rPr>
  </w:style>
  <w:style w:type="paragraph" w:customStyle="1" w:styleId="EndNoteBibliography">
    <w:name w:val="EndNote Bibliography"/>
    <w:basedOn w:val="Normal"/>
    <w:link w:val="EndNoteBibliographyChar"/>
    <w:rsid w:val="00AB4832"/>
    <w:pPr>
      <w:spacing w:line="240" w:lineRule="auto"/>
      <w:jc w:val="both"/>
    </w:pPr>
    <w:rPr>
      <w:noProof/>
      <w:sz w:val="22"/>
    </w:rPr>
  </w:style>
  <w:style w:type="character" w:customStyle="1" w:styleId="EndNoteBibliographyChar">
    <w:name w:val="EndNote Bibliography Char"/>
    <w:basedOn w:val="DefaultParagraphFont"/>
    <w:link w:val="EndNoteBibliography"/>
    <w:rsid w:val="00AB4832"/>
    <w:rPr>
      <w:noProof/>
      <w:sz w:val="22"/>
      <w:szCs w:val="24"/>
      <w:lang w:val="en-GB" w:eastAsia="en-GB"/>
    </w:rPr>
  </w:style>
  <w:style w:type="paragraph" w:styleId="Revision">
    <w:name w:val="Revision"/>
    <w:hidden/>
    <w:uiPriority w:val="99"/>
    <w:semiHidden/>
    <w:rsid w:val="00633E19"/>
    <w:rPr>
      <w:sz w:val="24"/>
      <w:szCs w:val="24"/>
      <w:lang w:val="en-GB" w:eastAsia="en-GB"/>
    </w:rPr>
  </w:style>
  <w:style w:type="paragraph" w:customStyle="1" w:styleId="8Reference">
    <w:name w:val="8_Reference"/>
    <w:basedOn w:val="Normal"/>
    <w:rsid w:val="00844C9E"/>
    <w:pPr>
      <w:widowControl w:val="0"/>
      <w:numPr>
        <w:numId w:val="4"/>
      </w:numPr>
      <w:wordWrap w:val="0"/>
      <w:adjustRightInd w:val="0"/>
      <w:snapToGrid w:val="0"/>
      <w:jc w:val="both"/>
    </w:pPr>
    <w:rPr>
      <w:rFonts w:eastAsia="BatangChe" w:cs="Angsana New"/>
      <w:kern w:val="2"/>
      <w:sz w:val="21"/>
      <w:szCs w:val="20"/>
      <w:lang w:val="en-US" w:eastAsia="ko-KR"/>
    </w:rPr>
  </w:style>
  <w:style w:type="table" w:customStyle="1" w:styleId="TableGrid1">
    <w:name w:val="Table Grid1"/>
    <w:basedOn w:val="TableNormal"/>
    <w:next w:val="TableGrid"/>
    <w:uiPriority w:val="59"/>
    <w:rsid w:val="003F2AC9"/>
    <w:rPr>
      <w:rFonts w:eastAsia="MS Mincho" w:cs="Angsana New"/>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C2D14"/>
    <w:rPr>
      <w:rFonts w:eastAsia="MS Mincho" w:cs="Angsana New"/>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semiHidden/>
    <w:unhideWhenUsed/>
    <w:rsid w:val="004E6B50"/>
    <w:rPr>
      <w:color w:val="800080" w:themeColor="followedHyperlink"/>
      <w:u w:val="single"/>
    </w:rPr>
  </w:style>
  <w:style w:type="paragraph" w:styleId="ListBullet">
    <w:name w:val="List Bullet"/>
    <w:basedOn w:val="Normal"/>
    <w:rsid w:val="001369B1"/>
    <w:pPr>
      <w:numPr>
        <w:numId w:val="7"/>
      </w:numPr>
      <w:contextualSpacing/>
    </w:pPr>
  </w:style>
  <w:style w:type="character" w:customStyle="1" w:styleId="hgkelc">
    <w:name w:val="hgkelc"/>
    <w:basedOn w:val="DefaultParagraphFont"/>
    <w:rsid w:val="00284C5E"/>
  </w:style>
  <w:style w:type="character" w:styleId="UnresolvedMention">
    <w:name w:val="Unresolved Mention"/>
    <w:basedOn w:val="DefaultParagraphFont"/>
    <w:uiPriority w:val="99"/>
    <w:semiHidden/>
    <w:unhideWhenUsed/>
    <w:rsid w:val="00D85CF7"/>
    <w:rPr>
      <w:color w:val="605E5C"/>
      <w:shd w:val="clear" w:color="auto" w:fill="E1DFDD"/>
    </w:rPr>
  </w:style>
  <w:style w:type="paragraph" w:customStyle="1" w:styleId="ydp68ba0806yiv7514434298msonormal">
    <w:name w:val="ydp68ba0806yiv7514434298msonormal"/>
    <w:basedOn w:val="Normal"/>
    <w:rsid w:val="00D978BB"/>
    <w:pPr>
      <w:spacing w:before="100" w:beforeAutospacing="1" w:after="100" w:afterAutospacing="1"/>
    </w:pPr>
    <w:rPr>
      <w:rFonts w:ascii="Calibri" w:eastAsiaTheme="minorHAnsi" w:hAnsi="Calibri" w:cs="Calibri"/>
      <w:sz w:val="22"/>
      <w:szCs w:val="22"/>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06061">
      <w:bodyDiv w:val="1"/>
      <w:marLeft w:val="0"/>
      <w:marRight w:val="0"/>
      <w:marTop w:val="0"/>
      <w:marBottom w:val="0"/>
      <w:divBdr>
        <w:top w:val="none" w:sz="0" w:space="0" w:color="auto"/>
        <w:left w:val="none" w:sz="0" w:space="0" w:color="auto"/>
        <w:bottom w:val="none" w:sz="0" w:space="0" w:color="auto"/>
        <w:right w:val="none" w:sz="0" w:space="0" w:color="auto"/>
      </w:divBdr>
    </w:div>
    <w:div w:id="69933028">
      <w:bodyDiv w:val="1"/>
      <w:marLeft w:val="0"/>
      <w:marRight w:val="0"/>
      <w:marTop w:val="0"/>
      <w:marBottom w:val="0"/>
      <w:divBdr>
        <w:top w:val="none" w:sz="0" w:space="0" w:color="auto"/>
        <w:left w:val="none" w:sz="0" w:space="0" w:color="auto"/>
        <w:bottom w:val="none" w:sz="0" w:space="0" w:color="auto"/>
        <w:right w:val="none" w:sz="0" w:space="0" w:color="auto"/>
      </w:divBdr>
    </w:div>
    <w:div w:id="154995885">
      <w:bodyDiv w:val="1"/>
      <w:marLeft w:val="0"/>
      <w:marRight w:val="0"/>
      <w:marTop w:val="0"/>
      <w:marBottom w:val="0"/>
      <w:divBdr>
        <w:top w:val="none" w:sz="0" w:space="0" w:color="auto"/>
        <w:left w:val="none" w:sz="0" w:space="0" w:color="auto"/>
        <w:bottom w:val="none" w:sz="0" w:space="0" w:color="auto"/>
        <w:right w:val="none" w:sz="0" w:space="0" w:color="auto"/>
      </w:divBdr>
      <w:divsChild>
        <w:div w:id="36513141">
          <w:marLeft w:val="662"/>
          <w:marRight w:val="0"/>
          <w:marTop w:val="86"/>
          <w:marBottom w:val="0"/>
          <w:divBdr>
            <w:top w:val="none" w:sz="0" w:space="0" w:color="auto"/>
            <w:left w:val="none" w:sz="0" w:space="0" w:color="auto"/>
            <w:bottom w:val="none" w:sz="0" w:space="0" w:color="auto"/>
            <w:right w:val="none" w:sz="0" w:space="0" w:color="auto"/>
          </w:divBdr>
        </w:div>
      </w:divsChild>
    </w:div>
    <w:div w:id="466944635">
      <w:bodyDiv w:val="1"/>
      <w:marLeft w:val="0"/>
      <w:marRight w:val="0"/>
      <w:marTop w:val="0"/>
      <w:marBottom w:val="0"/>
      <w:divBdr>
        <w:top w:val="none" w:sz="0" w:space="0" w:color="auto"/>
        <w:left w:val="none" w:sz="0" w:space="0" w:color="auto"/>
        <w:bottom w:val="none" w:sz="0" w:space="0" w:color="auto"/>
        <w:right w:val="none" w:sz="0" w:space="0" w:color="auto"/>
      </w:divBdr>
    </w:div>
    <w:div w:id="542255957">
      <w:bodyDiv w:val="1"/>
      <w:marLeft w:val="0"/>
      <w:marRight w:val="0"/>
      <w:marTop w:val="0"/>
      <w:marBottom w:val="0"/>
      <w:divBdr>
        <w:top w:val="none" w:sz="0" w:space="0" w:color="auto"/>
        <w:left w:val="none" w:sz="0" w:space="0" w:color="auto"/>
        <w:bottom w:val="none" w:sz="0" w:space="0" w:color="auto"/>
        <w:right w:val="none" w:sz="0" w:space="0" w:color="auto"/>
      </w:divBdr>
    </w:div>
    <w:div w:id="646282217">
      <w:bodyDiv w:val="1"/>
      <w:marLeft w:val="0"/>
      <w:marRight w:val="0"/>
      <w:marTop w:val="0"/>
      <w:marBottom w:val="0"/>
      <w:divBdr>
        <w:top w:val="none" w:sz="0" w:space="0" w:color="auto"/>
        <w:left w:val="none" w:sz="0" w:space="0" w:color="auto"/>
        <w:bottom w:val="none" w:sz="0" w:space="0" w:color="auto"/>
        <w:right w:val="none" w:sz="0" w:space="0" w:color="auto"/>
      </w:divBdr>
    </w:div>
    <w:div w:id="662203066">
      <w:bodyDiv w:val="1"/>
      <w:marLeft w:val="0"/>
      <w:marRight w:val="0"/>
      <w:marTop w:val="0"/>
      <w:marBottom w:val="0"/>
      <w:divBdr>
        <w:top w:val="none" w:sz="0" w:space="0" w:color="auto"/>
        <w:left w:val="none" w:sz="0" w:space="0" w:color="auto"/>
        <w:bottom w:val="none" w:sz="0" w:space="0" w:color="auto"/>
        <w:right w:val="none" w:sz="0" w:space="0" w:color="auto"/>
      </w:divBdr>
    </w:div>
    <w:div w:id="667638542">
      <w:bodyDiv w:val="1"/>
      <w:marLeft w:val="0"/>
      <w:marRight w:val="0"/>
      <w:marTop w:val="0"/>
      <w:marBottom w:val="0"/>
      <w:divBdr>
        <w:top w:val="none" w:sz="0" w:space="0" w:color="auto"/>
        <w:left w:val="none" w:sz="0" w:space="0" w:color="auto"/>
        <w:bottom w:val="none" w:sz="0" w:space="0" w:color="auto"/>
        <w:right w:val="none" w:sz="0" w:space="0" w:color="auto"/>
      </w:divBdr>
    </w:div>
    <w:div w:id="823085707">
      <w:bodyDiv w:val="1"/>
      <w:marLeft w:val="0"/>
      <w:marRight w:val="0"/>
      <w:marTop w:val="0"/>
      <w:marBottom w:val="0"/>
      <w:divBdr>
        <w:top w:val="none" w:sz="0" w:space="0" w:color="auto"/>
        <w:left w:val="none" w:sz="0" w:space="0" w:color="auto"/>
        <w:bottom w:val="none" w:sz="0" w:space="0" w:color="auto"/>
        <w:right w:val="none" w:sz="0" w:space="0" w:color="auto"/>
      </w:divBdr>
    </w:div>
    <w:div w:id="836961149">
      <w:bodyDiv w:val="1"/>
      <w:marLeft w:val="0"/>
      <w:marRight w:val="0"/>
      <w:marTop w:val="0"/>
      <w:marBottom w:val="0"/>
      <w:divBdr>
        <w:top w:val="none" w:sz="0" w:space="0" w:color="auto"/>
        <w:left w:val="none" w:sz="0" w:space="0" w:color="auto"/>
        <w:bottom w:val="none" w:sz="0" w:space="0" w:color="auto"/>
        <w:right w:val="none" w:sz="0" w:space="0" w:color="auto"/>
      </w:divBdr>
    </w:div>
    <w:div w:id="852963500">
      <w:bodyDiv w:val="1"/>
      <w:marLeft w:val="0"/>
      <w:marRight w:val="0"/>
      <w:marTop w:val="0"/>
      <w:marBottom w:val="0"/>
      <w:divBdr>
        <w:top w:val="none" w:sz="0" w:space="0" w:color="auto"/>
        <w:left w:val="none" w:sz="0" w:space="0" w:color="auto"/>
        <w:bottom w:val="none" w:sz="0" w:space="0" w:color="auto"/>
        <w:right w:val="none" w:sz="0" w:space="0" w:color="auto"/>
      </w:divBdr>
    </w:div>
    <w:div w:id="861431254">
      <w:bodyDiv w:val="1"/>
      <w:marLeft w:val="0"/>
      <w:marRight w:val="0"/>
      <w:marTop w:val="0"/>
      <w:marBottom w:val="0"/>
      <w:divBdr>
        <w:top w:val="none" w:sz="0" w:space="0" w:color="auto"/>
        <w:left w:val="none" w:sz="0" w:space="0" w:color="auto"/>
        <w:bottom w:val="none" w:sz="0" w:space="0" w:color="auto"/>
        <w:right w:val="none" w:sz="0" w:space="0" w:color="auto"/>
      </w:divBdr>
    </w:div>
    <w:div w:id="894705573">
      <w:bodyDiv w:val="1"/>
      <w:marLeft w:val="0"/>
      <w:marRight w:val="0"/>
      <w:marTop w:val="0"/>
      <w:marBottom w:val="0"/>
      <w:divBdr>
        <w:top w:val="none" w:sz="0" w:space="0" w:color="auto"/>
        <w:left w:val="none" w:sz="0" w:space="0" w:color="auto"/>
        <w:bottom w:val="none" w:sz="0" w:space="0" w:color="auto"/>
        <w:right w:val="none" w:sz="0" w:space="0" w:color="auto"/>
      </w:divBdr>
      <w:divsChild>
        <w:div w:id="409230117">
          <w:marLeft w:val="662"/>
          <w:marRight w:val="0"/>
          <w:marTop w:val="106"/>
          <w:marBottom w:val="0"/>
          <w:divBdr>
            <w:top w:val="none" w:sz="0" w:space="0" w:color="auto"/>
            <w:left w:val="none" w:sz="0" w:space="0" w:color="auto"/>
            <w:bottom w:val="none" w:sz="0" w:space="0" w:color="auto"/>
            <w:right w:val="none" w:sz="0" w:space="0" w:color="auto"/>
          </w:divBdr>
        </w:div>
        <w:div w:id="715349640">
          <w:marLeft w:val="662"/>
          <w:marRight w:val="0"/>
          <w:marTop w:val="106"/>
          <w:marBottom w:val="0"/>
          <w:divBdr>
            <w:top w:val="none" w:sz="0" w:space="0" w:color="auto"/>
            <w:left w:val="none" w:sz="0" w:space="0" w:color="auto"/>
            <w:bottom w:val="none" w:sz="0" w:space="0" w:color="auto"/>
            <w:right w:val="none" w:sz="0" w:space="0" w:color="auto"/>
          </w:divBdr>
        </w:div>
        <w:div w:id="2020111718">
          <w:marLeft w:val="662"/>
          <w:marRight w:val="0"/>
          <w:marTop w:val="106"/>
          <w:marBottom w:val="0"/>
          <w:divBdr>
            <w:top w:val="none" w:sz="0" w:space="0" w:color="auto"/>
            <w:left w:val="none" w:sz="0" w:space="0" w:color="auto"/>
            <w:bottom w:val="none" w:sz="0" w:space="0" w:color="auto"/>
            <w:right w:val="none" w:sz="0" w:space="0" w:color="auto"/>
          </w:divBdr>
        </w:div>
        <w:div w:id="2033261268">
          <w:marLeft w:val="662"/>
          <w:marRight w:val="0"/>
          <w:marTop w:val="106"/>
          <w:marBottom w:val="0"/>
          <w:divBdr>
            <w:top w:val="none" w:sz="0" w:space="0" w:color="auto"/>
            <w:left w:val="none" w:sz="0" w:space="0" w:color="auto"/>
            <w:bottom w:val="none" w:sz="0" w:space="0" w:color="auto"/>
            <w:right w:val="none" w:sz="0" w:space="0" w:color="auto"/>
          </w:divBdr>
        </w:div>
        <w:div w:id="2076858605">
          <w:marLeft w:val="662"/>
          <w:marRight w:val="0"/>
          <w:marTop w:val="106"/>
          <w:marBottom w:val="0"/>
          <w:divBdr>
            <w:top w:val="none" w:sz="0" w:space="0" w:color="auto"/>
            <w:left w:val="none" w:sz="0" w:space="0" w:color="auto"/>
            <w:bottom w:val="none" w:sz="0" w:space="0" w:color="auto"/>
            <w:right w:val="none" w:sz="0" w:space="0" w:color="auto"/>
          </w:divBdr>
        </w:div>
      </w:divsChild>
    </w:div>
    <w:div w:id="1055206034">
      <w:bodyDiv w:val="1"/>
      <w:marLeft w:val="0"/>
      <w:marRight w:val="0"/>
      <w:marTop w:val="0"/>
      <w:marBottom w:val="0"/>
      <w:divBdr>
        <w:top w:val="none" w:sz="0" w:space="0" w:color="auto"/>
        <w:left w:val="none" w:sz="0" w:space="0" w:color="auto"/>
        <w:bottom w:val="none" w:sz="0" w:space="0" w:color="auto"/>
        <w:right w:val="none" w:sz="0" w:space="0" w:color="auto"/>
      </w:divBdr>
    </w:div>
    <w:div w:id="1066488117">
      <w:bodyDiv w:val="1"/>
      <w:marLeft w:val="0"/>
      <w:marRight w:val="0"/>
      <w:marTop w:val="0"/>
      <w:marBottom w:val="0"/>
      <w:divBdr>
        <w:top w:val="none" w:sz="0" w:space="0" w:color="auto"/>
        <w:left w:val="none" w:sz="0" w:space="0" w:color="auto"/>
        <w:bottom w:val="none" w:sz="0" w:space="0" w:color="auto"/>
        <w:right w:val="none" w:sz="0" w:space="0" w:color="auto"/>
      </w:divBdr>
    </w:div>
    <w:div w:id="1097093453">
      <w:bodyDiv w:val="1"/>
      <w:marLeft w:val="0"/>
      <w:marRight w:val="0"/>
      <w:marTop w:val="0"/>
      <w:marBottom w:val="0"/>
      <w:divBdr>
        <w:top w:val="none" w:sz="0" w:space="0" w:color="auto"/>
        <w:left w:val="none" w:sz="0" w:space="0" w:color="auto"/>
        <w:bottom w:val="none" w:sz="0" w:space="0" w:color="auto"/>
        <w:right w:val="none" w:sz="0" w:space="0" w:color="auto"/>
      </w:divBdr>
    </w:div>
    <w:div w:id="1145849674">
      <w:bodyDiv w:val="1"/>
      <w:marLeft w:val="0"/>
      <w:marRight w:val="0"/>
      <w:marTop w:val="0"/>
      <w:marBottom w:val="0"/>
      <w:divBdr>
        <w:top w:val="none" w:sz="0" w:space="0" w:color="auto"/>
        <w:left w:val="none" w:sz="0" w:space="0" w:color="auto"/>
        <w:bottom w:val="none" w:sz="0" w:space="0" w:color="auto"/>
        <w:right w:val="none" w:sz="0" w:space="0" w:color="auto"/>
      </w:divBdr>
    </w:div>
    <w:div w:id="1172916982">
      <w:bodyDiv w:val="1"/>
      <w:marLeft w:val="0"/>
      <w:marRight w:val="0"/>
      <w:marTop w:val="0"/>
      <w:marBottom w:val="0"/>
      <w:divBdr>
        <w:top w:val="none" w:sz="0" w:space="0" w:color="auto"/>
        <w:left w:val="none" w:sz="0" w:space="0" w:color="auto"/>
        <w:bottom w:val="none" w:sz="0" w:space="0" w:color="auto"/>
        <w:right w:val="none" w:sz="0" w:space="0" w:color="auto"/>
      </w:divBdr>
      <w:divsChild>
        <w:div w:id="655107854">
          <w:marLeft w:val="662"/>
          <w:marRight w:val="0"/>
          <w:marTop w:val="96"/>
          <w:marBottom w:val="0"/>
          <w:divBdr>
            <w:top w:val="none" w:sz="0" w:space="0" w:color="auto"/>
            <w:left w:val="none" w:sz="0" w:space="0" w:color="auto"/>
            <w:bottom w:val="none" w:sz="0" w:space="0" w:color="auto"/>
            <w:right w:val="none" w:sz="0" w:space="0" w:color="auto"/>
          </w:divBdr>
        </w:div>
        <w:div w:id="817378822">
          <w:marLeft w:val="662"/>
          <w:marRight w:val="0"/>
          <w:marTop w:val="96"/>
          <w:marBottom w:val="0"/>
          <w:divBdr>
            <w:top w:val="none" w:sz="0" w:space="0" w:color="auto"/>
            <w:left w:val="none" w:sz="0" w:space="0" w:color="auto"/>
            <w:bottom w:val="none" w:sz="0" w:space="0" w:color="auto"/>
            <w:right w:val="none" w:sz="0" w:space="0" w:color="auto"/>
          </w:divBdr>
        </w:div>
        <w:div w:id="1419712815">
          <w:marLeft w:val="662"/>
          <w:marRight w:val="0"/>
          <w:marTop w:val="96"/>
          <w:marBottom w:val="0"/>
          <w:divBdr>
            <w:top w:val="none" w:sz="0" w:space="0" w:color="auto"/>
            <w:left w:val="none" w:sz="0" w:space="0" w:color="auto"/>
            <w:bottom w:val="none" w:sz="0" w:space="0" w:color="auto"/>
            <w:right w:val="none" w:sz="0" w:space="0" w:color="auto"/>
          </w:divBdr>
        </w:div>
        <w:div w:id="1661036597">
          <w:marLeft w:val="662"/>
          <w:marRight w:val="0"/>
          <w:marTop w:val="96"/>
          <w:marBottom w:val="0"/>
          <w:divBdr>
            <w:top w:val="none" w:sz="0" w:space="0" w:color="auto"/>
            <w:left w:val="none" w:sz="0" w:space="0" w:color="auto"/>
            <w:bottom w:val="none" w:sz="0" w:space="0" w:color="auto"/>
            <w:right w:val="none" w:sz="0" w:space="0" w:color="auto"/>
          </w:divBdr>
        </w:div>
        <w:div w:id="1688631283">
          <w:marLeft w:val="662"/>
          <w:marRight w:val="0"/>
          <w:marTop w:val="96"/>
          <w:marBottom w:val="0"/>
          <w:divBdr>
            <w:top w:val="none" w:sz="0" w:space="0" w:color="auto"/>
            <w:left w:val="none" w:sz="0" w:space="0" w:color="auto"/>
            <w:bottom w:val="none" w:sz="0" w:space="0" w:color="auto"/>
            <w:right w:val="none" w:sz="0" w:space="0" w:color="auto"/>
          </w:divBdr>
        </w:div>
        <w:div w:id="1893301256">
          <w:marLeft w:val="662"/>
          <w:marRight w:val="0"/>
          <w:marTop w:val="96"/>
          <w:marBottom w:val="0"/>
          <w:divBdr>
            <w:top w:val="none" w:sz="0" w:space="0" w:color="auto"/>
            <w:left w:val="none" w:sz="0" w:space="0" w:color="auto"/>
            <w:bottom w:val="none" w:sz="0" w:space="0" w:color="auto"/>
            <w:right w:val="none" w:sz="0" w:space="0" w:color="auto"/>
          </w:divBdr>
        </w:div>
      </w:divsChild>
    </w:div>
    <w:div w:id="1312714376">
      <w:bodyDiv w:val="1"/>
      <w:marLeft w:val="0"/>
      <w:marRight w:val="0"/>
      <w:marTop w:val="0"/>
      <w:marBottom w:val="0"/>
      <w:divBdr>
        <w:top w:val="none" w:sz="0" w:space="0" w:color="auto"/>
        <w:left w:val="none" w:sz="0" w:space="0" w:color="auto"/>
        <w:bottom w:val="none" w:sz="0" w:space="0" w:color="auto"/>
        <w:right w:val="none" w:sz="0" w:space="0" w:color="auto"/>
      </w:divBdr>
    </w:div>
    <w:div w:id="1314260498">
      <w:bodyDiv w:val="1"/>
      <w:marLeft w:val="0"/>
      <w:marRight w:val="0"/>
      <w:marTop w:val="0"/>
      <w:marBottom w:val="0"/>
      <w:divBdr>
        <w:top w:val="none" w:sz="0" w:space="0" w:color="auto"/>
        <w:left w:val="none" w:sz="0" w:space="0" w:color="auto"/>
        <w:bottom w:val="none" w:sz="0" w:space="0" w:color="auto"/>
        <w:right w:val="none" w:sz="0" w:space="0" w:color="auto"/>
      </w:divBdr>
    </w:div>
    <w:div w:id="1431584789">
      <w:bodyDiv w:val="1"/>
      <w:marLeft w:val="0"/>
      <w:marRight w:val="0"/>
      <w:marTop w:val="0"/>
      <w:marBottom w:val="0"/>
      <w:divBdr>
        <w:top w:val="none" w:sz="0" w:space="0" w:color="auto"/>
        <w:left w:val="none" w:sz="0" w:space="0" w:color="auto"/>
        <w:bottom w:val="none" w:sz="0" w:space="0" w:color="auto"/>
        <w:right w:val="none" w:sz="0" w:space="0" w:color="auto"/>
      </w:divBdr>
    </w:div>
    <w:div w:id="1476726400">
      <w:bodyDiv w:val="1"/>
      <w:marLeft w:val="0"/>
      <w:marRight w:val="0"/>
      <w:marTop w:val="0"/>
      <w:marBottom w:val="0"/>
      <w:divBdr>
        <w:top w:val="none" w:sz="0" w:space="0" w:color="auto"/>
        <w:left w:val="none" w:sz="0" w:space="0" w:color="auto"/>
        <w:bottom w:val="none" w:sz="0" w:space="0" w:color="auto"/>
        <w:right w:val="none" w:sz="0" w:space="0" w:color="auto"/>
      </w:divBdr>
    </w:div>
    <w:div w:id="1490318030">
      <w:bodyDiv w:val="1"/>
      <w:marLeft w:val="0"/>
      <w:marRight w:val="0"/>
      <w:marTop w:val="150"/>
      <w:marBottom w:val="0"/>
      <w:divBdr>
        <w:top w:val="none" w:sz="0" w:space="0" w:color="auto"/>
        <w:left w:val="none" w:sz="0" w:space="0" w:color="auto"/>
        <w:bottom w:val="none" w:sz="0" w:space="0" w:color="auto"/>
        <w:right w:val="none" w:sz="0" w:space="0" w:color="auto"/>
      </w:divBdr>
      <w:divsChild>
        <w:div w:id="1758361791">
          <w:marLeft w:val="0"/>
          <w:marRight w:val="0"/>
          <w:marTop w:val="0"/>
          <w:marBottom w:val="0"/>
          <w:divBdr>
            <w:top w:val="none" w:sz="0" w:space="0" w:color="auto"/>
            <w:left w:val="none" w:sz="0" w:space="0" w:color="auto"/>
            <w:bottom w:val="none" w:sz="0" w:space="0" w:color="auto"/>
            <w:right w:val="none" w:sz="0" w:space="0" w:color="auto"/>
          </w:divBdr>
          <w:divsChild>
            <w:div w:id="989022429">
              <w:marLeft w:val="0"/>
              <w:marRight w:val="0"/>
              <w:marTop w:val="0"/>
              <w:marBottom w:val="0"/>
              <w:divBdr>
                <w:top w:val="none" w:sz="0" w:space="0" w:color="auto"/>
                <w:left w:val="none" w:sz="0" w:space="0" w:color="auto"/>
                <w:bottom w:val="none" w:sz="0" w:space="0" w:color="auto"/>
                <w:right w:val="none" w:sz="0" w:space="0" w:color="auto"/>
              </w:divBdr>
              <w:divsChild>
                <w:div w:id="1776901395">
                  <w:marLeft w:val="0"/>
                  <w:marRight w:val="0"/>
                  <w:marTop w:val="0"/>
                  <w:marBottom w:val="0"/>
                  <w:divBdr>
                    <w:top w:val="none" w:sz="0" w:space="0" w:color="auto"/>
                    <w:left w:val="none" w:sz="0" w:space="0" w:color="auto"/>
                    <w:bottom w:val="none" w:sz="0" w:space="0" w:color="auto"/>
                    <w:right w:val="none" w:sz="0" w:space="0" w:color="auto"/>
                  </w:divBdr>
                  <w:divsChild>
                    <w:div w:id="905383526">
                      <w:marLeft w:val="0"/>
                      <w:marRight w:val="0"/>
                      <w:marTop w:val="0"/>
                      <w:marBottom w:val="0"/>
                      <w:divBdr>
                        <w:top w:val="none" w:sz="0" w:space="0" w:color="auto"/>
                        <w:left w:val="none" w:sz="0" w:space="0" w:color="auto"/>
                        <w:bottom w:val="none" w:sz="0" w:space="0" w:color="auto"/>
                        <w:right w:val="none" w:sz="0" w:space="0" w:color="auto"/>
                      </w:divBdr>
                      <w:divsChild>
                        <w:div w:id="638414287">
                          <w:marLeft w:val="0"/>
                          <w:marRight w:val="0"/>
                          <w:marTop w:val="0"/>
                          <w:marBottom w:val="225"/>
                          <w:divBdr>
                            <w:top w:val="none" w:sz="0" w:space="0" w:color="auto"/>
                            <w:left w:val="none" w:sz="0" w:space="0" w:color="auto"/>
                            <w:bottom w:val="none" w:sz="0" w:space="0" w:color="auto"/>
                            <w:right w:val="none" w:sz="0" w:space="0" w:color="auto"/>
                          </w:divBdr>
                        </w:div>
                        <w:div w:id="1236547779">
                          <w:marLeft w:val="0"/>
                          <w:marRight w:val="0"/>
                          <w:marTop w:val="0"/>
                          <w:marBottom w:val="0"/>
                          <w:divBdr>
                            <w:top w:val="none" w:sz="0" w:space="0" w:color="auto"/>
                            <w:left w:val="none" w:sz="0" w:space="0" w:color="auto"/>
                            <w:bottom w:val="none" w:sz="0" w:space="0" w:color="auto"/>
                            <w:right w:val="none" w:sz="0" w:space="0" w:color="auto"/>
                          </w:divBdr>
                        </w:div>
                      </w:divsChild>
                    </w:div>
                    <w:div w:id="1937639123">
                      <w:marLeft w:val="0"/>
                      <w:marRight w:val="0"/>
                      <w:marTop w:val="0"/>
                      <w:marBottom w:val="0"/>
                      <w:divBdr>
                        <w:top w:val="none" w:sz="0" w:space="0" w:color="auto"/>
                        <w:left w:val="none" w:sz="0" w:space="0" w:color="auto"/>
                        <w:bottom w:val="none" w:sz="0" w:space="0" w:color="auto"/>
                        <w:right w:val="none" w:sz="0" w:space="0" w:color="auto"/>
                      </w:divBdr>
                      <w:divsChild>
                        <w:div w:id="865483773">
                          <w:marLeft w:val="0"/>
                          <w:marRight w:val="0"/>
                          <w:marTop w:val="75"/>
                          <w:marBottom w:val="0"/>
                          <w:divBdr>
                            <w:top w:val="none" w:sz="0" w:space="0" w:color="auto"/>
                            <w:left w:val="none" w:sz="0" w:space="0" w:color="auto"/>
                            <w:bottom w:val="none" w:sz="0" w:space="0" w:color="auto"/>
                            <w:right w:val="none" w:sz="0" w:space="0" w:color="auto"/>
                          </w:divBdr>
                          <w:divsChild>
                            <w:div w:id="474108561">
                              <w:marLeft w:val="0"/>
                              <w:marRight w:val="0"/>
                              <w:marTop w:val="0"/>
                              <w:marBottom w:val="0"/>
                              <w:divBdr>
                                <w:top w:val="none" w:sz="0" w:space="0" w:color="auto"/>
                                <w:left w:val="none" w:sz="0" w:space="0" w:color="auto"/>
                                <w:bottom w:val="none" w:sz="0" w:space="0" w:color="auto"/>
                                <w:right w:val="none" w:sz="0" w:space="0" w:color="auto"/>
                              </w:divBdr>
                            </w:div>
                          </w:divsChild>
                        </w:div>
                        <w:div w:id="1609853139">
                          <w:marLeft w:val="0"/>
                          <w:marRight w:val="0"/>
                          <w:marTop w:val="0"/>
                          <w:marBottom w:val="0"/>
                          <w:divBdr>
                            <w:top w:val="none" w:sz="0" w:space="0" w:color="auto"/>
                            <w:left w:val="none" w:sz="0" w:space="0" w:color="auto"/>
                            <w:bottom w:val="none" w:sz="0" w:space="0" w:color="auto"/>
                            <w:right w:val="none" w:sz="0" w:space="0" w:color="auto"/>
                          </w:divBdr>
                          <w:divsChild>
                            <w:div w:id="220992616">
                              <w:marLeft w:val="0"/>
                              <w:marRight w:val="3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678496">
      <w:bodyDiv w:val="1"/>
      <w:marLeft w:val="0"/>
      <w:marRight w:val="0"/>
      <w:marTop w:val="0"/>
      <w:marBottom w:val="0"/>
      <w:divBdr>
        <w:top w:val="none" w:sz="0" w:space="0" w:color="auto"/>
        <w:left w:val="none" w:sz="0" w:space="0" w:color="auto"/>
        <w:bottom w:val="none" w:sz="0" w:space="0" w:color="auto"/>
        <w:right w:val="none" w:sz="0" w:space="0" w:color="auto"/>
      </w:divBdr>
    </w:div>
    <w:div w:id="1656227291">
      <w:bodyDiv w:val="1"/>
      <w:marLeft w:val="0"/>
      <w:marRight w:val="0"/>
      <w:marTop w:val="0"/>
      <w:marBottom w:val="0"/>
      <w:divBdr>
        <w:top w:val="none" w:sz="0" w:space="0" w:color="auto"/>
        <w:left w:val="none" w:sz="0" w:space="0" w:color="auto"/>
        <w:bottom w:val="none" w:sz="0" w:space="0" w:color="auto"/>
        <w:right w:val="none" w:sz="0" w:space="0" w:color="auto"/>
      </w:divBdr>
    </w:div>
    <w:div w:id="1698044357">
      <w:bodyDiv w:val="1"/>
      <w:marLeft w:val="0"/>
      <w:marRight w:val="0"/>
      <w:marTop w:val="0"/>
      <w:marBottom w:val="0"/>
      <w:divBdr>
        <w:top w:val="none" w:sz="0" w:space="0" w:color="auto"/>
        <w:left w:val="none" w:sz="0" w:space="0" w:color="auto"/>
        <w:bottom w:val="none" w:sz="0" w:space="0" w:color="auto"/>
        <w:right w:val="none" w:sz="0" w:space="0" w:color="auto"/>
      </w:divBdr>
    </w:div>
    <w:div w:id="1709139285">
      <w:bodyDiv w:val="1"/>
      <w:marLeft w:val="0"/>
      <w:marRight w:val="0"/>
      <w:marTop w:val="0"/>
      <w:marBottom w:val="0"/>
      <w:divBdr>
        <w:top w:val="none" w:sz="0" w:space="0" w:color="auto"/>
        <w:left w:val="none" w:sz="0" w:space="0" w:color="auto"/>
        <w:bottom w:val="none" w:sz="0" w:space="0" w:color="auto"/>
        <w:right w:val="none" w:sz="0" w:space="0" w:color="auto"/>
      </w:divBdr>
    </w:div>
    <w:div w:id="1742747447">
      <w:bodyDiv w:val="1"/>
      <w:marLeft w:val="0"/>
      <w:marRight w:val="0"/>
      <w:marTop w:val="0"/>
      <w:marBottom w:val="0"/>
      <w:divBdr>
        <w:top w:val="none" w:sz="0" w:space="0" w:color="auto"/>
        <w:left w:val="none" w:sz="0" w:space="0" w:color="auto"/>
        <w:bottom w:val="none" w:sz="0" w:space="0" w:color="auto"/>
        <w:right w:val="none" w:sz="0" w:space="0" w:color="auto"/>
      </w:divBdr>
    </w:div>
    <w:div w:id="1756172117">
      <w:bodyDiv w:val="1"/>
      <w:marLeft w:val="0"/>
      <w:marRight w:val="0"/>
      <w:marTop w:val="0"/>
      <w:marBottom w:val="0"/>
      <w:divBdr>
        <w:top w:val="none" w:sz="0" w:space="0" w:color="auto"/>
        <w:left w:val="none" w:sz="0" w:space="0" w:color="auto"/>
        <w:bottom w:val="none" w:sz="0" w:space="0" w:color="auto"/>
        <w:right w:val="none" w:sz="0" w:space="0" w:color="auto"/>
      </w:divBdr>
    </w:div>
    <w:div w:id="1781610504">
      <w:bodyDiv w:val="1"/>
      <w:marLeft w:val="0"/>
      <w:marRight w:val="0"/>
      <w:marTop w:val="0"/>
      <w:marBottom w:val="0"/>
      <w:divBdr>
        <w:top w:val="none" w:sz="0" w:space="0" w:color="auto"/>
        <w:left w:val="none" w:sz="0" w:space="0" w:color="auto"/>
        <w:bottom w:val="none" w:sz="0" w:space="0" w:color="auto"/>
        <w:right w:val="none" w:sz="0" w:space="0" w:color="auto"/>
      </w:divBdr>
    </w:div>
    <w:div w:id="1885484285">
      <w:bodyDiv w:val="1"/>
      <w:marLeft w:val="0"/>
      <w:marRight w:val="0"/>
      <w:marTop w:val="0"/>
      <w:marBottom w:val="0"/>
      <w:divBdr>
        <w:top w:val="none" w:sz="0" w:space="0" w:color="auto"/>
        <w:left w:val="none" w:sz="0" w:space="0" w:color="auto"/>
        <w:bottom w:val="none" w:sz="0" w:space="0" w:color="auto"/>
        <w:right w:val="none" w:sz="0" w:space="0" w:color="auto"/>
      </w:divBdr>
    </w:div>
    <w:div w:id="1891376406">
      <w:bodyDiv w:val="1"/>
      <w:marLeft w:val="0"/>
      <w:marRight w:val="0"/>
      <w:marTop w:val="0"/>
      <w:marBottom w:val="0"/>
      <w:divBdr>
        <w:top w:val="none" w:sz="0" w:space="0" w:color="auto"/>
        <w:left w:val="none" w:sz="0" w:space="0" w:color="auto"/>
        <w:bottom w:val="none" w:sz="0" w:space="0" w:color="auto"/>
        <w:right w:val="none" w:sz="0" w:space="0" w:color="auto"/>
      </w:divBdr>
      <w:divsChild>
        <w:div w:id="164443253">
          <w:marLeft w:val="288"/>
          <w:marRight w:val="0"/>
          <w:marTop w:val="3"/>
          <w:marBottom w:val="3"/>
          <w:divBdr>
            <w:top w:val="none" w:sz="0" w:space="0" w:color="auto"/>
            <w:left w:val="none" w:sz="0" w:space="0" w:color="auto"/>
            <w:bottom w:val="none" w:sz="0" w:space="0" w:color="auto"/>
            <w:right w:val="none" w:sz="0" w:space="0" w:color="auto"/>
          </w:divBdr>
        </w:div>
        <w:div w:id="996226128">
          <w:marLeft w:val="288"/>
          <w:marRight w:val="0"/>
          <w:marTop w:val="3"/>
          <w:marBottom w:val="3"/>
          <w:divBdr>
            <w:top w:val="none" w:sz="0" w:space="0" w:color="auto"/>
            <w:left w:val="none" w:sz="0" w:space="0" w:color="auto"/>
            <w:bottom w:val="none" w:sz="0" w:space="0" w:color="auto"/>
            <w:right w:val="none" w:sz="0" w:space="0" w:color="auto"/>
          </w:divBdr>
        </w:div>
        <w:div w:id="552081384">
          <w:marLeft w:val="288"/>
          <w:marRight w:val="0"/>
          <w:marTop w:val="3"/>
          <w:marBottom w:val="3"/>
          <w:divBdr>
            <w:top w:val="none" w:sz="0" w:space="0" w:color="auto"/>
            <w:left w:val="none" w:sz="0" w:space="0" w:color="auto"/>
            <w:bottom w:val="none" w:sz="0" w:space="0" w:color="auto"/>
            <w:right w:val="none" w:sz="0" w:space="0" w:color="auto"/>
          </w:divBdr>
        </w:div>
        <w:div w:id="1671786387">
          <w:marLeft w:val="288"/>
          <w:marRight w:val="0"/>
          <w:marTop w:val="3"/>
          <w:marBottom w:val="3"/>
          <w:divBdr>
            <w:top w:val="none" w:sz="0" w:space="0" w:color="auto"/>
            <w:left w:val="none" w:sz="0" w:space="0" w:color="auto"/>
            <w:bottom w:val="none" w:sz="0" w:space="0" w:color="auto"/>
            <w:right w:val="none" w:sz="0" w:space="0" w:color="auto"/>
          </w:divBdr>
        </w:div>
      </w:divsChild>
    </w:div>
    <w:div w:id="1892960045">
      <w:bodyDiv w:val="1"/>
      <w:marLeft w:val="0"/>
      <w:marRight w:val="0"/>
      <w:marTop w:val="0"/>
      <w:marBottom w:val="0"/>
      <w:divBdr>
        <w:top w:val="none" w:sz="0" w:space="0" w:color="auto"/>
        <w:left w:val="none" w:sz="0" w:space="0" w:color="auto"/>
        <w:bottom w:val="none" w:sz="0" w:space="0" w:color="auto"/>
        <w:right w:val="none" w:sz="0" w:space="0" w:color="auto"/>
      </w:divBdr>
    </w:div>
    <w:div w:id="1921593209">
      <w:bodyDiv w:val="1"/>
      <w:marLeft w:val="0"/>
      <w:marRight w:val="0"/>
      <w:marTop w:val="0"/>
      <w:marBottom w:val="0"/>
      <w:divBdr>
        <w:top w:val="none" w:sz="0" w:space="0" w:color="auto"/>
        <w:left w:val="none" w:sz="0" w:space="0" w:color="auto"/>
        <w:bottom w:val="none" w:sz="0" w:space="0" w:color="auto"/>
        <w:right w:val="none" w:sz="0" w:space="0" w:color="auto"/>
      </w:divBdr>
    </w:div>
    <w:div w:id="1924073219">
      <w:bodyDiv w:val="1"/>
      <w:marLeft w:val="0"/>
      <w:marRight w:val="0"/>
      <w:marTop w:val="0"/>
      <w:marBottom w:val="0"/>
      <w:divBdr>
        <w:top w:val="none" w:sz="0" w:space="0" w:color="auto"/>
        <w:left w:val="none" w:sz="0" w:space="0" w:color="auto"/>
        <w:bottom w:val="none" w:sz="0" w:space="0" w:color="auto"/>
        <w:right w:val="none" w:sz="0" w:space="0" w:color="auto"/>
      </w:divBdr>
    </w:div>
    <w:div w:id="1947881093">
      <w:bodyDiv w:val="1"/>
      <w:marLeft w:val="0"/>
      <w:marRight w:val="0"/>
      <w:marTop w:val="0"/>
      <w:marBottom w:val="0"/>
      <w:divBdr>
        <w:top w:val="none" w:sz="0" w:space="0" w:color="auto"/>
        <w:left w:val="none" w:sz="0" w:space="0" w:color="auto"/>
        <w:bottom w:val="none" w:sz="0" w:space="0" w:color="auto"/>
        <w:right w:val="none" w:sz="0" w:space="0" w:color="auto"/>
      </w:divBdr>
    </w:div>
    <w:div w:id="1963655417">
      <w:bodyDiv w:val="1"/>
      <w:marLeft w:val="0"/>
      <w:marRight w:val="0"/>
      <w:marTop w:val="0"/>
      <w:marBottom w:val="0"/>
      <w:divBdr>
        <w:top w:val="none" w:sz="0" w:space="0" w:color="auto"/>
        <w:left w:val="none" w:sz="0" w:space="0" w:color="auto"/>
        <w:bottom w:val="none" w:sz="0" w:space="0" w:color="auto"/>
        <w:right w:val="none" w:sz="0" w:space="0" w:color="auto"/>
      </w:divBdr>
    </w:div>
    <w:div w:id="2033261293">
      <w:bodyDiv w:val="1"/>
      <w:marLeft w:val="0"/>
      <w:marRight w:val="0"/>
      <w:marTop w:val="0"/>
      <w:marBottom w:val="0"/>
      <w:divBdr>
        <w:top w:val="none" w:sz="0" w:space="0" w:color="auto"/>
        <w:left w:val="none" w:sz="0" w:space="0" w:color="auto"/>
        <w:bottom w:val="none" w:sz="0" w:space="0" w:color="auto"/>
        <w:right w:val="none" w:sz="0" w:space="0" w:color="auto"/>
      </w:divBdr>
    </w:div>
    <w:div w:id="20358412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emf"/><Relationship Id="rId42" Type="http://schemas.openxmlformats.org/officeDocument/2006/relationships/image" Target="media/image34.emf"/><Relationship Id="rId47" Type="http://schemas.openxmlformats.org/officeDocument/2006/relationships/image" Target="media/image39.emf"/><Relationship Id="rId63" Type="http://schemas.openxmlformats.org/officeDocument/2006/relationships/image" Target="media/image55.emf"/><Relationship Id="rId68" Type="http://schemas.openxmlformats.org/officeDocument/2006/relationships/image" Target="media/image60.emf"/><Relationship Id="rId2" Type="http://schemas.openxmlformats.org/officeDocument/2006/relationships/numbering" Target="numbering.xml"/><Relationship Id="rId16" Type="http://schemas.openxmlformats.org/officeDocument/2006/relationships/image" Target="media/image8.emf"/><Relationship Id="rId29" Type="http://schemas.openxmlformats.org/officeDocument/2006/relationships/image" Target="media/image21.emf"/><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emf"/><Relationship Id="rId58" Type="http://schemas.openxmlformats.org/officeDocument/2006/relationships/image" Target="media/image50.emf"/><Relationship Id="rId66" Type="http://schemas.openxmlformats.org/officeDocument/2006/relationships/image" Target="media/image58.emf"/><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3.emf"/><Relationship Id="rId19" Type="http://schemas.openxmlformats.org/officeDocument/2006/relationships/image" Target="media/image11.png"/><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emf"/><Relationship Id="rId48" Type="http://schemas.openxmlformats.org/officeDocument/2006/relationships/image" Target="media/image40.emf"/><Relationship Id="rId56" Type="http://schemas.openxmlformats.org/officeDocument/2006/relationships/image" Target="media/image48.emf"/><Relationship Id="rId64" Type="http://schemas.openxmlformats.org/officeDocument/2006/relationships/image" Target="media/image56.emf"/><Relationship Id="rId69" Type="http://schemas.openxmlformats.org/officeDocument/2006/relationships/image" Target="media/image61.emf"/><Relationship Id="rId8" Type="http://schemas.openxmlformats.org/officeDocument/2006/relationships/image" Target="media/image1.png"/><Relationship Id="rId51" Type="http://schemas.openxmlformats.org/officeDocument/2006/relationships/image" Target="media/image43.emf"/><Relationship Id="rId72" Type="http://schemas.openxmlformats.org/officeDocument/2006/relationships/image" Target="media/image64.emf"/><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emf"/><Relationship Id="rId46" Type="http://schemas.openxmlformats.org/officeDocument/2006/relationships/image" Target="media/image38.emf"/><Relationship Id="rId59" Type="http://schemas.openxmlformats.org/officeDocument/2006/relationships/image" Target="media/image51.emf"/><Relationship Id="rId67" Type="http://schemas.openxmlformats.org/officeDocument/2006/relationships/image" Target="media/image59.emf"/><Relationship Id="rId20" Type="http://schemas.openxmlformats.org/officeDocument/2006/relationships/image" Target="media/image12.emf"/><Relationship Id="rId41" Type="http://schemas.openxmlformats.org/officeDocument/2006/relationships/image" Target="media/image33.png"/><Relationship Id="rId54" Type="http://schemas.openxmlformats.org/officeDocument/2006/relationships/image" Target="media/image46.emf"/><Relationship Id="rId62" Type="http://schemas.openxmlformats.org/officeDocument/2006/relationships/image" Target="media/image54.emf"/><Relationship Id="rId70" Type="http://schemas.openxmlformats.org/officeDocument/2006/relationships/image" Target="media/image62.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emf"/><Relationship Id="rId23" Type="http://schemas.openxmlformats.org/officeDocument/2006/relationships/image" Target="media/image15.png"/><Relationship Id="rId28" Type="http://schemas.openxmlformats.org/officeDocument/2006/relationships/image" Target="media/image20.emf"/><Relationship Id="rId36" Type="http://schemas.openxmlformats.org/officeDocument/2006/relationships/image" Target="media/image28.png"/><Relationship Id="rId49" Type="http://schemas.openxmlformats.org/officeDocument/2006/relationships/image" Target="media/image41.emf"/><Relationship Id="rId57" Type="http://schemas.openxmlformats.org/officeDocument/2006/relationships/image" Target="media/image49.emf"/><Relationship Id="rId10" Type="http://schemas.openxmlformats.org/officeDocument/2006/relationships/image" Target="media/image2.emf"/><Relationship Id="rId31" Type="http://schemas.openxmlformats.org/officeDocument/2006/relationships/image" Target="media/image23.png"/><Relationship Id="rId44" Type="http://schemas.openxmlformats.org/officeDocument/2006/relationships/image" Target="media/image36.emf"/><Relationship Id="rId52" Type="http://schemas.openxmlformats.org/officeDocument/2006/relationships/image" Target="media/image44.emf"/><Relationship Id="rId60" Type="http://schemas.openxmlformats.org/officeDocument/2006/relationships/image" Target="media/image52.emf"/><Relationship Id="rId65" Type="http://schemas.openxmlformats.org/officeDocument/2006/relationships/image" Target="media/image57.emf"/><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image" Target="media/image10.emf"/><Relationship Id="rId39" Type="http://schemas.openxmlformats.org/officeDocument/2006/relationships/image" Target="media/image31.emf"/><Relationship Id="rId34" Type="http://schemas.openxmlformats.org/officeDocument/2006/relationships/image" Target="media/image26.emf"/><Relationship Id="rId50" Type="http://schemas.openxmlformats.org/officeDocument/2006/relationships/image" Target="media/image42.emf"/><Relationship Id="rId55" Type="http://schemas.openxmlformats.org/officeDocument/2006/relationships/image" Target="media/image47.emf"/><Relationship Id="rId7" Type="http://schemas.openxmlformats.org/officeDocument/2006/relationships/endnotes" Target="endnotes.xml"/><Relationship Id="rId71" Type="http://schemas.openxmlformats.org/officeDocument/2006/relationships/image" Target="media/image6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12283900-5085-4DE2-8154-A70383948E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4770</Words>
  <Characters>27192</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TITLE OF THE PAPER</vt:lpstr>
    </vt:vector>
  </TitlesOfParts>
  <LinksUpToDate>false</LinksUpToDate>
  <CharactersWithSpaces>31899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 PAPER</dc:title>
  <dc:subject/>
  <dc:creator/>
  <cp:keywords/>
  <dc:description/>
  <cp:lastModifiedBy/>
  <cp:revision>1</cp:revision>
  <cp:lastPrinted>2012-02-14T13:40:00Z</cp:lastPrinted>
  <dcterms:created xsi:type="dcterms:W3CDTF">2022-05-01T15:33:00Z</dcterms:created>
  <dcterms:modified xsi:type="dcterms:W3CDTF">2022-05-01T15:33:00Z</dcterms:modified>
</cp:coreProperties>
</file>