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811" w:rsidRPr="001546A3" w:rsidRDefault="00507811" w:rsidP="001546A3">
      <w:pPr>
        <w:jc w:val="center"/>
        <w:rPr>
          <w:b/>
          <w:sz w:val="52"/>
          <w:szCs w:val="52"/>
        </w:rPr>
      </w:pPr>
      <w:bookmarkStart w:id="0" w:name="_Toc514755698"/>
      <w:bookmarkStart w:id="1" w:name="_Toc514758875"/>
      <w:bookmarkStart w:id="2" w:name="_Toc514762696"/>
      <w:bookmarkStart w:id="3" w:name="_GoBack"/>
      <w:bookmarkEnd w:id="3"/>
      <w:r w:rsidRPr="001546A3">
        <w:rPr>
          <w:b/>
          <w:sz w:val="52"/>
          <w:szCs w:val="52"/>
        </w:rPr>
        <w:t xml:space="preserve">ISA 510 and ISA 620: </w:t>
      </w:r>
      <w:r w:rsidR="00875C9B" w:rsidRPr="001546A3">
        <w:rPr>
          <w:b/>
          <w:sz w:val="52"/>
          <w:szCs w:val="52"/>
        </w:rPr>
        <w:t>relevance</w:t>
      </w:r>
      <w:r w:rsidR="00FA74B8" w:rsidRPr="001546A3">
        <w:rPr>
          <w:b/>
          <w:sz w:val="52"/>
          <w:szCs w:val="52"/>
        </w:rPr>
        <w:t xml:space="preserve"> of</w:t>
      </w:r>
      <w:r w:rsidR="00E361B6">
        <w:rPr>
          <w:b/>
          <w:sz w:val="52"/>
          <w:szCs w:val="52"/>
        </w:rPr>
        <w:t>,</w:t>
      </w:r>
      <w:r w:rsidR="00FA74B8" w:rsidRPr="001546A3">
        <w:rPr>
          <w:b/>
          <w:sz w:val="52"/>
          <w:szCs w:val="52"/>
        </w:rPr>
        <w:t xml:space="preserve"> and</w:t>
      </w:r>
      <w:r w:rsidRPr="001546A3">
        <w:rPr>
          <w:b/>
          <w:sz w:val="52"/>
          <w:szCs w:val="52"/>
        </w:rPr>
        <w:t xml:space="preserve"> practical i</w:t>
      </w:r>
      <w:r w:rsidR="00492A16" w:rsidRPr="001546A3">
        <w:rPr>
          <w:b/>
          <w:sz w:val="52"/>
          <w:szCs w:val="52"/>
        </w:rPr>
        <w:t xml:space="preserve">mplications </w:t>
      </w:r>
      <w:r w:rsidR="00FA74B8" w:rsidRPr="001546A3">
        <w:rPr>
          <w:b/>
          <w:sz w:val="52"/>
          <w:szCs w:val="52"/>
        </w:rPr>
        <w:t>for</w:t>
      </w:r>
      <w:r w:rsidR="00875C9B" w:rsidRPr="001546A3">
        <w:rPr>
          <w:b/>
          <w:sz w:val="52"/>
          <w:szCs w:val="52"/>
        </w:rPr>
        <w:t xml:space="preserve"> South African external auditors</w:t>
      </w:r>
      <w:bookmarkEnd w:id="0"/>
      <w:bookmarkEnd w:id="1"/>
      <w:bookmarkEnd w:id="2"/>
    </w:p>
    <w:p w:rsidR="00507811" w:rsidRDefault="00507811" w:rsidP="00492A16">
      <w:pPr>
        <w:pStyle w:val="Heading1"/>
        <w:jc w:val="center"/>
        <w:rPr>
          <w:rFonts w:ascii="Arial" w:hAnsi="Arial" w:cs="Arial"/>
        </w:rPr>
      </w:pPr>
    </w:p>
    <w:p w:rsidR="00875C9B" w:rsidRDefault="00875C9B" w:rsidP="00507811">
      <w:pPr>
        <w:autoSpaceDE w:val="0"/>
        <w:autoSpaceDN w:val="0"/>
        <w:adjustRightInd w:val="0"/>
        <w:spacing w:after="0" w:line="480" w:lineRule="auto"/>
        <w:jc w:val="center"/>
        <w:rPr>
          <w:rFonts w:ascii="Arial" w:hAnsi="Arial" w:cs="Arial"/>
          <w:b/>
          <w:bCs/>
          <w:sz w:val="32"/>
          <w:szCs w:val="32"/>
          <w:lang w:val="en-US"/>
        </w:rPr>
      </w:pPr>
    </w:p>
    <w:p w:rsidR="00507811" w:rsidRPr="00507811" w:rsidRDefault="00507811" w:rsidP="00507811">
      <w:pPr>
        <w:autoSpaceDE w:val="0"/>
        <w:autoSpaceDN w:val="0"/>
        <w:adjustRightInd w:val="0"/>
        <w:spacing w:after="0" w:line="480" w:lineRule="auto"/>
        <w:jc w:val="center"/>
        <w:rPr>
          <w:rFonts w:ascii="Arial" w:hAnsi="Arial" w:cs="Arial"/>
          <w:b/>
          <w:bCs/>
          <w:sz w:val="32"/>
          <w:szCs w:val="32"/>
          <w:lang w:val="en-US"/>
        </w:rPr>
      </w:pPr>
      <w:r w:rsidRPr="00507811">
        <w:rPr>
          <w:rFonts w:ascii="Arial" w:hAnsi="Arial" w:cs="Arial"/>
          <w:b/>
          <w:bCs/>
          <w:sz w:val="32"/>
          <w:szCs w:val="32"/>
          <w:lang w:val="en-US"/>
        </w:rPr>
        <w:t>A research report submitted by</w:t>
      </w:r>
    </w:p>
    <w:p w:rsidR="00507811" w:rsidRPr="00507811" w:rsidRDefault="00507811" w:rsidP="00507811">
      <w:pPr>
        <w:autoSpaceDE w:val="0"/>
        <w:autoSpaceDN w:val="0"/>
        <w:adjustRightInd w:val="0"/>
        <w:spacing w:after="0" w:line="480" w:lineRule="auto"/>
        <w:jc w:val="center"/>
        <w:rPr>
          <w:rFonts w:ascii="Arial" w:hAnsi="Arial" w:cs="Arial"/>
          <w:b/>
          <w:bCs/>
          <w:sz w:val="32"/>
          <w:szCs w:val="32"/>
          <w:lang w:val="en-US"/>
        </w:rPr>
      </w:pPr>
      <w:r>
        <w:rPr>
          <w:rFonts w:ascii="Arial" w:hAnsi="Arial" w:cs="Arial"/>
          <w:b/>
          <w:bCs/>
          <w:sz w:val="32"/>
          <w:szCs w:val="32"/>
          <w:lang w:val="en-US"/>
        </w:rPr>
        <w:t>Marianne Kok</w:t>
      </w:r>
    </w:p>
    <w:p w:rsidR="00507811" w:rsidRPr="00507811" w:rsidRDefault="00507811" w:rsidP="00507811">
      <w:pPr>
        <w:autoSpaceDE w:val="0"/>
        <w:autoSpaceDN w:val="0"/>
        <w:adjustRightInd w:val="0"/>
        <w:spacing w:after="0" w:line="480" w:lineRule="auto"/>
        <w:jc w:val="center"/>
        <w:rPr>
          <w:rFonts w:ascii="Arial" w:hAnsi="Arial" w:cs="Arial"/>
          <w:b/>
          <w:bCs/>
          <w:sz w:val="32"/>
          <w:szCs w:val="32"/>
          <w:lang w:val="en-US"/>
        </w:rPr>
      </w:pPr>
      <w:r w:rsidRPr="00507811">
        <w:rPr>
          <w:rFonts w:ascii="Arial" w:hAnsi="Arial" w:cs="Arial"/>
          <w:b/>
          <w:bCs/>
          <w:sz w:val="32"/>
          <w:szCs w:val="32"/>
          <w:lang w:val="en-US"/>
        </w:rPr>
        <w:t>In partial fulfilment of the Degree: Master of Commerce</w:t>
      </w:r>
    </w:p>
    <w:p w:rsidR="00875C9B" w:rsidRDefault="00507811" w:rsidP="00507811">
      <w:pPr>
        <w:autoSpaceDE w:val="0"/>
        <w:autoSpaceDN w:val="0"/>
        <w:adjustRightInd w:val="0"/>
        <w:spacing w:after="0" w:line="480" w:lineRule="auto"/>
        <w:jc w:val="center"/>
        <w:rPr>
          <w:rFonts w:ascii="Arial" w:hAnsi="Arial" w:cs="Arial"/>
          <w:b/>
          <w:bCs/>
          <w:sz w:val="32"/>
          <w:szCs w:val="32"/>
          <w:lang w:val="en-US"/>
        </w:rPr>
      </w:pPr>
      <w:r w:rsidRPr="00507811">
        <w:rPr>
          <w:rFonts w:ascii="Arial" w:hAnsi="Arial" w:cs="Arial"/>
          <w:b/>
          <w:bCs/>
          <w:sz w:val="32"/>
          <w:szCs w:val="32"/>
          <w:lang w:val="en-US"/>
        </w:rPr>
        <w:t xml:space="preserve">Ethics Number: </w:t>
      </w:r>
      <w:r w:rsidR="00875C9B" w:rsidRPr="00875C9B">
        <w:rPr>
          <w:rFonts w:ascii="Arial" w:hAnsi="Arial" w:cs="Arial"/>
          <w:b/>
          <w:sz w:val="32"/>
          <w:szCs w:val="32"/>
        </w:rPr>
        <w:t>CACCN/1062</w:t>
      </w:r>
      <w:r w:rsidR="00875C9B" w:rsidRPr="00507811">
        <w:rPr>
          <w:rFonts w:ascii="Arial" w:hAnsi="Arial" w:cs="Arial"/>
          <w:b/>
          <w:bCs/>
          <w:sz w:val="32"/>
          <w:szCs w:val="32"/>
          <w:lang w:val="en-US"/>
        </w:rPr>
        <w:t xml:space="preserve"> </w:t>
      </w:r>
    </w:p>
    <w:p w:rsidR="00507811" w:rsidRPr="00507811" w:rsidRDefault="00FA74B8" w:rsidP="00507811">
      <w:pPr>
        <w:autoSpaceDE w:val="0"/>
        <w:autoSpaceDN w:val="0"/>
        <w:adjustRightInd w:val="0"/>
        <w:spacing w:after="0" w:line="480" w:lineRule="auto"/>
        <w:jc w:val="center"/>
        <w:rPr>
          <w:rFonts w:ascii="Arial" w:hAnsi="Arial" w:cs="Arial"/>
          <w:b/>
          <w:bCs/>
          <w:sz w:val="32"/>
          <w:szCs w:val="32"/>
          <w:lang w:val="en-US"/>
        </w:rPr>
      </w:pPr>
      <w:r>
        <w:rPr>
          <w:rFonts w:ascii="Arial" w:hAnsi="Arial" w:cs="Arial"/>
          <w:b/>
          <w:bCs/>
          <w:sz w:val="32"/>
          <w:szCs w:val="32"/>
          <w:lang w:val="en-US"/>
        </w:rPr>
        <w:t>Student number: 349310</w:t>
      </w:r>
    </w:p>
    <w:p w:rsidR="00507811" w:rsidRDefault="00507811" w:rsidP="00507811">
      <w:pPr>
        <w:autoSpaceDE w:val="0"/>
        <w:autoSpaceDN w:val="0"/>
        <w:adjustRightInd w:val="0"/>
        <w:spacing w:after="0" w:line="480" w:lineRule="auto"/>
        <w:jc w:val="center"/>
        <w:rPr>
          <w:rFonts w:ascii="Arial" w:hAnsi="Arial" w:cs="Arial"/>
          <w:b/>
          <w:bCs/>
          <w:sz w:val="32"/>
          <w:szCs w:val="32"/>
          <w:lang w:val="en-US"/>
        </w:rPr>
      </w:pPr>
      <w:r w:rsidRPr="00507811">
        <w:rPr>
          <w:rFonts w:ascii="Arial" w:hAnsi="Arial" w:cs="Arial"/>
          <w:b/>
          <w:bCs/>
          <w:sz w:val="32"/>
          <w:szCs w:val="32"/>
          <w:lang w:val="en-US"/>
        </w:rPr>
        <w:t>Tel: 07</w:t>
      </w:r>
      <w:r w:rsidR="00492A16">
        <w:rPr>
          <w:rFonts w:ascii="Arial" w:hAnsi="Arial" w:cs="Arial"/>
          <w:b/>
          <w:bCs/>
          <w:sz w:val="32"/>
          <w:szCs w:val="32"/>
          <w:lang w:val="en-US"/>
        </w:rPr>
        <w:t>1</w:t>
      </w:r>
      <w:r w:rsidRPr="00507811">
        <w:rPr>
          <w:rFonts w:ascii="Arial" w:hAnsi="Arial" w:cs="Arial"/>
          <w:b/>
          <w:bCs/>
          <w:sz w:val="32"/>
          <w:szCs w:val="32"/>
          <w:lang w:val="en-US"/>
        </w:rPr>
        <w:t xml:space="preserve"> </w:t>
      </w:r>
      <w:r w:rsidR="00492A16">
        <w:rPr>
          <w:rFonts w:ascii="Arial" w:hAnsi="Arial" w:cs="Arial"/>
          <w:b/>
          <w:bCs/>
          <w:sz w:val="32"/>
          <w:szCs w:val="32"/>
          <w:lang w:val="en-US"/>
        </w:rPr>
        <w:t>688</w:t>
      </w:r>
      <w:r w:rsidRPr="00507811">
        <w:rPr>
          <w:rFonts w:ascii="Arial" w:hAnsi="Arial" w:cs="Arial"/>
          <w:b/>
          <w:bCs/>
          <w:sz w:val="32"/>
          <w:szCs w:val="32"/>
          <w:lang w:val="en-US"/>
        </w:rPr>
        <w:t xml:space="preserve"> </w:t>
      </w:r>
      <w:r w:rsidR="00492A16">
        <w:rPr>
          <w:rFonts w:ascii="Arial" w:hAnsi="Arial" w:cs="Arial"/>
          <w:b/>
          <w:bCs/>
          <w:sz w:val="32"/>
          <w:szCs w:val="32"/>
          <w:lang w:val="en-US"/>
        </w:rPr>
        <w:t>1228</w:t>
      </w:r>
    </w:p>
    <w:p w:rsidR="001546A3" w:rsidRDefault="001546A3" w:rsidP="00507811">
      <w:pPr>
        <w:autoSpaceDE w:val="0"/>
        <w:autoSpaceDN w:val="0"/>
        <w:adjustRightInd w:val="0"/>
        <w:spacing w:after="0" w:line="480" w:lineRule="auto"/>
        <w:jc w:val="center"/>
        <w:rPr>
          <w:rFonts w:ascii="Arial" w:hAnsi="Arial" w:cs="Arial"/>
          <w:b/>
          <w:bCs/>
          <w:sz w:val="32"/>
          <w:szCs w:val="32"/>
          <w:lang w:val="en-US"/>
        </w:rPr>
      </w:pPr>
    </w:p>
    <w:p w:rsidR="001546A3" w:rsidRPr="00507811" w:rsidRDefault="001546A3" w:rsidP="00507811">
      <w:pPr>
        <w:autoSpaceDE w:val="0"/>
        <w:autoSpaceDN w:val="0"/>
        <w:adjustRightInd w:val="0"/>
        <w:spacing w:after="0" w:line="480" w:lineRule="auto"/>
        <w:jc w:val="center"/>
        <w:rPr>
          <w:rFonts w:ascii="Arial" w:hAnsi="Arial" w:cs="Arial"/>
          <w:b/>
          <w:bCs/>
          <w:sz w:val="32"/>
          <w:szCs w:val="32"/>
          <w:lang w:val="en-US"/>
        </w:rPr>
      </w:pPr>
    </w:p>
    <w:p w:rsidR="00D26310" w:rsidRPr="001546A3" w:rsidRDefault="00507811" w:rsidP="001546A3">
      <w:pPr>
        <w:rPr>
          <w:rFonts w:ascii="Arial" w:hAnsi="Arial" w:cs="Arial"/>
          <w:b/>
          <w:sz w:val="32"/>
          <w:szCs w:val="32"/>
          <w:lang w:val="en-US"/>
        </w:rPr>
      </w:pPr>
      <w:bookmarkStart w:id="4" w:name="_Toc514755699"/>
      <w:bookmarkStart w:id="5" w:name="_Toc514758876"/>
      <w:bookmarkStart w:id="6" w:name="_Toc514762697"/>
      <w:r w:rsidRPr="001546A3">
        <w:rPr>
          <w:rFonts w:ascii="Arial" w:hAnsi="Arial" w:cs="Arial"/>
          <w:b/>
          <w:sz w:val="32"/>
          <w:szCs w:val="32"/>
          <w:lang w:val="en-US"/>
        </w:rPr>
        <w:t>Supervisor:</w:t>
      </w:r>
      <w:r w:rsidR="00492A16" w:rsidRPr="001546A3">
        <w:rPr>
          <w:rFonts w:ascii="Arial" w:hAnsi="Arial" w:cs="Arial"/>
          <w:b/>
          <w:sz w:val="32"/>
          <w:szCs w:val="32"/>
          <w:lang w:val="en-US"/>
        </w:rPr>
        <w:t xml:space="preserve"> Professor W</w:t>
      </w:r>
      <w:r w:rsidR="003C0B3E">
        <w:rPr>
          <w:rFonts w:ascii="Arial" w:hAnsi="Arial" w:cs="Arial"/>
          <w:b/>
          <w:sz w:val="32"/>
          <w:szCs w:val="32"/>
          <w:lang w:val="en-US"/>
        </w:rPr>
        <w:t xml:space="preserve">. </w:t>
      </w:r>
      <w:r w:rsidR="00492A16" w:rsidRPr="001546A3">
        <w:rPr>
          <w:rFonts w:ascii="Arial" w:hAnsi="Arial" w:cs="Arial"/>
          <w:b/>
          <w:sz w:val="32"/>
          <w:szCs w:val="32"/>
          <w:lang w:val="en-US"/>
        </w:rPr>
        <w:t>Maroun</w:t>
      </w:r>
      <w:bookmarkEnd w:id="4"/>
      <w:bookmarkEnd w:id="5"/>
      <w:bookmarkEnd w:id="6"/>
    </w:p>
    <w:p w:rsidR="00E361B6" w:rsidRDefault="00D26310">
      <w:pPr>
        <w:rPr>
          <w:rFonts w:ascii="Arial" w:hAnsi="Arial" w:cs="Arial"/>
          <w:sz w:val="32"/>
          <w:szCs w:val="32"/>
          <w:lang w:val="en-US"/>
        </w:rPr>
        <w:sectPr w:rsidR="00E361B6" w:rsidSect="0097506B">
          <w:headerReference w:type="default" r:id="rId9"/>
          <w:footerReference w:type="default" r:id="rId10"/>
          <w:pgSz w:w="11906" w:h="16838"/>
          <w:pgMar w:top="1440" w:right="1440" w:bottom="1440" w:left="1418" w:header="708" w:footer="708" w:gutter="0"/>
          <w:cols w:space="708"/>
          <w:docGrid w:linePitch="360"/>
        </w:sectPr>
      </w:pPr>
      <w:r>
        <w:rPr>
          <w:rFonts w:ascii="Arial" w:hAnsi="Arial" w:cs="Arial"/>
          <w:sz w:val="32"/>
          <w:szCs w:val="32"/>
          <w:lang w:val="en-US"/>
        </w:rPr>
        <w:br w:type="page"/>
      </w:r>
    </w:p>
    <w:sdt>
      <w:sdtPr>
        <w:rPr>
          <w:rFonts w:asciiTheme="minorHAnsi" w:eastAsiaTheme="minorEastAsia" w:hAnsiTheme="minorHAnsi" w:cstheme="minorBidi"/>
          <w:b w:val="0"/>
          <w:bCs w:val="0"/>
          <w:color w:val="auto"/>
          <w:sz w:val="22"/>
          <w:szCs w:val="22"/>
          <w:lang w:val="en-ZA" w:eastAsia="en-ZA"/>
        </w:rPr>
        <w:id w:val="-166715077"/>
        <w:docPartObj>
          <w:docPartGallery w:val="Table of Contents"/>
          <w:docPartUnique/>
        </w:docPartObj>
      </w:sdtPr>
      <w:sdtEndPr>
        <w:rPr>
          <w:noProof/>
        </w:rPr>
      </w:sdtEndPr>
      <w:sdtContent>
        <w:p w:rsidR="00EA7729" w:rsidRPr="0007125C" w:rsidRDefault="00EA7729">
          <w:pPr>
            <w:pStyle w:val="TOCHeading"/>
            <w:rPr>
              <w:rFonts w:ascii="Arial" w:hAnsi="Arial" w:cs="Arial"/>
            </w:rPr>
          </w:pPr>
          <w:r w:rsidRPr="0007125C">
            <w:rPr>
              <w:rFonts w:ascii="Arial" w:hAnsi="Arial" w:cs="Arial"/>
            </w:rPr>
            <w:t>Contents</w:t>
          </w:r>
        </w:p>
        <w:p w:rsidR="00D30FD3" w:rsidRDefault="00EA7729">
          <w:pPr>
            <w:pStyle w:val="TOC1"/>
            <w:rPr>
              <w:rFonts w:asciiTheme="minorHAnsi" w:hAnsiTheme="minorHAnsi" w:cstheme="minorBidi"/>
              <w:lang w:val="en-US" w:eastAsia="en-US"/>
            </w:rPr>
          </w:pPr>
          <w:r>
            <w:fldChar w:fldCharType="begin"/>
          </w:r>
          <w:r>
            <w:instrText xml:space="preserve"> TOC \o "1-3" \h \z \u </w:instrText>
          </w:r>
          <w:r>
            <w:fldChar w:fldCharType="separate"/>
          </w:r>
          <w:hyperlink w:anchor="_Toc523125498" w:history="1">
            <w:r w:rsidR="00D30FD3" w:rsidRPr="00576A52">
              <w:rPr>
                <w:rStyle w:val="Hyperlink"/>
                <w:lang w:val="en-US"/>
              </w:rPr>
              <w:t xml:space="preserve">I </w:t>
            </w:r>
            <w:r w:rsidR="00D30FD3">
              <w:rPr>
                <w:rFonts w:asciiTheme="minorHAnsi" w:hAnsiTheme="minorHAnsi" w:cstheme="minorBidi"/>
                <w:lang w:val="en-US" w:eastAsia="en-US"/>
              </w:rPr>
              <w:tab/>
            </w:r>
            <w:r w:rsidR="00D30FD3" w:rsidRPr="00576A52">
              <w:rPr>
                <w:rStyle w:val="Hyperlink"/>
                <w:lang w:val="en-US"/>
              </w:rPr>
              <w:t>Declaration</w:t>
            </w:r>
            <w:r w:rsidR="00D30FD3">
              <w:rPr>
                <w:webHidden/>
              </w:rPr>
              <w:tab/>
            </w:r>
            <w:r w:rsidR="00D30FD3">
              <w:rPr>
                <w:webHidden/>
              </w:rPr>
              <w:fldChar w:fldCharType="begin"/>
            </w:r>
            <w:r w:rsidR="00D30FD3">
              <w:rPr>
                <w:webHidden/>
              </w:rPr>
              <w:instrText xml:space="preserve"> PAGEREF _Toc523125498 \h </w:instrText>
            </w:r>
            <w:r w:rsidR="00D30FD3">
              <w:rPr>
                <w:webHidden/>
              </w:rPr>
            </w:r>
            <w:r w:rsidR="00D30FD3">
              <w:rPr>
                <w:webHidden/>
              </w:rPr>
              <w:fldChar w:fldCharType="separate"/>
            </w:r>
            <w:r w:rsidR="001E0DA3">
              <w:rPr>
                <w:webHidden/>
              </w:rPr>
              <w:t>1</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499" w:history="1">
            <w:r w:rsidR="00D30FD3" w:rsidRPr="00576A52">
              <w:rPr>
                <w:rStyle w:val="Hyperlink"/>
                <w:lang w:val="en-US"/>
              </w:rPr>
              <w:t>II</w:t>
            </w:r>
            <w:r w:rsidR="00D30FD3">
              <w:rPr>
                <w:rFonts w:asciiTheme="minorHAnsi" w:hAnsiTheme="minorHAnsi" w:cstheme="minorBidi"/>
                <w:lang w:val="en-US" w:eastAsia="en-US"/>
              </w:rPr>
              <w:tab/>
            </w:r>
            <w:r w:rsidR="00D30FD3" w:rsidRPr="00576A52">
              <w:rPr>
                <w:rStyle w:val="Hyperlink"/>
                <w:lang w:val="en-US"/>
              </w:rPr>
              <w:t xml:space="preserve"> Abstract</w:t>
            </w:r>
            <w:r w:rsidR="00D30FD3">
              <w:rPr>
                <w:webHidden/>
              </w:rPr>
              <w:tab/>
            </w:r>
            <w:r w:rsidR="00D30FD3">
              <w:rPr>
                <w:webHidden/>
              </w:rPr>
              <w:fldChar w:fldCharType="begin"/>
            </w:r>
            <w:r w:rsidR="00D30FD3">
              <w:rPr>
                <w:webHidden/>
              </w:rPr>
              <w:instrText xml:space="preserve"> PAGEREF _Toc523125499 \h </w:instrText>
            </w:r>
            <w:r w:rsidR="00D30FD3">
              <w:rPr>
                <w:webHidden/>
              </w:rPr>
            </w:r>
            <w:r w:rsidR="00D30FD3">
              <w:rPr>
                <w:webHidden/>
              </w:rPr>
              <w:fldChar w:fldCharType="separate"/>
            </w:r>
            <w:r w:rsidR="001E0DA3">
              <w:rPr>
                <w:webHidden/>
              </w:rPr>
              <w:t>2</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00" w:history="1">
            <w:r w:rsidR="00D30FD3" w:rsidRPr="00576A52">
              <w:rPr>
                <w:rStyle w:val="Hyperlink"/>
              </w:rPr>
              <w:t>III</w:t>
            </w:r>
            <w:r w:rsidR="00D30FD3">
              <w:rPr>
                <w:rFonts w:asciiTheme="minorHAnsi" w:hAnsiTheme="minorHAnsi" w:cstheme="minorBidi"/>
                <w:lang w:val="en-US" w:eastAsia="en-US"/>
              </w:rPr>
              <w:tab/>
            </w:r>
            <w:r w:rsidR="00D30FD3" w:rsidRPr="00576A52">
              <w:rPr>
                <w:rStyle w:val="Hyperlink"/>
              </w:rPr>
              <w:t>List of abbreviations, acronyms and useful definitions</w:t>
            </w:r>
            <w:r w:rsidR="00D30FD3">
              <w:rPr>
                <w:webHidden/>
              </w:rPr>
              <w:tab/>
            </w:r>
            <w:r w:rsidR="00D30FD3">
              <w:rPr>
                <w:webHidden/>
              </w:rPr>
              <w:fldChar w:fldCharType="begin"/>
            </w:r>
            <w:r w:rsidR="00D30FD3">
              <w:rPr>
                <w:webHidden/>
              </w:rPr>
              <w:instrText xml:space="preserve"> PAGEREF _Toc523125500 \h </w:instrText>
            </w:r>
            <w:r w:rsidR="00D30FD3">
              <w:rPr>
                <w:webHidden/>
              </w:rPr>
            </w:r>
            <w:r w:rsidR="00D30FD3">
              <w:rPr>
                <w:webHidden/>
              </w:rPr>
              <w:fldChar w:fldCharType="separate"/>
            </w:r>
            <w:r w:rsidR="001E0DA3">
              <w:rPr>
                <w:webHidden/>
              </w:rPr>
              <w:t>3</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01" w:history="1">
            <w:r w:rsidR="00D30FD3" w:rsidRPr="00576A52">
              <w:rPr>
                <w:rStyle w:val="Hyperlink"/>
              </w:rPr>
              <w:t>1</w:t>
            </w:r>
            <w:r w:rsidR="00D30FD3">
              <w:rPr>
                <w:rFonts w:asciiTheme="minorHAnsi" w:hAnsiTheme="minorHAnsi" w:cstheme="minorBidi"/>
                <w:lang w:val="en-US" w:eastAsia="en-US"/>
              </w:rPr>
              <w:tab/>
            </w:r>
            <w:r w:rsidR="00D30FD3" w:rsidRPr="00576A52">
              <w:rPr>
                <w:rStyle w:val="Hyperlink"/>
              </w:rPr>
              <w:t>Introduction</w:t>
            </w:r>
            <w:r w:rsidR="00D30FD3">
              <w:rPr>
                <w:webHidden/>
              </w:rPr>
              <w:tab/>
            </w:r>
            <w:r w:rsidR="00D30FD3">
              <w:rPr>
                <w:webHidden/>
              </w:rPr>
              <w:fldChar w:fldCharType="begin"/>
            </w:r>
            <w:r w:rsidR="00D30FD3">
              <w:rPr>
                <w:webHidden/>
              </w:rPr>
              <w:instrText xml:space="preserve"> PAGEREF _Toc523125501 \h </w:instrText>
            </w:r>
            <w:r w:rsidR="00D30FD3">
              <w:rPr>
                <w:webHidden/>
              </w:rPr>
            </w:r>
            <w:r w:rsidR="00D30FD3">
              <w:rPr>
                <w:webHidden/>
              </w:rPr>
              <w:fldChar w:fldCharType="separate"/>
            </w:r>
            <w:r w:rsidR="001E0DA3">
              <w:rPr>
                <w:webHidden/>
              </w:rPr>
              <w:t>6</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02" w:history="1">
            <w:r w:rsidR="00D30FD3" w:rsidRPr="00576A52">
              <w:rPr>
                <w:rStyle w:val="Hyperlink"/>
              </w:rPr>
              <w:t>1.1</w:t>
            </w:r>
            <w:r w:rsidR="00D30FD3">
              <w:rPr>
                <w:rFonts w:asciiTheme="minorHAnsi" w:hAnsiTheme="minorHAnsi" w:cstheme="minorBidi"/>
                <w:lang w:eastAsia="en-US"/>
              </w:rPr>
              <w:tab/>
            </w:r>
            <w:r w:rsidR="00D30FD3" w:rsidRPr="00576A52">
              <w:rPr>
                <w:rStyle w:val="Hyperlink"/>
              </w:rPr>
              <w:t>Purpose, context and significance</w:t>
            </w:r>
            <w:r w:rsidR="00D30FD3">
              <w:rPr>
                <w:webHidden/>
              </w:rPr>
              <w:tab/>
            </w:r>
            <w:r w:rsidR="00D30FD3">
              <w:rPr>
                <w:webHidden/>
              </w:rPr>
              <w:fldChar w:fldCharType="begin"/>
            </w:r>
            <w:r w:rsidR="00D30FD3">
              <w:rPr>
                <w:webHidden/>
              </w:rPr>
              <w:instrText xml:space="preserve"> PAGEREF _Toc523125502 \h </w:instrText>
            </w:r>
            <w:r w:rsidR="00D30FD3">
              <w:rPr>
                <w:webHidden/>
              </w:rPr>
            </w:r>
            <w:r w:rsidR="00D30FD3">
              <w:rPr>
                <w:webHidden/>
              </w:rPr>
              <w:fldChar w:fldCharType="separate"/>
            </w:r>
            <w:r w:rsidR="001E0DA3">
              <w:rPr>
                <w:webHidden/>
              </w:rPr>
              <w:t>6</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03" w:history="1">
            <w:r w:rsidR="00D30FD3" w:rsidRPr="00576A52">
              <w:rPr>
                <w:rStyle w:val="Hyperlink"/>
              </w:rPr>
              <w:t>1.2</w:t>
            </w:r>
            <w:r w:rsidR="00D30FD3">
              <w:rPr>
                <w:rFonts w:asciiTheme="minorHAnsi" w:hAnsiTheme="minorHAnsi" w:cstheme="minorBidi"/>
                <w:lang w:eastAsia="en-US"/>
              </w:rPr>
              <w:tab/>
            </w:r>
            <w:r w:rsidR="00D30FD3" w:rsidRPr="00576A52">
              <w:rPr>
                <w:rStyle w:val="Hyperlink"/>
              </w:rPr>
              <w:t>Assumptions</w:t>
            </w:r>
            <w:r w:rsidR="00D30FD3">
              <w:rPr>
                <w:webHidden/>
              </w:rPr>
              <w:tab/>
            </w:r>
            <w:r w:rsidR="00D30FD3">
              <w:rPr>
                <w:webHidden/>
              </w:rPr>
              <w:fldChar w:fldCharType="begin"/>
            </w:r>
            <w:r w:rsidR="00D30FD3">
              <w:rPr>
                <w:webHidden/>
              </w:rPr>
              <w:instrText xml:space="preserve"> PAGEREF _Toc523125503 \h </w:instrText>
            </w:r>
            <w:r w:rsidR="00D30FD3">
              <w:rPr>
                <w:webHidden/>
              </w:rPr>
            </w:r>
            <w:r w:rsidR="00D30FD3">
              <w:rPr>
                <w:webHidden/>
              </w:rPr>
              <w:fldChar w:fldCharType="separate"/>
            </w:r>
            <w:r w:rsidR="001E0DA3">
              <w:rPr>
                <w:webHidden/>
              </w:rPr>
              <w:t>9</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04" w:history="1">
            <w:r w:rsidR="00D30FD3" w:rsidRPr="00576A52">
              <w:rPr>
                <w:rStyle w:val="Hyperlink"/>
              </w:rPr>
              <w:t>1.3</w:t>
            </w:r>
            <w:r w:rsidR="00D30FD3">
              <w:rPr>
                <w:rFonts w:asciiTheme="minorHAnsi" w:hAnsiTheme="minorHAnsi" w:cstheme="minorBidi"/>
                <w:lang w:eastAsia="en-US"/>
              </w:rPr>
              <w:tab/>
            </w:r>
            <w:r w:rsidR="00D30FD3" w:rsidRPr="00576A52">
              <w:rPr>
                <w:rStyle w:val="Hyperlink"/>
              </w:rPr>
              <w:t>Limitations and delimitations</w:t>
            </w:r>
            <w:r w:rsidR="00D30FD3">
              <w:rPr>
                <w:webHidden/>
              </w:rPr>
              <w:tab/>
            </w:r>
            <w:r w:rsidR="00D30FD3">
              <w:rPr>
                <w:webHidden/>
              </w:rPr>
              <w:fldChar w:fldCharType="begin"/>
            </w:r>
            <w:r w:rsidR="00D30FD3">
              <w:rPr>
                <w:webHidden/>
              </w:rPr>
              <w:instrText xml:space="preserve"> PAGEREF _Toc523125504 \h </w:instrText>
            </w:r>
            <w:r w:rsidR="00D30FD3">
              <w:rPr>
                <w:webHidden/>
              </w:rPr>
            </w:r>
            <w:r w:rsidR="00D30FD3">
              <w:rPr>
                <w:webHidden/>
              </w:rPr>
              <w:fldChar w:fldCharType="separate"/>
            </w:r>
            <w:r w:rsidR="001E0DA3">
              <w:rPr>
                <w:webHidden/>
              </w:rPr>
              <w:t>9</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05" w:history="1">
            <w:r w:rsidR="00D30FD3" w:rsidRPr="00576A52">
              <w:rPr>
                <w:rStyle w:val="Hyperlink"/>
              </w:rPr>
              <w:t xml:space="preserve">1.4. </w:t>
            </w:r>
            <w:r w:rsidR="00D30FD3">
              <w:rPr>
                <w:rFonts w:asciiTheme="minorHAnsi" w:hAnsiTheme="minorHAnsi" w:cstheme="minorBidi"/>
                <w:lang w:eastAsia="en-US"/>
              </w:rPr>
              <w:tab/>
            </w:r>
            <w:r w:rsidR="00D30FD3" w:rsidRPr="00576A52">
              <w:rPr>
                <w:rStyle w:val="Hyperlink"/>
              </w:rPr>
              <w:t>Structure of the research report</w:t>
            </w:r>
            <w:r w:rsidR="00D30FD3">
              <w:rPr>
                <w:webHidden/>
              </w:rPr>
              <w:tab/>
            </w:r>
            <w:r w:rsidR="00D30FD3">
              <w:rPr>
                <w:webHidden/>
              </w:rPr>
              <w:fldChar w:fldCharType="begin"/>
            </w:r>
            <w:r w:rsidR="00D30FD3">
              <w:rPr>
                <w:webHidden/>
              </w:rPr>
              <w:instrText xml:space="preserve"> PAGEREF _Toc523125505 \h </w:instrText>
            </w:r>
            <w:r w:rsidR="00D30FD3">
              <w:rPr>
                <w:webHidden/>
              </w:rPr>
            </w:r>
            <w:r w:rsidR="00D30FD3">
              <w:rPr>
                <w:webHidden/>
              </w:rPr>
              <w:fldChar w:fldCharType="separate"/>
            </w:r>
            <w:r w:rsidR="001E0DA3">
              <w:rPr>
                <w:webHidden/>
              </w:rPr>
              <w:t>10</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06" w:history="1">
            <w:r w:rsidR="00D30FD3" w:rsidRPr="00576A52">
              <w:rPr>
                <w:rStyle w:val="Hyperlink"/>
              </w:rPr>
              <w:t>2</w:t>
            </w:r>
            <w:r w:rsidR="00D30FD3">
              <w:rPr>
                <w:rFonts w:asciiTheme="minorHAnsi" w:hAnsiTheme="minorHAnsi" w:cstheme="minorBidi"/>
                <w:lang w:val="en-US" w:eastAsia="en-US"/>
              </w:rPr>
              <w:tab/>
            </w:r>
            <w:r w:rsidR="00D30FD3" w:rsidRPr="00576A52">
              <w:rPr>
                <w:rStyle w:val="Hyperlink"/>
              </w:rPr>
              <w:t>Literature review</w:t>
            </w:r>
            <w:r w:rsidR="00D30FD3">
              <w:rPr>
                <w:webHidden/>
              </w:rPr>
              <w:tab/>
            </w:r>
            <w:r w:rsidR="00D30FD3">
              <w:rPr>
                <w:webHidden/>
              </w:rPr>
              <w:fldChar w:fldCharType="begin"/>
            </w:r>
            <w:r w:rsidR="00D30FD3">
              <w:rPr>
                <w:webHidden/>
              </w:rPr>
              <w:instrText xml:space="preserve"> PAGEREF _Toc523125506 \h </w:instrText>
            </w:r>
            <w:r w:rsidR="00D30FD3">
              <w:rPr>
                <w:webHidden/>
              </w:rPr>
            </w:r>
            <w:r w:rsidR="00D30FD3">
              <w:rPr>
                <w:webHidden/>
              </w:rPr>
              <w:fldChar w:fldCharType="separate"/>
            </w:r>
            <w:r w:rsidR="001E0DA3">
              <w:rPr>
                <w:webHidden/>
              </w:rPr>
              <w:t>11</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07" w:history="1">
            <w:r w:rsidR="00D30FD3" w:rsidRPr="00576A52">
              <w:rPr>
                <w:rStyle w:val="Hyperlink"/>
              </w:rPr>
              <w:t>2.1</w:t>
            </w:r>
            <w:r w:rsidR="00D30FD3">
              <w:rPr>
                <w:rFonts w:asciiTheme="minorHAnsi" w:hAnsiTheme="minorHAnsi" w:cstheme="minorBidi"/>
                <w:lang w:eastAsia="en-US"/>
              </w:rPr>
              <w:tab/>
            </w:r>
            <w:r w:rsidR="00D30FD3" w:rsidRPr="00576A52">
              <w:rPr>
                <w:rStyle w:val="Hyperlink"/>
              </w:rPr>
              <w:t>Development of the South African audit profession</w:t>
            </w:r>
            <w:r w:rsidR="00D30FD3">
              <w:rPr>
                <w:webHidden/>
              </w:rPr>
              <w:tab/>
            </w:r>
            <w:r w:rsidR="00D30FD3">
              <w:rPr>
                <w:webHidden/>
              </w:rPr>
              <w:fldChar w:fldCharType="begin"/>
            </w:r>
            <w:r w:rsidR="00D30FD3">
              <w:rPr>
                <w:webHidden/>
              </w:rPr>
              <w:instrText xml:space="preserve"> PAGEREF _Toc523125507 \h </w:instrText>
            </w:r>
            <w:r w:rsidR="00D30FD3">
              <w:rPr>
                <w:webHidden/>
              </w:rPr>
            </w:r>
            <w:r w:rsidR="00D30FD3">
              <w:rPr>
                <w:webHidden/>
              </w:rPr>
              <w:fldChar w:fldCharType="separate"/>
            </w:r>
            <w:r w:rsidR="001E0DA3">
              <w:rPr>
                <w:webHidden/>
              </w:rPr>
              <w:t>11</w:t>
            </w:r>
            <w:r w:rsidR="00D30FD3">
              <w:rPr>
                <w:webHidden/>
              </w:rPr>
              <w:fldChar w:fldCharType="end"/>
            </w:r>
          </w:hyperlink>
        </w:p>
        <w:p w:rsidR="00D30FD3" w:rsidRDefault="006A3B5F" w:rsidP="00846934">
          <w:pPr>
            <w:pStyle w:val="TOC3"/>
            <w:rPr>
              <w:noProof/>
              <w:lang w:val="en-US" w:eastAsia="en-US"/>
            </w:rPr>
          </w:pPr>
          <w:hyperlink w:anchor="_Toc523125508" w:history="1">
            <w:r w:rsidR="00D30FD3" w:rsidRPr="00576A52">
              <w:rPr>
                <w:rStyle w:val="Hyperlink"/>
                <w:rFonts w:ascii="Arial" w:hAnsi="Arial" w:cs="Arial"/>
                <w:noProof/>
              </w:rPr>
              <w:t>2.1.1</w:t>
            </w:r>
            <w:r w:rsidR="00D30FD3">
              <w:rPr>
                <w:noProof/>
                <w:lang w:val="en-US" w:eastAsia="en-US"/>
              </w:rPr>
              <w:tab/>
            </w:r>
            <w:r w:rsidR="00D30FD3" w:rsidRPr="00576A52">
              <w:rPr>
                <w:rStyle w:val="Hyperlink"/>
                <w:rFonts w:ascii="Arial" w:hAnsi="Arial" w:cs="Arial"/>
                <w:noProof/>
              </w:rPr>
              <w:t>A brief history of the South African auditing profession</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_Toc523125508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11</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09" w:history="1">
            <w:r w:rsidR="00D30FD3" w:rsidRPr="00576A52">
              <w:rPr>
                <w:rStyle w:val="Hyperlink"/>
                <w:rFonts w:ascii="Arial" w:hAnsi="Arial" w:cs="Arial"/>
                <w:noProof/>
              </w:rPr>
              <w:t xml:space="preserve">2.1.2 </w:t>
            </w:r>
            <w:r w:rsidR="00D30FD3">
              <w:rPr>
                <w:noProof/>
                <w:lang w:val="en-US" w:eastAsia="en-US"/>
              </w:rPr>
              <w:tab/>
            </w:r>
            <w:r w:rsidR="00D30FD3" w:rsidRPr="00576A52">
              <w:rPr>
                <w:rStyle w:val="Hyperlink"/>
                <w:rFonts w:ascii="Arial" w:hAnsi="Arial" w:cs="Arial"/>
                <w:noProof/>
              </w:rPr>
              <w:t>The Independent Regulatory Board for Auditors (IRBA)</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_Toc523125509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12</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10" w:history="1">
            <w:r w:rsidR="00D30FD3" w:rsidRPr="00576A52">
              <w:rPr>
                <w:rStyle w:val="Hyperlink"/>
                <w:rFonts w:ascii="Arial" w:hAnsi="Arial" w:cs="Arial"/>
                <w:noProof/>
              </w:rPr>
              <w:t xml:space="preserve">2.1.3 </w:t>
            </w:r>
            <w:r w:rsidR="00D30FD3">
              <w:rPr>
                <w:noProof/>
                <w:lang w:val="en-US" w:eastAsia="en-US"/>
              </w:rPr>
              <w:tab/>
            </w:r>
            <w:r w:rsidR="00D30FD3" w:rsidRPr="00576A52">
              <w:rPr>
                <w:rStyle w:val="Hyperlink"/>
                <w:rFonts w:ascii="Arial" w:hAnsi="Arial" w:cs="Arial"/>
                <w:noProof/>
              </w:rPr>
              <w:t>Codes of corporate governance</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_Toc523125510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14</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11" w:history="1">
            <w:r w:rsidR="00D30FD3" w:rsidRPr="00576A52">
              <w:rPr>
                <w:rStyle w:val="Hyperlink"/>
              </w:rPr>
              <w:t>2.2</w:t>
            </w:r>
            <w:r w:rsidR="00D30FD3">
              <w:rPr>
                <w:rFonts w:asciiTheme="minorHAnsi" w:hAnsiTheme="minorHAnsi" w:cstheme="minorBidi"/>
                <w:lang w:eastAsia="en-US"/>
              </w:rPr>
              <w:tab/>
            </w:r>
            <w:r w:rsidR="00D30FD3" w:rsidRPr="00576A52">
              <w:rPr>
                <w:rStyle w:val="Hyperlink"/>
              </w:rPr>
              <w:t>Prior academic research</w:t>
            </w:r>
            <w:r w:rsidR="00D30FD3">
              <w:rPr>
                <w:webHidden/>
              </w:rPr>
              <w:tab/>
            </w:r>
            <w:r w:rsidR="00D30FD3">
              <w:rPr>
                <w:webHidden/>
              </w:rPr>
              <w:fldChar w:fldCharType="begin"/>
            </w:r>
            <w:r w:rsidR="00D30FD3">
              <w:rPr>
                <w:webHidden/>
              </w:rPr>
              <w:instrText xml:space="preserve"> PAGEREF _Toc523125511 \h </w:instrText>
            </w:r>
            <w:r w:rsidR="00D30FD3">
              <w:rPr>
                <w:webHidden/>
              </w:rPr>
            </w:r>
            <w:r w:rsidR="00D30FD3">
              <w:rPr>
                <w:webHidden/>
              </w:rPr>
              <w:fldChar w:fldCharType="separate"/>
            </w:r>
            <w:r w:rsidR="001E0DA3">
              <w:rPr>
                <w:webHidden/>
              </w:rPr>
              <w:t>14</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12" w:history="1">
            <w:r w:rsidR="00D30FD3" w:rsidRPr="00576A52">
              <w:rPr>
                <w:rStyle w:val="Hyperlink"/>
              </w:rPr>
              <w:t>2.3</w:t>
            </w:r>
            <w:r w:rsidR="00D30FD3">
              <w:rPr>
                <w:rFonts w:asciiTheme="minorHAnsi" w:hAnsiTheme="minorHAnsi" w:cstheme="minorBidi"/>
                <w:lang w:eastAsia="en-US"/>
              </w:rPr>
              <w:tab/>
            </w:r>
            <w:r w:rsidR="00D30FD3" w:rsidRPr="00576A52">
              <w:rPr>
                <w:rStyle w:val="Hyperlink"/>
              </w:rPr>
              <w:t>Overview of relevant International Standards on Auditing (ISA)</w:t>
            </w:r>
            <w:r w:rsidR="00D30FD3">
              <w:rPr>
                <w:webHidden/>
              </w:rPr>
              <w:tab/>
            </w:r>
            <w:r w:rsidR="00D30FD3">
              <w:rPr>
                <w:webHidden/>
              </w:rPr>
              <w:fldChar w:fldCharType="begin"/>
            </w:r>
            <w:r w:rsidR="00D30FD3">
              <w:rPr>
                <w:webHidden/>
              </w:rPr>
              <w:instrText xml:space="preserve"> PAGEREF _Toc523125512 \h </w:instrText>
            </w:r>
            <w:r w:rsidR="00D30FD3">
              <w:rPr>
                <w:webHidden/>
              </w:rPr>
            </w:r>
            <w:r w:rsidR="00D30FD3">
              <w:rPr>
                <w:webHidden/>
              </w:rPr>
              <w:fldChar w:fldCharType="separate"/>
            </w:r>
            <w:r w:rsidR="001E0DA3">
              <w:rPr>
                <w:webHidden/>
              </w:rPr>
              <w:t>16</w:t>
            </w:r>
            <w:r w:rsidR="00D30FD3">
              <w:rPr>
                <w:webHidden/>
              </w:rPr>
              <w:fldChar w:fldCharType="end"/>
            </w:r>
          </w:hyperlink>
        </w:p>
        <w:p w:rsidR="00D30FD3" w:rsidRDefault="006A3B5F" w:rsidP="00846934">
          <w:pPr>
            <w:pStyle w:val="TOC3"/>
            <w:rPr>
              <w:noProof/>
              <w:lang w:val="en-US" w:eastAsia="en-US"/>
            </w:rPr>
          </w:pPr>
          <w:hyperlink w:anchor="_Toc523125513" w:history="1">
            <w:r w:rsidR="00D30FD3" w:rsidRPr="00576A52">
              <w:rPr>
                <w:rStyle w:val="Hyperlink"/>
                <w:rFonts w:ascii="Arial" w:hAnsi="Arial" w:cs="Arial"/>
                <w:noProof/>
              </w:rPr>
              <w:t>2.3.1</w:t>
            </w:r>
            <w:r w:rsidR="00D30FD3">
              <w:rPr>
                <w:noProof/>
                <w:lang w:val="en-US" w:eastAsia="en-US"/>
              </w:rPr>
              <w:tab/>
            </w:r>
            <w:r w:rsidR="00D30FD3" w:rsidRPr="00576A52">
              <w:rPr>
                <w:rStyle w:val="Hyperlink"/>
                <w:rFonts w:ascii="Arial" w:hAnsi="Arial" w:cs="Arial"/>
                <w:noProof/>
              </w:rPr>
              <w:t xml:space="preserve"> Objective of the audit</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_Toc523125513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16</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14" w:history="1">
            <w:r w:rsidR="00D30FD3" w:rsidRPr="00576A52">
              <w:rPr>
                <w:rStyle w:val="Hyperlink"/>
                <w:rFonts w:ascii="Arial" w:hAnsi="Arial" w:cs="Arial"/>
                <w:noProof/>
              </w:rPr>
              <w:t>2.3.2</w:t>
            </w:r>
            <w:r w:rsidR="00D30FD3">
              <w:rPr>
                <w:noProof/>
                <w:lang w:val="en-US" w:eastAsia="en-US"/>
              </w:rPr>
              <w:tab/>
            </w:r>
            <w:r w:rsidR="00D30FD3" w:rsidRPr="00576A52">
              <w:rPr>
                <w:rStyle w:val="Hyperlink"/>
                <w:rFonts w:ascii="Arial" w:hAnsi="Arial" w:cs="Arial"/>
                <w:noProof/>
              </w:rPr>
              <w:t>ISA 510 – Initial audit engagements</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_Toc523125514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17</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15" w:history="1">
            <w:r w:rsidR="00D30FD3" w:rsidRPr="00576A52">
              <w:rPr>
                <w:rStyle w:val="Hyperlink"/>
              </w:rPr>
              <w:t>2.3.3</w:t>
            </w:r>
            <w:r w:rsidR="00D30FD3">
              <w:rPr>
                <w:rFonts w:asciiTheme="minorHAnsi" w:hAnsiTheme="minorHAnsi" w:cstheme="minorBidi"/>
                <w:lang w:eastAsia="en-US"/>
              </w:rPr>
              <w:tab/>
            </w:r>
            <w:r w:rsidR="00D30FD3" w:rsidRPr="00576A52">
              <w:rPr>
                <w:rStyle w:val="Hyperlink"/>
              </w:rPr>
              <w:t>ISA 620 – Using the work of an auditor’s expert</w:t>
            </w:r>
            <w:r w:rsidR="00D30FD3">
              <w:rPr>
                <w:webHidden/>
              </w:rPr>
              <w:tab/>
            </w:r>
            <w:r w:rsidR="00D30FD3">
              <w:rPr>
                <w:webHidden/>
              </w:rPr>
              <w:fldChar w:fldCharType="begin"/>
            </w:r>
            <w:r w:rsidR="00D30FD3">
              <w:rPr>
                <w:webHidden/>
              </w:rPr>
              <w:instrText xml:space="preserve"> PAGEREF _Toc523125515 \h </w:instrText>
            </w:r>
            <w:r w:rsidR="00D30FD3">
              <w:rPr>
                <w:webHidden/>
              </w:rPr>
            </w:r>
            <w:r w:rsidR="00D30FD3">
              <w:rPr>
                <w:webHidden/>
              </w:rPr>
              <w:fldChar w:fldCharType="separate"/>
            </w:r>
            <w:r w:rsidR="001E0DA3">
              <w:rPr>
                <w:webHidden/>
              </w:rPr>
              <w:t>19</w:t>
            </w:r>
            <w:r w:rsidR="00D30FD3">
              <w:rPr>
                <w:webHidden/>
              </w:rPr>
              <w:fldChar w:fldCharType="end"/>
            </w:r>
          </w:hyperlink>
        </w:p>
        <w:p w:rsidR="00D30FD3" w:rsidRDefault="006A3B5F" w:rsidP="00846934">
          <w:pPr>
            <w:pStyle w:val="TOC3"/>
            <w:rPr>
              <w:noProof/>
              <w:lang w:val="en-US" w:eastAsia="en-US"/>
            </w:rPr>
          </w:pPr>
          <w:hyperlink w:anchor="_Toc523125516" w:history="1">
            <w:r w:rsidR="00D30FD3" w:rsidRPr="00576A52">
              <w:rPr>
                <w:rStyle w:val="Hyperlink"/>
                <w:rFonts w:ascii="Arial" w:hAnsi="Arial" w:cs="Arial"/>
                <w:i/>
                <w:noProof/>
              </w:rPr>
              <w:t>Overview of ISA 620</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_Toc523125516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19</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17" w:history="1">
            <w:r w:rsidR="00D30FD3" w:rsidRPr="00576A52">
              <w:rPr>
                <w:rStyle w:val="Hyperlink"/>
                <w:rFonts w:ascii="Arial" w:hAnsi="Arial" w:cs="Arial"/>
                <w:i/>
                <w:noProof/>
              </w:rPr>
              <w:t>Relevance of ISA 620 in practice</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_Toc523125517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21</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18" w:history="1">
            <w:r w:rsidR="00D30FD3" w:rsidRPr="00576A52">
              <w:rPr>
                <w:rStyle w:val="Hyperlink"/>
                <w:rFonts w:ascii="Arial" w:hAnsi="Arial" w:cs="Arial"/>
                <w:noProof/>
              </w:rPr>
              <w:t>2.3.4</w:t>
            </w:r>
            <w:r w:rsidR="00D30FD3">
              <w:rPr>
                <w:noProof/>
                <w:lang w:val="en-US" w:eastAsia="en-US"/>
              </w:rPr>
              <w:tab/>
            </w:r>
            <w:r w:rsidR="00D30FD3" w:rsidRPr="00576A52">
              <w:rPr>
                <w:rStyle w:val="Hyperlink"/>
                <w:rFonts w:ascii="Arial" w:hAnsi="Arial" w:cs="Arial"/>
                <w:noProof/>
              </w:rPr>
              <w:t>Comparison of ISA 510 and ISA 620 in terms of audit activity and process</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_Toc523125518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23</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19" w:history="1">
            <w:r w:rsidR="00D30FD3" w:rsidRPr="00576A52">
              <w:rPr>
                <w:rStyle w:val="Hyperlink"/>
              </w:rPr>
              <w:t>2.4</w:t>
            </w:r>
            <w:r w:rsidR="00D30FD3">
              <w:rPr>
                <w:rFonts w:asciiTheme="minorHAnsi" w:hAnsiTheme="minorHAnsi" w:cstheme="minorBidi"/>
                <w:lang w:eastAsia="en-US"/>
              </w:rPr>
              <w:tab/>
            </w:r>
            <w:r w:rsidR="00D30FD3" w:rsidRPr="00576A52">
              <w:rPr>
                <w:rStyle w:val="Hyperlink"/>
              </w:rPr>
              <w:t>Understanding the inconsistencies between ISA 510 and ISA 620</w:t>
            </w:r>
            <w:r w:rsidR="00D30FD3">
              <w:rPr>
                <w:webHidden/>
              </w:rPr>
              <w:tab/>
            </w:r>
            <w:r w:rsidR="00D30FD3">
              <w:rPr>
                <w:webHidden/>
              </w:rPr>
              <w:fldChar w:fldCharType="begin"/>
            </w:r>
            <w:r w:rsidR="00D30FD3">
              <w:rPr>
                <w:webHidden/>
              </w:rPr>
              <w:instrText xml:space="preserve"> PAGEREF _Toc523125519 \h </w:instrText>
            </w:r>
            <w:r w:rsidR="00D30FD3">
              <w:rPr>
                <w:webHidden/>
              </w:rPr>
            </w:r>
            <w:r w:rsidR="00D30FD3">
              <w:rPr>
                <w:webHidden/>
              </w:rPr>
              <w:fldChar w:fldCharType="separate"/>
            </w:r>
            <w:r w:rsidR="001E0DA3">
              <w:rPr>
                <w:webHidden/>
              </w:rPr>
              <w:t>23</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20" w:history="1">
            <w:r w:rsidR="00D30FD3" w:rsidRPr="00576A52">
              <w:rPr>
                <w:rStyle w:val="Hyperlink"/>
              </w:rPr>
              <w:t>3.</w:t>
            </w:r>
            <w:r w:rsidR="00D30FD3">
              <w:rPr>
                <w:rFonts w:asciiTheme="minorHAnsi" w:hAnsiTheme="minorHAnsi" w:cstheme="minorBidi"/>
                <w:lang w:val="en-US" w:eastAsia="en-US"/>
              </w:rPr>
              <w:tab/>
            </w:r>
            <w:r w:rsidR="00D30FD3" w:rsidRPr="00576A52">
              <w:rPr>
                <w:rStyle w:val="Hyperlink"/>
              </w:rPr>
              <w:t>Method</w:t>
            </w:r>
            <w:r w:rsidR="00D30FD3">
              <w:rPr>
                <w:webHidden/>
              </w:rPr>
              <w:tab/>
            </w:r>
            <w:r w:rsidR="00D30FD3">
              <w:rPr>
                <w:webHidden/>
              </w:rPr>
              <w:fldChar w:fldCharType="begin"/>
            </w:r>
            <w:r w:rsidR="00D30FD3">
              <w:rPr>
                <w:webHidden/>
              </w:rPr>
              <w:instrText xml:space="preserve"> PAGEREF _Toc523125520 \h </w:instrText>
            </w:r>
            <w:r w:rsidR="00D30FD3">
              <w:rPr>
                <w:webHidden/>
              </w:rPr>
            </w:r>
            <w:r w:rsidR="00D30FD3">
              <w:rPr>
                <w:webHidden/>
              </w:rPr>
              <w:fldChar w:fldCharType="separate"/>
            </w:r>
            <w:r w:rsidR="001E0DA3">
              <w:rPr>
                <w:webHidden/>
              </w:rPr>
              <w:t>25</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21" w:history="1">
            <w:r w:rsidR="00D30FD3" w:rsidRPr="00576A52">
              <w:rPr>
                <w:rStyle w:val="Hyperlink"/>
              </w:rPr>
              <w:t>3.1</w:t>
            </w:r>
            <w:r w:rsidR="00D30FD3">
              <w:rPr>
                <w:rFonts w:asciiTheme="minorHAnsi" w:hAnsiTheme="minorHAnsi" w:cstheme="minorBidi"/>
                <w:lang w:eastAsia="en-US"/>
              </w:rPr>
              <w:tab/>
            </w:r>
            <w:r w:rsidR="00D30FD3" w:rsidRPr="00576A52">
              <w:rPr>
                <w:rStyle w:val="Hyperlink"/>
              </w:rPr>
              <w:t>Research paradigm</w:t>
            </w:r>
            <w:r w:rsidR="00D30FD3">
              <w:rPr>
                <w:webHidden/>
              </w:rPr>
              <w:tab/>
            </w:r>
            <w:r w:rsidR="00D30FD3">
              <w:rPr>
                <w:webHidden/>
              </w:rPr>
              <w:fldChar w:fldCharType="begin"/>
            </w:r>
            <w:r w:rsidR="00D30FD3">
              <w:rPr>
                <w:webHidden/>
              </w:rPr>
              <w:instrText xml:space="preserve"> PAGEREF _Toc523125521 \h </w:instrText>
            </w:r>
            <w:r w:rsidR="00D30FD3">
              <w:rPr>
                <w:webHidden/>
              </w:rPr>
            </w:r>
            <w:r w:rsidR="00D30FD3">
              <w:rPr>
                <w:webHidden/>
              </w:rPr>
              <w:fldChar w:fldCharType="separate"/>
            </w:r>
            <w:r w:rsidR="001E0DA3">
              <w:rPr>
                <w:webHidden/>
              </w:rPr>
              <w:t>26</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22" w:history="1">
            <w:r w:rsidR="00D30FD3" w:rsidRPr="00576A52">
              <w:rPr>
                <w:rStyle w:val="Hyperlink"/>
              </w:rPr>
              <w:t>3.2</w:t>
            </w:r>
            <w:r w:rsidR="00D30FD3">
              <w:rPr>
                <w:rFonts w:asciiTheme="minorHAnsi" w:hAnsiTheme="minorHAnsi" w:cstheme="minorBidi"/>
                <w:lang w:eastAsia="en-US"/>
              </w:rPr>
              <w:tab/>
            </w:r>
            <w:r w:rsidR="00D30FD3" w:rsidRPr="00576A52">
              <w:rPr>
                <w:rStyle w:val="Hyperlink"/>
              </w:rPr>
              <w:t>Interviews</w:t>
            </w:r>
            <w:r w:rsidR="00D30FD3">
              <w:rPr>
                <w:webHidden/>
              </w:rPr>
              <w:tab/>
            </w:r>
            <w:r w:rsidR="00D30FD3">
              <w:rPr>
                <w:webHidden/>
              </w:rPr>
              <w:fldChar w:fldCharType="begin"/>
            </w:r>
            <w:r w:rsidR="00D30FD3">
              <w:rPr>
                <w:webHidden/>
              </w:rPr>
              <w:instrText xml:space="preserve"> PAGEREF _Toc523125522 \h </w:instrText>
            </w:r>
            <w:r w:rsidR="00D30FD3">
              <w:rPr>
                <w:webHidden/>
              </w:rPr>
            </w:r>
            <w:r w:rsidR="00D30FD3">
              <w:rPr>
                <w:webHidden/>
              </w:rPr>
              <w:fldChar w:fldCharType="separate"/>
            </w:r>
            <w:r w:rsidR="001E0DA3">
              <w:rPr>
                <w:webHidden/>
              </w:rPr>
              <w:t>26</w:t>
            </w:r>
            <w:r w:rsidR="00D30FD3">
              <w:rPr>
                <w:webHidden/>
              </w:rPr>
              <w:fldChar w:fldCharType="end"/>
            </w:r>
          </w:hyperlink>
        </w:p>
        <w:p w:rsidR="00D30FD3" w:rsidRDefault="006A3B5F" w:rsidP="00846934">
          <w:pPr>
            <w:pStyle w:val="TOC3"/>
            <w:rPr>
              <w:noProof/>
              <w:lang w:val="en-US" w:eastAsia="en-US"/>
            </w:rPr>
          </w:pPr>
          <w:hyperlink w:anchor="_Toc523125523" w:history="1">
            <w:r w:rsidR="00D30FD3" w:rsidRPr="00576A52">
              <w:rPr>
                <w:rStyle w:val="Hyperlink"/>
                <w:rFonts w:ascii="Arial" w:hAnsi="Arial" w:cs="Arial"/>
                <w:noProof/>
              </w:rPr>
              <w:t>3.2.1</w:t>
            </w:r>
            <w:r w:rsidR="00D30FD3">
              <w:rPr>
                <w:noProof/>
                <w:lang w:val="en-US" w:eastAsia="en-US"/>
              </w:rPr>
              <w:tab/>
            </w:r>
            <w:r w:rsidR="00D30FD3" w:rsidRPr="00576A52">
              <w:rPr>
                <w:rStyle w:val="Hyperlink"/>
                <w:rFonts w:ascii="Arial" w:hAnsi="Arial" w:cs="Arial"/>
                <w:noProof/>
              </w:rPr>
              <w:t>Developing the interview agenda</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_Toc523125523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27</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24" w:history="1">
            <w:r w:rsidR="00D30FD3" w:rsidRPr="00576A52">
              <w:rPr>
                <w:rStyle w:val="Hyperlink"/>
                <w:rFonts w:ascii="Arial" w:hAnsi="Arial" w:cs="Arial"/>
                <w:noProof/>
              </w:rPr>
              <w:t>3.2.2</w:t>
            </w:r>
            <w:r w:rsidR="00D30FD3">
              <w:rPr>
                <w:noProof/>
                <w:lang w:val="en-US" w:eastAsia="en-US"/>
              </w:rPr>
              <w:tab/>
            </w:r>
            <w:r w:rsidR="00D30FD3" w:rsidRPr="00576A52">
              <w:rPr>
                <w:rStyle w:val="Hyperlink"/>
                <w:rFonts w:ascii="Arial" w:hAnsi="Arial" w:cs="Arial"/>
                <w:noProof/>
              </w:rPr>
              <w:t>Sample</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_Toc523125524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27</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25" w:history="1">
            <w:r w:rsidR="00D30FD3" w:rsidRPr="00576A52">
              <w:rPr>
                <w:rStyle w:val="Hyperlink"/>
                <w:rFonts w:ascii="Arial" w:hAnsi="Arial" w:cs="Arial"/>
                <w:noProof/>
              </w:rPr>
              <w:t>3.2.3</w:t>
            </w:r>
            <w:r w:rsidR="00D30FD3">
              <w:rPr>
                <w:noProof/>
                <w:lang w:val="en-US" w:eastAsia="en-US"/>
              </w:rPr>
              <w:tab/>
            </w:r>
            <w:r w:rsidR="00D30FD3" w:rsidRPr="00576A52">
              <w:rPr>
                <w:rStyle w:val="Hyperlink"/>
                <w:rFonts w:ascii="Arial" w:hAnsi="Arial" w:cs="Arial"/>
                <w:noProof/>
              </w:rPr>
              <w:t>Design</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_Toc523125525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28</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26" w:history="1">
            <w:r w:rsidR="00D30FD3" w:rsidRPr="00576A52">
              <w:rPr>
                <w:rStyle w:val="Hyperlink"/>
                <w:rFonts w:ascii="Arial" w:hAnsi="Arial" w:cs="Arial"/>
                <w:noProof/>
              </w:rPr>
              <w:t>3.2.3</w:t>
            </w:r>
            <w:r w:rsidR="00D30FD3">
              <w:rPr>
                <w:noProof/>
                <w:lang w:val="en-US" w:eastAsia="en-US"/>
              </w:rPr>
              <w:tab/>
            </w:r>
            <w:r w:rsidR="00D30FD3" w:rsidRPr="00576A52">
              <w:rPr>
                <w:rStyle w:val="Hyperlink"/>
                <w:rFonts w:ascii="Arial" w:hAnsi="Arial" w:cs="Arial"/>
                <w:noProof/>
              </w:rPr>
              <w:t>Data collection</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_Toc523125526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29</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27" w:history="1">
            <w:r w:rsidR="00D30FD3" w:rsidRPr="00576A52">
              <w:rPr>
                <w:rStyle w:val="Hyperlink"/>
                <w:rFonts w:ascii="Arial" w:hAnsi="Arial" w:cs="Arial"/>
                <w:noProof/>
              </w:rPr>
              <w:t>3.2.4</w:t>
            </w:r>
            <w:r w:rsidR="00D30FD3">
              <w:rPr>
                <w:noProof/>
                <w:lang w:val="en-US" w:eastAsia="en-US"/>
              </w:rPr>
              <w:tab/>
            </w:r>
            <w:r w:rsidR="00D30FD3" w:rsidRPr="00576A52">
              <w:rPr>
                <w:rStyle w:val="Hyperlink"/>
                <w:rFonts w:ascii="Arial" w:hAnsi="Arial" w:cs="Arial"/>
                <w:noProof/>
              </w:rPr>
              <w:t>Data analysis</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_Toc523125527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30</w:t>
            </w:r>
            <w:r w:rsidR="00D30FD3" w:rsidRPr="00107374">
              <w:rPr>
                <w:rFonts w:ascii="Arial" w:hAnsi="Arial" w:cs="Arial"/>
                <w:noProof/>
                <w:webHidden/>
              </w:rPr>
              <w:fldChar w:fldCharType="end"/>
            </w:r>
          </w:hyperlink>
        </w:p>
        <w:p w:rsidR="00D30FD3" w:rsidRDefault="006A3B5F" w:rsidP="0038518A">
          <w:pPr>
            <w:pStyle w:val="TOC3"/>
            <w:rPr>
              <w:noProof/>
              <w:lang w:val="en-US" w:eastAsia="en-US"/>
            </w:rPr>
          </w:pPr>
          <w:hyperlink w:anchor="_Toc523125528" w:history="1">
            <w:r w:rsidR="00D30FD3" w:rsidRPr="00576A52">
              <w:rPr>
                <w:rStyle w:val="Hyperlink"/>
                <w:rFonts w:ascii="Arial" w:hAnsi="Arial" w:cs="Arial"/>
                <w:noProof/>
              </w:rPr>
              <w:t>3.2.5</w:t>
            </w:r>
            <w:r w:rsidR="00D30FD3">
              <w:rPr>
                <w:noProof/>
                <w:lang w:val="en-US" w:eastAsia="en-US"/>
              </w:rPr>
              <w:tab/>
            </w:r>
            <w:r w:rsidR="00D30FD3" w:rsidRPr="00576A52">
              <w:rPr>
                <w:rStyle w:val="Hyperlink"/>
                <w:rFonts w:ascii="Arial" w:hAnsi="Arial" w:cs="Arial"/>
                <w:noProof/>
              </w:rPr>
              <w:t>Validity and reliability</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_Toc523125528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31</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29" w:history="1">
            <w:r w:rsidR="00D30FD3" w:rsidRPr="00576A52">
              <w:rPr>
                <w:rStyle w:val="Hyperlink"/>
              </w:rPr>
              <w:t>3.3</w:t>
            </w:r>
            <w:r w:rsidR="00D30FD3">
              <w:rPr>
                <w:rFonts w:asciiTheme="minorHAnsi" w:hAnsiTheme="minorHAnsi" w:cstheme="minorBidi"/>
                <w:lang w:eastAsia="en-US"/>
              </w:rPr>
              <w:tab/>
            </w:r>
            <w:r w:rsidR="00D30FD3" w:rsidRPr="00576A52">
              <w:rPr>
                <w:rStyle w:val="Hyperlink"/>
              </w:rPr>
              <w:t xml:space="preserve"> Ethical considerations</w:t>
            </w:r>
            <w:r w:rsidR="00D30FD3">
              <w:rPr>
                <w:webHidden/>
              </w:rPr>
              <w:tab/>
            </w:r>
            <w:r w:rsidR="00D30FD3">
              <w:rPr>
                <w:webHidden/>
              </w:rPr>
              <w:fldChar w:fldCharType="begin"/>
            </w:r>
            <w:r w:rsidR="00D30FD3">
              <w:rPr>
                <w:webHidden/>
              </w:rPr>
              <w:instrText xml:space="preserve"> PAGEREF _Toc523125529 \h </w:instrText>
            </w:r>
            <w:r w:rsidR="00D30FD3">
              <w:rPr>
                <w:webHidden/>
              </w:rPr>
            </w:r>
            <w:r w:rsidR="00D30FD3">
              <w:rPr>
                <w:webHidden/>
              </w:rPr>
              <w:fldChar w:fldCharType="separate"/>
            </w:r>
            <w:r w:rsidR="001E0DA3">
              <w:rPr>
                <w:webHidden/>
              </w:rPr>
              <w:t>32</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30" w:history="1">
            <w:r w:rsidR="00D30FD3" w:rsidRPr="00576A52">
              <w:rPr>
                <w:rStyle w:val="Hyperlink"/>
              </w:rPr>
              <w:t>4.</w:t>
            </w:r>
            <w:r w:rsidR="00D30FD3">
              <w:rPr>
                <w:rFonts w:asciiTheme="minorHAnsi" w:hAnsiTheme="minorHAnsi" w:cstheme="minorBidi"/>
                <w:lang w:val="en-US" w:eastAsia="en-US"/>
              </w:rPr>
              <w:tab/>
            </w:r>
            <w:r w:rsidR="00D30FD3" w:rsidRPr="00576A52">
              <w:rPr>
                <w:rStyle w:val="Hyperlink"/>
              </w:rPr>
              <w:t>Findings</w:t>
            </w:r>
            <w:r w:rsidR="00D30FD3">
              <w:rPr>
                <w:webHidden/>
              </w:rPr>
              <w:tab/>
            </w:r>
            <w:r w:rsidR="00D30FD3">
              <w:rPr>
                <w:webHidden/>
              </w:rPr>
              <w:fldChar w:fldCharType="begin"/>
            </w:r>
            <w:r w:rsidR="00D30FD3">
              <w:rPr>
                <w:webHidden/>
              </w:rPr>
              <w:instrText xml:space="preserve"> PAGEREF _Toc523125530 \h </w:instrText>
            </w:r>
            <w:r w:rsidR="00D30FD3">
              <w:rPr>
                <w:webHidden/>
              </w:rPr>
            </w:r>
            <w:r w:rsidR="00D30FD3">
              <w:rPr>
                <w:webHidden/>
              </w:rPr>
              <w:fldChar w:fldCharType="separate"/>
            </w:r>
            <w:r w:rsidR="001E0DA3">
              <w:rPr>
                <w:webHidden/>
              </w:rPr>
              <w:t>33</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31" w:history="1">
            <w:r w:rsidR="00D30FD3" w:rsidRPr="00576A52">
              <w:rPr>
                <w:rStyle w:val="Hyperlink"/>
              </w:rPr>
              <w:t>4.1</w:t>
            </w:r>
            <w:r w:rsidR="00D30FD3">
              <w:rPr>
                <w:rFonts w:asciiTheme="minorHAnsi" w:hAnsiTheme="minorHAnsi" w:cstheme="minorBidi"/>
                <w:lang w:eastAsia="en-US"/>
              </w:rPr>
              <w:tab/>
            </w:r>
            <w:r w:rsidR="00D30FD3" w:rsidRPr="00576A52">
              <w:rPr>
                <w:rStyle w:val="Hyperlink"/>
              </w:rPr>
              <w:t>ISA 510</w:t>
            </w:r>
            <w:r w:rsidR="00D30FD3">
              <w:rPr>
                <w:webHidden/>
              </w:rPr>
              <w:tab/>
            </w:r>
            <w:r w:rsidR="00D30FD3">
              <w:rPr>
                <w:webHidden/>
              </w:rPr>
              <w:fldChar w:fldCharType="begin"/>
            </w:r>
            <w:r w:rsidR="00D30FD3">
              <w:rPr>
                <w:webHidden/>
              </w:rPr>
              <w:instrText xml:space="preserve"> PAGEREF _Toc523125531 \h </w:instrText>
            </w:r>
            <w:r w:rsidR="00D30FD3">
              <w:rPr>
                <w:webHidden/>
              </w:rPr>
            </w:r>
            <w:r w:rsidR="00D30FD3">
              <w:rPr>
                <w:webHidden/>
              </w:rPr>
              <w:fldChar w:fldCharType="separate"/>
            </w:r>
            <w:r w:rsidR="001E0DA3">
              <w:rPr>
                <w:webHidden/>
              </w:rPr>
              <w:t>33</w:t>
            </w:r>
            <w:r w:rsidR="00D30FD3">
              <w:rPr>
                <w:webHidden/>
              </w:rPr>
              <w:fldChar w:fldCharType="end"/>
            </w:r>
          </w:hyperlink>
        </w:p>
        <w:p w:rsidR="00D30FD3" w:rsidRDefault="006A3B5F" w:rsidP="00846934">
          <w:pPr>
            <w:pStyle w:val="TOC3"/>
            <w:rPr>
              <w:noProof/>
              <w:lang w:val="en-US" w:eastAsia="en-US"/>
            </w:rPr>
          </w:pPr>
          <w:hyperlink w:anchor="_Toc523125532" w:history="1">
            <w:r w:rsidR="00D30FD3" w:rsidRPr="00576A52">
              <w:rPr>
                <w:rStyle w:val="Hyperlink"/>
                <w:rFonts w:ascii="Arial" w:hAnsi="Arial" w:cs="Arial"/>
                <w:noProof/>
              </w:rPr>
              <w:t>4.1.1</w:t>
            </w:r>
            <w:r w:rsidR="00D30FD3">
              <w:rPr>
                <w:noProof/>
                <w:lang w:val="en-US" w:eastAsia="en-US"/>
              </w:rPr>
              <w:tab/>
            </w:r>
            <w:r w:rsidR="00D30FD3" w:rsidRPr="00576A52">
              <w:rPr>
                <w:rStyle w:val="Hyperlink"/>
                <w:rFonts w:ascii="Arial" w:hAnsi="Arial" w:cs="Arial"/>
                <w:noProof/>
              </w:rPr>
              <w:t>The relevance of ISA 510</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_Toc523125532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33</w:t>
            </w:r>
            <w:r w:rsidR="00D30FD3" w:rsidRPr="00107374">
              <w:rPr>
                <w:rFonts w:ascii="Arial" w:hAnsi="Arial" w:cs="Arial"/>
                <w:noProof/>
                <w:webHidden/>
              </w:rPr>
              <w:fldChar w:fldCharType="end"/>
            </w:r>
          </w:hyperlink>
        </w:p>
        <w:p w:rsidR="00D30FD3" w:rsidRDefault="006A3B5F" w:rsidP="00846934">
          <w:pPr>
            <w:pStyle w:val="TOC3"/>
            <w:rPr>
              <w:noProof/>
              <w:lang w:val="en-US" w:eastAsia="en-US"/>
            </w:rPr>
          </w:pPr>
          <w:hyperlink w:anchor="_Toc523125533" w:history="1">
            <w:r w:rsidR="00D30FD3" w:rsidRPr="00576A52">
              <w:rPr>
                <w:rStyle w:val="Hyperlink"/>
                <w:rFonts w:ascii="Arial" w:hAnsi="Arial" w:cs="Arial"/>
                <w:noProof/>
              </w:rPr>
              <w:t xml:space="preserve">4.1.2 </w:t>
            </w:r>
            <w:r w:rsidR="00D30FD3">
              <w:rPr>
                <w:noProof/>
                <w:lang w:val="en-US" w:eastAsia="en-US"/>
              </w:rPr>
              <w:tab/>
            </w:r>
            <w:r w:rsidR="00D30FD3" w:rsidRPr="00576A52">
              <w:rPr>
                <w:rStyle w:val="Hyperlink"/>
                <w:rFonts w:ascii="Arial" w:hAnsi="Arial" w:cs="Arial"/>
                <w:noProof/>
              </w:rPr>
              <w:t>Nature, timing and extent of procedures</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_Toc523125533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36</w:t>
            </w:r>
            <w:r w:rsidR="00D30FD3" w:rsidRPr="00107374">
              <w:rPr>
                <w:rFonts w:ascii="Arial" w:hAnsi="Arial" w:cs="Arial"/>
                <w:noProof/>
                <w:webHidden/>
              </w:rPr>
              <w:fldChar w:fldCharType="end"/>
            </w:r>
          </w:hyperlink>
        </w:p>
        <w:p w:rsidR="00D30FD3" w:rsidRDefault="006A3B5F" w:rsidP="00846934">
          <w:pPr>
            <w:pStyle w:val="TOC3"/>
            <w:rPr>
              <w:noProof/>
              <w:lang w:val="en-US" w:eastAsia="en-US"/>
            </w:rPr>
          </w:pPr>
          <w:hyperlink w:anchor="_Toc523125534" w:history="1">
            <w:r w:rsidR="00D30FD3" w:rsidRPr="00576A52">
              <w:rPr>
                <w:rStyle w:val="Hyperlink"/>
                <w:rFonts w:ascii="Arial" w:hAnsi="Arial" w:cs="Arial"/>
                <w:noProof/>
              </w:rPr>
              <w:t>4.1.2</w:t>
            </w:r>
            <w:r w:rsidR="00D30FD3">
              <w:rPr>
                <w:noProof/>
                <w:lang w:val="en-US" w:eastAsia="en-US"/>
              </w:rPr>
              <w:tab/>
            </w:r>
            <w:r w:rsidR="00D30FD3" w:rsidRPr="00576A52">
              <w:rPr>
                <w:rStyle w:val="Hyperlink"/>
                <w:rFonts w:ascii="Arial" w:hAnsi="Arial" w:cs="Arial"/>
                <w:noProof/>
              </w:rPr>
              <w:t>The rationale for ISA 510</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_Toc523125534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38</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35" w:history="1">
            <w:r w:rsidR="00D30FD3" w:rsidRPr="00576A52">
              <w:rPr>
                <w:rStyle w:val="Hyperlink"/>
              </w:rPr>
              <w:t>4.2</w:t>
            </w:r>
            <w:r w:rsidR="00D30FD3">
              <w:rPr>
                <w:rFonts w:asciiTheme="minorHAnsi" w:hAnsiTheme="minorHAnsi" w:cstheme="minorBidi"/>
                <w:lang w:eastAsia="en-US"/>
              </w:rPr>
              <w:tab/>
            </w:r>
            <w:r w:rsidR="00D30FD3" w:rsidRPr="00576A52">
              <w:rPr>
                <w:rStyle w:val="Hyperlink"/>
              </w:rPr>
              <w:t>ISA 620 – Auditor’s expert</w:t>
            </w:r>
            <w:r w:rsidR="00D30FD3">
              <w:rPr>
                <w:webHidden/>
              </w:rPr>
              <w:tab/>
            </w:r>
            <w:r w:rsidR="00D30FD3">
              <w:rPr>
                <w:webHidden/>
              </w:rPr>
              <w:fldChar w:fldCharType="begin"/>
            </w:r>
            <w:r w:rsidR="00D30FD3">
              <w:rPr>
                <w:webHidden/>
              </w:rPr>
              <w:instrText xml:space="preserve"> PAGEREF _Toc523125535 \h </w:instrText>
            </w:r>
            <w:r w:rsidR="00D30FD3">
              <w:rPr>
                <w:webHidden/>
              </w:rPr>
            </w:r>
            <w:r w:rsidR="00D30FD3">
              <w:rPr>
                <w:webHidden/>
              </w:rPr>
              <w:fldChar w:fldCharType="separate"/>
            </w:r>
            <w:r w:rsidR="001E0DA3">
              <w:rPr>
                <w:webHidden/>
              </w:rPr>
              <w:t>41</w:t>
            </w:r>
            <w:r w:rsidR="00D30FD3">
              <w:rPr>
                <w:webHidden/>
              </w:rPr>
              <w:fldChar w:fldCharType="end"/>
            </w:r>
          </w:hyperlink>
        </w:p>
        <w:p w:rsidR="00D30FD3" w:rsidRDefault="006A3B5F" w:rsidP="00846934">
          <w:pPr>
            <w:pStyle w:val="TOC3"/>
            <w:rPr>
              <w:noProof/>
              <w:lang w:val="en-US" w:eastAsia="en-US"/>
            </w:rPr>
          </w:pPr>
          <w:hyperlink w:anchor="_Toc523125536" w:history="1">
            <w:r w:rsidR="00D30FD3" w:rsidRPr="00576A52">
              <w:rPr>
                <w:rStyle w:val="Hyperlink"/>
                <w:rFonts w:ascii="Arial" w:hAnsi="Arial" w:cs="Arial"/>
                <w:noProof/>
              </w:rPr>
              <w:t>4.2.1</w:t>
            </w:r>
            <w:r w:rsidR="00D30FD3">
              <w:rPr>
                <w:noProof/>
                <w:lang w:val="en-US" w:eastAsia="en-US"/>
              </w:rPr>
              <w:tab/>
            </w:r>
            <w:r w:rsidR="00D30FD3" w:rsidRPr="00576A52">
              <w:rPr>
                <w:rStyle w:val="Hyperlink"/>
                <w:rFonts w:ascii="Arial" w:hAnsi="Arial" w:cs="Arial"/>
                <w:noProof/>
              </w:rPr>
              <w:t>Relevance of ISA 620</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_Toc523125536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41</w:t>
            </w:r>
            <w:r w:rsidR="00D30FD3" w:rsidRPr="00107374">
              <w:rPr>
                <w:rFonts w:ascii="Arial" w:hAnsi="Arial" w:cs="Arial"/>
                <w:noProof/>
                <w:webHidden/>
              </w:rPr>
              <w:fldChar w:fldCharType="end"/>
            </w:r>
          </w:hyperlink>
        </w:p>
        <w:p w:rsidR="00D30FD3" w:rsidRDefault="006A3B5F" w:rsidP="00846934">
          <w:pPr>
            <w:pStyle w:val="TOC3"/>
            <w:rPr>
              <w:noProof/>
              <w:lang w:val="en-US" w:eastAsia="en-US"/>
            </w:rPr>
          </w:pPr>
          <w:hyperlink w:anchor="_Toc523125537" w:history="1">
            <w:r w:rsidR="00D30FD3" w:rsidRPr="00576A52">
              <w:rPr>
                <w:rStyle w:val="Hyperlink"/>
                <w:rFonts w:ascii="Arial" w:hAnsi="Arial" w:cs="Arial"/>
                <w:noProof/>
              </w:rPr>
              <w:t>4.2.1</w:t>
            </w:r>
            <w:r w:rsidR="00D30FD3">
              <w:rPr>
                <w:noProof/>
                <w:lang w:val="en-US" w:eastAsia="en-US"/>
              </w:rPr>
              <w:tab/>
            </w:r>
            <w:r w:rsidR="00D30FD3" w:rsidRPr="00576A52">
              <w:rPr>
                <w:rStyle w:val="Hyperlink"/>
                <w:rFonts w:ascii="Arial" w:hAnsi="Arial" w:cs="Arial"/>
                <w:noProof/>
              </w:rPr>
              <w:t>Nature, timing and extent of procedures</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_Toc523125537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43</w:t>
            </w:r>
            <w:r w:rsidR="00D30FD3" w:rsidRPr="00107374">
              <w:rPr>
                <w:rFonts w:ascii="Arial" w:hAnsi="Arial" w:cs="Arial"/>
                <w:noProof/>
                <w:webHidden/>
              </w:rPr>
              <w:fldChar w:fldCharType="end"/>
            </w:r>
          </w:hyperlink>
        </w:p>
        <w:p w:rsidR="00D30FD3" w:rsidRDefault="006A3B5F" w:rsidP="00846934">
          <w:pPr>
            <w:pStyle w:val="TOC3"/>
            <w:rPr>
              <w:noProof/>
              <w:lang w:val="en-US" w:eastAsia="en-US"/>
            </w:rPr>
          </w:pPr>
          <w:hyperlink w:anchor="_Toc523125538" w:history="1">
            <w:r w:rsidR="00D30FD3" w:rsidRPr="00576A52">
              <w:rPr>
                <w:rStyle w:val="Hyperlink"/>
                <w:rFonts w:ascii="Arial" w:hAnsi="Arial" w:cs="Arial"/>
                <w:noProof/>
              </w:rPr>
              <w:t>4.2.2</w:t>
            </w:r>
            <w:r w:rsidR="00D30FD3">
              <w:rPr>
                <w:noProof/>
                <w:lang w:val="en-US" w:eastAsia="en-US"/>
              </w:rPr>
              <w:tab/>
            </w:r>
            <w:r w:rsidR="00D30FD3" w:rsidRPr="00576A52">
              <w:rPr>
                <w:rStyle w:val="Hyperlink"/>
                <w:rFonts w:ascii="Arial" w:hAnsi="Arial" w:cs="Arial"/>
                <w:noProof/>
              </w:rPr>
              <w:t>Rationale for ISA 620</w:t>
            </w:r>
            <w:r w:rsidR="00D30FD3">
              <w:rPr>
                <w:noProof/>
                <w:webHidden/>
              </w:rPr>
              <w:tab/>
            </w:r>
            <w:r w:rsidR="00D30FD3" w:rsidRPr="00107374">
              <w:rPr>
                <w:rFonts w:ascii="Arial" w:hAnsi="Arial" w:cs="Arial"/>
                <w:noProof/>
                <w:webHidden/>
              </w:rPr>
              <w:fldChar w:fldCharType="begin"/>
            </w:r>
            <w:r w:rsidR="00D30FD3" w:rsidRPr="00107374">
              <w:rPr>
                <w:rFonts w:ascii="Arial" w:hAnsi="Arial" w:cs="Arial"/>
                <w:noProof/>
                <w:webHidden/>
              </w:rPr>
              <w:instrText xml:space="preserve"> PAGEREF _Toc523125538 \h </w:instrText>
            </w:r>
            <w:r w:rsidR="00D30FD3" w:rsidRPr="00107374">
              <w:rPr>
                <w:rFonts w:ascii="Arial" w:hAnsi="Arial" w:cs="Arial"/>
                <w:noProof/>
                <w:webHidden/>
              </w:rPr>
            </w:r>
            <w:r w:rsidR="00D30FD3" w:rsidRPr="00107374">
              <w:rPr>
                <w:rFonts w:ascii="Arial" w:hAnsi="Arial" w:cs="Arial"/>
                <w:noProof/>
                <w:webHidden/>
              </w:rPr>
              <w:fldChar w:fldCharType="separate"/>
            </w:r>
            <w:r w:rsidR="001E0DA3">
              <w:rPr>
                <w:rFonts w:ascii="Arial" w:hAnsi="Arial" w:cs="Arial"/>
                <w:noProof/>
                <w:webHidden/>
              </w:rPr>
              <w:t>43</w:t>
            </w:r>
            <w:r w:rsidR="00D30FD3" w:rsidRPr="0010737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39" w:history="1">
            <w:r w:rsidR="00D30FD3" w:rsidRPr="00576A52">
              <w:rPr>
                <w:rStyle w:val="Hyperlink"/>
              </w:rPr>
              <w:t>4.3</w:t>
            </w:r>
            <w:r w:rsidR="00D30FD3">
              <w:rPr>
                <w:rFonts w:asciiTheme="minorHAnsi" w:hAnsiTheme="minorHAnsi" w:cstheme="minorBidi"/>
                <w:lang w:eastAsia="en-US"/>
              </w:rPr>
              <w:tab/>
            </w:r>
            <w:r w:rsidR="00D30FD3" w:rsidRPr="00576A52">
              <w:rPr>
                <w:rStyle w:val="Hyperlink"/>
              </w:rPr>
              <w:t>Similarities and tensions between ISA 510 and ISA 620</w:t>
            </w:r>
            <w:r w:rsidR="00D30FD3">
              <w:rPr>
                <w:webHidden/>
              </w:rPr>
              <w:tab/>
            </w:r>
            <w:r w:rsidR="00D30FD3">
              <w:rPr>
                <w:webHidden/>
              </w:rPr>
              <w:fldChar w:fldCharType="begin"/>
            </w:r>
            <w:r w:rsidR="00D30FD3">
              <w:rPr>
                <w:webHidden/>
              </w:rPr>
              <w:instrText xml:space="preserve"> PAGEREF _Toc523125539 \h </w:instrText>
            </w:r>
            <w:r w:rsidR="00D30FD3">
              <w:rPr>
                <w:webHidden/>
              </w:rPr>
            </w:r>
            <w:r w:rsidR="00D30FD3">
              <w:rPr>
                <w:webHidden/>
              </w:rPr>
              <w:fldChar w:fldCharType="separate"/>
            </w:r>
            <w:r w:rsidR="001E0DA3">
              <w:rPr>
                <w:webHidden/>
              </w:rPr>
              <w:t>45</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40" w:history="1">
            <w:r w:rsidR="00D30FD3" w:rsidRPr="00576A52">
              <w:rPr>
                <w:rStyle w:val="Hyperlink"/>
              </w:rPr>
              <w:t>5.</w:t>
            </w:r>
            <w:r w:rsidR="00D30FD3">
              <w:rPr>
                <w:rFonts w:asciiTheme="minorHAnsi" w:hAnsiTheme="minorHAnsi" w:cstheme="minorBidi"/>
                <w:lang w:val="en-US" w:eastAsia="en-US"/>
              </w:rPr>
              <w:tab/>
            </w:r>
            <w:r w:rsidR="00D30FD3" w:rsidRPr="00576A52">
              <w:rPr>
                <w:rStyle w:val="Hyperlink"/>
              </w:rPr>
              <w:t>Conclusion</w:t>
            </w:r>
            <w:r w:rsidR="00D30FD3">
              <w:rPr>
                <w:webHidden/>
              </w:rPr>
              <w:tab/>
            </w:r>
            <w:r w:rsidR="00D30FD3">
              <w:rPr>
                <w:webHidden/>
              </w:rPr>
              <w:fldChar w:fldCharType="begin"/>
            </w:r>
            <w:r w:rsidR="00D30FD3">
              <w:rPr>
                <w:webHidden/>
              </w:rPr>
              <w:instrText xml:space="preserve"> PAGEREF _Toc523125540 \h </w:instrText>
            </w:r>
            <w:r w:rsidR="00D30FD3">
              <w:rPr>
                <w:webHidden/>
              </w:rPr>
            </w:r>
            <w:r w:rsidR="00D30FD3">
              <w:rPr>
                <w:webHidden/>
              </w:rPr>
              <w:fldChar w:fldCharType="separate"/>
            </w:r>
            <w:r w:rsidR="001E0DA3">
              <w:rPr>
                <w:webHidden/>
              </w:rPr>
              <w:t>47</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41" w:history="1">
            <w:r w:rsidR="00D30FD3" w:rsidRPr="00576A52">
              <w:rPr>
                <w:rStyle w:val="Hyperlink"/>
              </w:rPr>
              <w:t>5.1</w:t>
            </w:r>
            <w:r w:rsidR="00D30FD3">
              <w:rPr>
                <w:rFonts w:asciiTheme="minorHAnsi" w:hAnsiTheme="minorHAnsi" w:cstheme="minorBidi"/>
                <w:lang w:eastAsia="en-US"/>
              </w:rPr>
              <w:tab/>
            </w:r>
            <w:r w:rsidR="00D30FD3" w:rsidRPr="00576A52">
              <w:rPr>
                <w:rStyle w:val="Hyperlink"/>
              </w:rPr>
              <w:t>Summarising comments</w:t>
            </w:r>
            <w:r w:rsidR="00D30FD3">
              <w:rPr>
                <w:webHidden/>
              </w:rPr>
              <w:tab/>
            </w:r>
            <w:r w:rsidR="00D30FD3">
              <w:rPr>
                <w:webHidden/>
              </w:rPr>
              <w:fldChar w:fldCharType="begin"/>
            </w:r>
            <w:r w:rsidR="00D30FD3">
              <w:rPr>
                <w:webHidden/>
              </w:rPr>
              <w:instrText xml:space="preserve"> PAGEREF _Toc523125541 \h </w:instrText>
            </w:r>
            <w:r w:rsidR="00D30FD3">
              <w:rPr>
                <w:webHidden/>
              </w:rPr>
            </w:r>
            <w:r w:rsidR="00D30FD3">
              <w:rPr>
                <w:webHidden/>
              </w:rPr>
              <w:fldChar w:fldCharType="separate"/>
            </w:r>
            <w:r w:rsidR="001E0DA3">
              <w:rPr>
                <w:webHidden/>
              </w:rPr>
              <w:t>47</w:t>
            </w:r>
            <w:r w:rsidR="00D30FD3">
              <w:rPr>
                <w:webHidden/>
              </w:rPr>
              <w:fldChar w:fldCharType="end"/>
            </w:r>
          </w:hyperlink>
        </w:p>
        <w:p w:rsidR="00D30FD3" w:rsidRDefault="006A3B5F" w:rsidP="00846934">
          <w:pPr>
            <w:pStyle w:val="TOC3"/>
            <w:rPr>
              <w:noProof/>
              <w:lang w:val="en-US" w:eastAsia="en-US"/>
            </w:rPr>
          </w:pPr>
          <w:hyperlink w:anchor="_Toc523125542" w:history="1">
            <w:r w:rsidR="00D30FD3" w:rsidRPr="00576A52">
              <w:rPr>
                <w:rStyle w:val="Hyperlink"/>
                <w:rFonts w:ascii="Arial" w:hAnsi="Arial" w:cs="Arial"/>
                <w:noProof/>
              </w:rPr>
              <w:t>Research question 1: How is ISA 510 interpreted and applied by auditors when gaining sufficient appropriate evidence on opening balances tested by a predecessor auditor?</w:t>
            </w:r>
            <w:r w:rsidR="00D30FD3">
              <w:rPr>
                <w:noProof/>
                <w:webHidden/>
              </w:rPr>
              <w:tab/>
            </w:r>
            <w:r w:rsidR="00D30FD3" w:rsidRPr="00846934">
              <w:rPr>
                <w:rFonts w:ascii="Arial" w:hAnsi="Arial" w:cs="Arial"/>
                <w:noProof/>
                <w:webHidden/>
              </w:rPr>
              <w:fldChar w:fldCharType="begin"/>
            </w:r>
            <w:r w:rsidR="00D30FD3" w:rsidRPr="00846934">
              <w:rPr>
                <w:rFonts w:ascii="Arial" w:hAnsi="Arial" w:cs="Arial"/>
                <w:noProof/>
                <w:webHidden/>
              </w:rPr>
              <w:instrText xml:space="preserve"> PAGEREF _Toc523125542 \h </w:instrText>
            </w:r>
            <w:r w:rsidR="00D30FD3" w:rsidRPr="00846934">
              <w:rPr>
                <w:rFonts w:ascii="Arial" w:hAnsi="Arial" w:cs="Arial"/>
                <w:noProof/>
                <w:webHidden/>
              </w:rPr>
            </w:r>
            <w:r w:rsidR="00D30FD3" w:rsidRPr="00846934">
              <w:rPr>
                <w:rFonts w:ascii="Arial" w:hAnsi="Arial" w:cs="Arial"/>
                <w:noProof/>
                <w:webHidden/>
              </w:rPr>
              <w:fldChar w:fldCharType="separate"/>
            </w:r>
            <w:r w:rsidR="001E0DA3">
              <w:rPr>
                <w:rFonts w:ascii="Arial" w:hAnsi="Arial" w:cs="Arial"/>
                <w:noProof/>
                <w:webHidden/>
              </w:rPr>
              <w:t>48</w:t>
            </w:r>
            <w:r w:rsidR="00D30FD3" w:rsidRPr="00846934">
              <w:rPr>
                <w:rFonts w:ascii="Arial" w:hAnsi="Arial" w:cs="Arial"/>
                <w:noProof/>
                <w:webHidden/>
              </w:rPr>
              <w:fldChar w:fldCharType="end"/>
            </w:r>
          </w:hyperlink>
        </w:p>
        <w:p w:rsidR="00D30FD3" w:rsidRDefault="006A3B5F" w:rsidP="00846934">
          <w:pPr>
            <w:pStyle w:val="TOC3"/>
            <w:rPr>
              <w:noProof/>
              <w:lang w:val="en-US" w:eastAsia="en-US"/>
            </w:rPr>
          </w:pPr>
          <w:hyperlink w:anchor="_Toc523125543" w:history="1">
            <w:r w:rsidR="00D30FD3" w:rsidRPr="00576A52">
              <w:rPr>
                <w:rStyle w:val="Hyperlink"/>
                <w:rFonts w:ascii="Arial" w:hAnsi="Arial" w:cs="Arial"/>
                <w:noProof/>
              </w:rPr>
              <w:t>Research question 2: How is ISA 620 interpreted and applied by auditors when gaining sufficient appropriate evidence on the work performed by an auditor’s expert?</w:t>
            </w:r>
            <w:r w:rsidR="00D30FD3">
              <w:rPr>
                <w:noProof/>
                <w:webHidden/>
              </w:rPr>
              <w:tab/>
            </w:r>
            <w:r w:rsidR="00D30FD3" w:rsidRPr="00846934">
              <w:rPr>
                <w:rFonts w:ascii="Arial" w:hAnsi="Arial" w:cs="Arial"/>
                <w:noProof/>
                <w:webHidden/>
              </w:rPr>
              <w:fldChar w:fldCharType="begin"/>
            </w:r>
            <w:r w:rsidR="00D30FD3" w:rsidRPr="00846934">
              <w:rPr>
                <w:rFonts w:ascii="Arial" w:hAnsi="Arial" w:cs="Arial"/>
                <w:noProof/>
                <w:webHidden/>
              </w:rPr>
              <w:instrText xml:space="preserve"> PAGEREF _Toc523125543 \h </w:instrText>
            </w:r>
            <w:r w:rsidR="00D30FD3" w:rsidRPr="00846934">
              <w:rPr>
                <w:rFonts w:ascii="Arial" w:hAnsi="Arial" w:cs="Arial"/>
                <w:noProof/>
                <w:webHidden/>
              </w:rPr>
            </w:r>
            <w:r w:rsidR="00D30FD3" w:rsidRPr="00846934">
              <w:rPr>
                <w:rFonts w:ascii="Arial" w:hAnsi="Arial" w:cs="Arial"/>
                <w:noProof/>
                <w:webHidden/>
              </w:rPr>
              <w:fldChar w:fldCharType="separate"/>
            </w:r>
            <w:r w:rsidR="001E0DA3">
              <w:rPr>
                <w:rFonts w:ascii="Arial" w:hAnsi="Arial" w:cs="Arial"/>
                <w:noProof/>
                <w:webHidden/>
              </w:rPr>
              <w:t>48</w:t>
            </w:r>
            <w:r w:rsidR="00D30FD3" w:rsidRPr="00846934">
              <w:rPr>
                <w:rFonts w:ascii="Arial" w:hAnsi="Arial" w:cs="Arial"/>
                <w:noProof/>
                <w:webHidden/>
              </w:rPr>
              <w:fldChar w:fldCharType="end"/>
            </w:r>
          </w:hyperlink>
        </w:p>
        <w:p w:rsidR="00D30FD3" w:rsidRDefault="006A3B5F" w:rsidP="00846934">
          <w:pPr>
            <w:pStyle w:val="TOC3"/>
            <w:rPr>
              <w:noProof/>
              <w:lang w:val="en-US" w:eastAsia="en-US"/>
            </w:rPr>
          </w:pPr>
          <w:hyperlink w:anchor="_Toc523125544" w:history="1">
            <w:r w:rsidR="00D30FD3" w:rsidRPr="00576A52">
              <w:rPr>
                <w:rStyle w:val="Hyperlink"/>
                <w:rFonts w:ascii="Arial" w:hAnsi="Arial" w:cs="Arial"/>
                <w:noProof/>
              </w:rPr>
              <w:t>Research question 3: Are there inconsistencies in the approach followed when applying ISA 510 and ISA 620 and what are the implications of any inconsistencies?</w:t>
            </w:r>
            <w:r w:rsidR="00D30FD3">
              <w:rPr>
                <w:noProof/>
                <w:webHidden/>
              </w:rPr>
              <w:tab/>
            </w:r>
            <w:r w:rsidR="00D30FD3" w:rsidRPr="00846934">
              <w:rPr>
                <w:rFonts w:ascii="Arial" w:hAnsi="Arial" w:cs="Arial"/>
                <w:noProof/>
                <w:webHidden/>
              </w:rPr>
              <w:fldChar w:fldCharType="begin"/>
            </w:r>
            <w:r w:rsidR="00D30FD3" w:rsidRPr="00846934">
              <w:rPr>
                <w:rFonts w:ascii="Arial" w:hAnsi="Arial" w:cs="Arial"/>
                <w:noProof/>
                <w:webHidden/>
              </w:rPr>
              <w:instrText xml:space="preserve"> PAGEREF _Toc523125544 \h </w:instrText>
            </w:r>
            <w:r w:rsidR="00D30FD3" w:rsidRPr="00846934">
              <w:rPr>
                <w:rFonts w:ascii="Arial" w:hAnsi="Arial" w:cs="Arial"/>
                <w:noProof/>
                <w:webHidden/>
              </w:rPr>
            </w:r>
            <w:r w:rsidR="00D30FD3" w:rsidRPr="00846934">
              <w:rPr>
                <w:rFonts w:ascii="Arial" w:hAnsi="Arial" w:cs="Arial"/>
                <w:noProof/>
                <w:webHidden/>
              </w:rPr>
              <w:fldChar w:fldCharType="separate"/>
            </w:r>
            <w:r w:rsidR="001E0DA3">
              <w:rPr>
                <w:rFonts w:ascii="Arial" w:hAnsi="Arial" w:cs="Arial"/>
                <w:noProof/>
                <w:webHidden/>
              </w:rPr>
              <w:t>49</w:t>
            </w:r>
            <w:r w:rsidR="00D30FD3" w:rsidRPr="00846934">
              <w:rPr>
                <w:rFonts w:ascii="Arial" w:hAnsi="Arial" w:cs="Arial"/>
                <w:noProof/>
                <w:webHidden/>
              </w:rPr>
              <w:fldChar w:fldCharType="end"/>
            </w:r>
          </w:hyperlink>
        </w:p>
        <w:p w:rsidR="00D30FD3" w:rsidRDefault="006A3B5F">
          <w:pPr>
            <w:pStyle w:val="TOC2"/>
            <w:rPr>
              <w:rFonts w:asciiTheme="minorHAnsi" w:hAnsiTheme="minorHAnsi" w:cstheme="minorBidi"/>
              <w:lang w:eastAsia="en-US"/>
            </w:rPr>
          </w:pPr>
          <w:hyperlink w:anchor="_Toc523125545" w:history="1">
            <w:r w:rsidR="00D30FD3" w:rsidRPr="00576A52">
              <w:rPr>
                <w:rStyle w:val="Hyperlink"/>
              </w:rPr>
              <w:t>5.2</w:t>
            </w:r>
            <w:r w:rsidR="00D30FD3">
              <w:rPr>
                <w:rFonts w:asciiTheme="minorHAnsi" w:hAnsiTheme="minorHAnsi" w:cstheme="minorBidi"/>
                <w:lang w:eastAsia="en-US"/>
              </w:rPr>
              <w:tab/>
            </w:r>
            <w:r w:rsidR="00D30FD3" w:rsidRPr="00576A52">
              <w:rPr>
                <w:rStyle w:val="Hyperlink"/>
              </w:rPr>
              <w:t>Contribution of the thesis</w:t>
            </w:r>
            <w:r w:rsidR="00D30FD3">
              <w:rPr>
                <w:webHidden/>
              </w:rPr>
              <w:tab/>
            </w:r>
            <w:r w:rsidR="00D30FD3">
              <w:rPr>
                <w:webHidden/>
              </w:rPr>
              <w:fldChar w:fldCharType="begin"/>
            </w:r>
            <w:r w:rsidR="00D30FD3">
              <w:rPr>
                <w:webHidden/>
              </w:rPr>
              <w:instrText xml:space="preserve"> PAGEREF _Toc523125545 \h </w:instrText>
            </w:r>
            <w:r w:rsidR="00D30FD3">
              <w:rPr>
                <w:webHidden/>
              </w:rPr>
            </w:r>
            <w:r w:rsidR="00D30FD3">
              <w:rPr>
                <w:webHidden/>
              </w:rPr>
              <w:fldChar w:fldCharType="separate"/>
            </w:r>
            <w:r w:rsidR="001E0DA3">
              <w:rPr>
                <w:webHidden/>
              </w:rPr>
              <w:t>50</w:t>
            </w:r>
            <w:r w:rsidR="00D30FD3">
              <w:rPr>
                <w:webHidden/>
              </w:rPr>
              <w:fldChar w:fldCharType="end"/>
            </w:r>
          </w:hyperlink>
        </w:p>
        <w:p w:rsidR="00D30FD3" w:rsidRDefault="006A3B5F">
          <w:pPr>
            <w:pStyle w:val="TOC2"/>
            <w:rPr>
              <w:rFonts w:asciiTheme="minorHAnsi" w:hAnsiTheme="minorHAnsi" w:cstheme="minorBidi"/>
              <w:lang w:eastAsia="en-US"/>
            </w:rPr>
          </w:pPr>
          <w:hyperlink w:anchor="_Toc523125546" w:history="1">
            <w:r w:rsidR="00D30FD3" w:rsidRPr="00576A52">
              <w:rPr>
                <w:rStyle w:val="Hyperlink"/>
              </w:rPr>
              <w:t>5.3</w:t>
            </w:r>
            <w:r w:rsidR="00D30FD3">
              <w:rPr>
                <w:rFonts w:asciiTheme="minorHAnsi" w:hAnsiTheme="minorHAnsi" w:cstheme="minorBidi"/>
                <w:lang w:eastAsia="en-US"/>
              </w:rPr>
              <w:tab/>
            </w:r>
            <w:r w:rsidR="00D30FD3" w:rsidRPr="00576A52">
              <w:rPr>
                <w:rStyle w:val="Hyperlink"/>
              </w:rPr>
              <w:t>Limitations and areas for future research</w:t>
            </w:r>
            <w:r w:rsidR="00D30FD3">
              <w:rPr>
                <w:webHidden/>
              </w:rPr>
              <w:tab/>
            </w:r>
            <w:r w:rsidR="00D30FD3">
              <w:rPr>
                <w:webHidden/>
              </w:rPr>
              <w:fldChar w:fldCharType="begin"/>
            </w:r>
            <w:r w:rsidR="00D30FD3">
              <w:rPr>
                <w:webHidden/>
              </w:rPr>
              <w:instrText xml:space="preserve"> PAGEREF _Toc523125546 \h </w:instrText>
            </w:r>
            <w:r w:rsidR="00D30FD3">
              <w:rPr>
                <w:webHidden/>
              </w:rPr>
            </w:r>
            <w:r w:rsidR="00D30FD3">
              <w:rPr>
                <w:webHidden/>
              </w:rPr>
              <w:fldChar w:fldCharType="separate"/>
            </w:r>
            <w:r w:rsidR="001E0DA3">
              <w:rPr>
                <w:webHidden/>
              </w:rPr>
              <w:t>51</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47" w:history="1">
            <w:r w:rsidR="00D30FD3" w:rsidRPr="00576A52">
              <w:rPr>
                <w:rStyle w:val="Hyperlink"/>
                <w:rFonts w:eastAsiaTheme="minorHAnsi"/>
              </w:rPr>
              <w:t xml:space="preserve">III </w:t>
            </w:r>
            <w:r w:rsidR="00D30FD3">
              <w:rPr>
                <w:rFonts w:asciiTheme="minorHAnsi" w:hAnsiTheme="minorHAnsi" w:cstheme="minorBidi"/>
                <w:lang w:val="en-US" w:eastAsia="en-US"/>
              </w:rPr>
              <w:tab/>
            </w:r>
            <w:r w:rsidR="00D30FD3" w:rsidRPr="00576A52">
              <w:rPr>
                <w:rStyle w:val="Hyperlink"/>
                <w:rFonts w:eastAsiaTheme="minorHAnsi"/>
              </w:rPr>
              <w:t>List of references</w:t>
            </w:r>
            <w:r w:rsidR="00D30FD3">
              <w:rPr>
                <w:webHidden/>
              </w:rPr>
              <w:tab/>
            </w:r>
            <w:r w:rsidR="00D30FD3">
              <w:rPr>
                <w:webHidden/>
              </w:rPr>
              <w:fldChar w:fldCharType="begin"/>
            </w:r>
            <w:r w:rsidR="00D30FD3">
              <w:rPr>
                <w:webHidden/>
              </w:rPr>
              <w:instrText xml:space="preserve"> PAGEREF _Toc523125547 \h </w:instrText>
            </w:r>
            <w:r w:rsidR="00D30FD3">
              <w:rPr>
                <w:webHidden/>
              </w:rPr>
            </w:r>
            <w:r w:rsidR="00D30FD3">
              <w:rPr>
                <w:webHidden/>
              </w:rPr>
              <w:fldChar w:fldCharType="separate"/>
            </w:r>
            <w:r w:rsidR="001E0DA3">
              <w:rPr>
                <w:webHidden/>
              </w:rPr>
              <w:t>52</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48" w:history="1">
            <w:r w:rsidR="00D30FD3" w:rsidRPr="00576A52">
              <w:rPr>
                <w:rStyle w:val="Hyperlink"/>
              </w:rPr>
              <w:t xml:space="preserve">IV </w:t>
            </w:r>
            <w:r w:rsidR="00D30FD3">
              <w:rPr>
                <w:rFonts w:asciiTheme="minorHAnsi" w:hAnsiTheme="minorHAnsi" w:cstheme="minorBidi"/>
                <w:lang w:val="en-US" w:eastAsia="en-US"/>
              </w:rPr>
              <w:tab/>
            </w:r>
            <w:r w:rsidR="00D30FD3" w:rsidRPr="00576A52">
              <w:rPr>
                <w:rStyle w:val="Hyperlink"/>
              </w:rPr>
              <w:t>Interview Agenda</w:t>
            </w:r>
            <w:r w:rsidR="00D30FD3">
              <w:rPr>
                <w:webHidden/>
              </w:rPr>
              <w:tab/>
            </w:r>
            <w:r w:rsidR="00D30FD3">
              <w:rPr>
                <w:webHidden/>
              </w:rPr>
              <w:fldChar w:fldCharType="begin"/>
            </w:r>
            <w:r w:rsidR="00D30FD3">
              <w:rPr>
                <w:webHidden/>
              </w:rPr>
              <w:instrText xml:space="preserve"> PAGEREF _Toc523125548 \h </w:instrText>
            </w:r>
            <w:r w:rsidR="00D30FD3">
              <w:rPr>
                <w:webHidden/>
              </w:rPr>
            </w:r>
            <w:r w:rsidR="00D30FD3">
              <w:rPr>
                <w:webHidden/>
              </w:rPr>
              <w:fldChar w:fldCharType="separate"/>
            </w:r>
            <w:r w:rsidR="001E0DA3">
              <w:rPr>
                <w:webHidden/>
              </w:rPr>
              <w:t>57</w:t>
            </w:r>
            <w:r w:rsidR="00D30FD3">
              <w:rPr>
                <w:webHidden/>
              </w:rPr>
              <w:fldChar w:fldCharType="end"/>
            </w:r>
          </w:hyperlink>
        </w:p>
        <w:p w:rsidR="00D30FD3" w:rsidRDefault="006A3B5F">
          <w:pPr>
            <w:pStyle w:val="TOC1"/>
            <w:rPr>
              <w:rFonts w:asciiTheme="minorHAnsi" w:hAnsiTheme="minorHAnsi" w:cstheme="minorBidi"/>
              <w:lang w:val="en-US" w:eastAsia="en-US"/>
            </w:rPr>
          </w:pPr>
          <w:hyperlink w:anchor="_Toc523125549" w:history="1">
            <w:r w:rsidR="00D30FD3" w:rsidRPr="00576A52">
              <w:rPr>
                <w:rStyle w:val="Hyperlink"/>
              </w:rPr>
              <w:t xml:space="preserve">V </w:t>
            </w:r>
            <w:r w:rsidR="00D30FD3">
              <w:rPr>
                <w:rFonts w:asciiTheme="minorHAnsi" w:hAnsiTheme="minorHAnsi" w:cstheme="minorBidi"/>
                <w:lang w:val="en-US" w:eastAsia="en-US"/>
              </w:rPr>
              <w:tab/>
            </w:r>
            <w:r w:rsidR="00D30FD3" w:rsidRPr="00576A52">
              <w:rPr>
                <w:rStyle w:val="Hyperlink"/>
              </w:rPr>
              <w:t>Ethical clearance</w:t>
            </w:r>
            <w:r w:rsidR="00D30FD3">
              <w:rPr>
                <w:webHidden/>
              </w:rPr>
              <w:tab/>
            </w:r>
            <w:r w:rsidR="00D30FD3">
              <w:rPr>
                <w:webHidden/>
              </w:rPr>
              <w:fldChar w:fldCharType="begin"/>
            </w:r>
            <w:r w:rsidR="00D30FD3">
              <w:rPr>
                <w:webHidden/>
              </w:rPr>
              <w:instrText xml:space="preserve"> PAGEREF _Toc523125549 \h </w:instrText>
            </w:r>
            <w:r w:rsidR="00D30FD3">
              <w:rPr>
                <w:webHidden/>
              </w:rPr>
            </w:r>
            <w:r w:rsidR="00D30FD3">
              <w:rPr>
                <w:webHidden/>
              </w:rPr>
              <w:fldChar w:fldCharType="separate"/>
            </w:r>
            <w:r w:rsidR="001E0DA3">
              <w:rPr>
                <w:webHidden/>
              </w:rPr>
              <w:t>59</w:t>
            </w:r>
            <w:r w:rsidR="00D30FD3">
              <w:rPr>
                <w:webHidden/>
              </w:rPr>
              <w:fldChar w:fldCharType="end"/>
            </w:r>
          </w:hyperlink>
        </w:p>
        <w:p w:rsidR="00EA7729" w:rsidRDefault="00EA7729">
          <w:r>
            <w:rPr>
              <w:b/>
              <w:bCs/>
              <w:noProof/>
            </w:rPr>
            <w:fldChar w:fldCharType="end"/>
          </w:r>
        </w:p>
      </w:sdtContent>
    </w:sdt>
    <w:p w:rsidR="00E361B6" w:rsidRDefault="00FC422F">
      <w:pPr>
        <w:rPr>
          <w:lang w:val="en-US"/>
        </w:rPr>
        <w:sectPr w:rsidR="00E361B6" w:rsidSect="00725D35">
          <w:pgSz w:w="11906" w:h="16838"/>
          <w:pgMar w:top="1440" w:right="1440" w:bottom="1440" w:left="1418" w:header="708" w:footer="708" w:gutter="0"/>
          <w:cols w:space="708"/>
          <w:docGrid w:linePitch="360"/>
        </w:sectPr>
      </w:pPr>
      <w:r>
        <w:rPr>
          <w:lang w:val="en-US"/>
        </w:rPr>
        <w:br w:type="page"/>
      </w:r>
    </w:p>
    <w:p w:rsidR="00FC422F" w:rsidRDefault="00FC422F">
      <w:pPr>
        <w:rPr>
          <w:rFonts w:asciiTheme="majorHAnsi" w:eastAsiaTheme="majorEastAsia" w:hAnsiTheme="majorHAnsi" w:cstheme="majorBidi"/>
          <w:b/>
          <w:bCs/>
          <w:color w:val="365F91" w:themeColor="accent1" w:themeShade="BF"/>
          <w:sz w:val="28"/>
          <w:szCs w:val="28"/>
          <w:lang w:val="en-US"/>
        </w:rPr>
      </w:pPr>
    </w:p>
    <w:p w:rsidR="00D26310" w:rsidRPr="004735B8" w:rsidRDefault="00F52511" w:rsidP="00F52511">
      <w:pPr>
        <w:pStyle w:val="Heading1"/>
        <w:ind w:left="284" w:hanging="851"/>
        <w:rPr>
          <w:rFonts w:ascii="Arial" w:hAnsi="Arial" w:cs="Arial"/>
          <w:lang w:val="en-US"/>
        </w:rPr>
      </w:pPr>
      <w:bookmarkStart w:id="7" w:name="_Toc523125498"/>
      <w:r w:rsidRPr="004735B8">
        <w:rPr>
          <w:rFonts w:ascii="Arial" w:hAnsi="Arial" w:cs="Arial"/>
          <w:lang w:val="en-US"/>
        </w:rPr>
        <w:t xml:space="preserve">I </w:t>
      </w:r>
      <w:r w:rsidRPr="004735B8">
        <w:rPr>
          <w:rFonts w:ascii="Arial" w:hAnsi="Arial" w:cs="Arial"/>
          <w:lang w:val="en-US"/>
        </w:rPr>
        <w:tab/>
      </w:r>
      <w:r w:rsidR="00D26310" w:rsidRPr="004735B8">
        <w:rPr>
          <w:rFonts w:ascii="Arial" w:hAnsi="Arial" w:cs="Arial"/>
          <w:lang w:val="en-US"/>
        </w:rPr>
        <w:t>Declaration</w:t>
      </w:r>
      <w:bookmarkEnd w:id="7"/>
    </w:p>
    <w:p w:rsidR="00D26310" w:rsidRPr="00D26310" w:rsidRDefault="00D26310" w:rsidP="004735B8">
      <w:pPr>
        <w:spacing w:line="360" w:lineRule="auto"/>
        <w:ind w:left="284" w:hanging="851"/>
        <w:rPr>
          <w:lang w:val="en-US"/>
        </w:rPr>
      </w:pPr>
    </w:p>
    <w:p w:rsidR="00D26310" w:rsidRDefault="00D26310" w:rsidP="004735B8">
      <w:pPr>
        <w:autoSpaceDE w:val="0"/>
        <w:autoSpaceDN w:val="0"/>
        <w:adjustRightInd w:val="0"/>
        <w:spacing w:after="0" w:line="360" w:lineRule="auto"/>
        <w:ind w:left="284"/>
        <w:jc w:val="both"/>
        <w:rPr>
          <w:rFonts w:ascii="Arial" w:hAnsi="Arial" w:cs="Arial"/>
          <w:lang w:val="en-US"/>
        </w:rPr>
      </w:pPr>
      <w:r w:rsidRPr="00D26310">
        <w:rPr>
          <w:rFonts w:ascii="Arial" w:hAnsi="Arial" w:cs="Arial"/>
          <w:lang w:val="en-US"/>
        </w:rPr>
        <w:t>I hereby declare that this research report is my own unaided work</w:t>
      </w:r>
      <w:r w:rsidR="003C0B3E">
        <w:rPr>
          <w:rFonts w:ascii="Arial" w:hAnsi="Arial" w:cs="Arial"/>
          <w:lang w:val="en-US"/>
        </w:rPr>
        <w:t xml:space="preserve">. </w:t>
      </w:r>
      <w:r w:rsidRPr="00D26310">
        <w:rPr>
          <w:rFonts w:ascii="Arial" w:hAnsi="Arial" w:cs="Arial"/>
          <w:lang w:val="en-US"/>
        </w:rPr>
        <w:t>It is submitted in partial</w:t>
      </w:r>
      <w:r w:rsidR="004407CE">
        <w:rPr>
          <w:rFonts w:ascii="Arial" w:hAnsi="Arial" w:cs="Arial"/>
          <w:lang w:val="en-US"/>
        </w:rPr>
        <w:t xml:space="preserve"> f</w:t>
      </w:r>
      <w:r w:rsidR="004407CE" w:rsidRPr="00D26310">
        <w:rPr>
          <w:rFonts w:ascii="Arial" w:hAnsi="Arial" w:cs="Arial"/>
          <w:lang w:val="en-US"/>
        </w:rPr>
        <w:t>ulfillment</w:t>
      </w:r>
      <w:r w:rsidRPr="00D26310">
        <w:rPr>
          <w:rFonts w:ascii="Arial" w:hAnsi="Arial" w:cs="Arial"/>
          <w:lang w:val="en-US"/>
        </w:rPr>
        <w:t xml:space="preserve"> of the degree of Master of Commerce by Coursework and Research Report at the</w:t>
      </w:r>
      <w:r w:rsidR="00F52511">
        <w:rPr>
          <w:rFonts w:ascii="Arial" w:hAnsi="Arial" w:cs="Arial"/>
          <w:lang w:val="en-US"/>
        </w:rPr>
        <w:t xml:space="preserve"> </w:t>
      </w:r>
      <w:r w:rsidRPr="00D26310">
        <w:rPr>
          <w:rFonts w:ascii="Arial" w:hAnsi="Arial" w:cs="Arial"/>
          <w:lang w:val="en-US"/>
        </w:rPr>
        <w:t>University of the Witwatersrand, Johannesburg</w:t>
      </w:r>
      <w:r w:rsidR="003C0B3E">
        <w:rPr>
          <w:rFonts w:ascii="Arial" w:hAnsi="Arial" w:cs="Arial"/>
          <w:lang w:val="en-US"/>
        </w:rPr>
        <w:t xml:space="preserve">. </w:t>
      </w:r>
      <w:r w:rsidRPr="00D26310">
        <w:rPr>
          <w:rFonts w:ascii="Arial" w:hAnsi="Arial" w:cs="Arial"/>
          <w:lang w:val="en-US"/>
        </w:rPr>
        <w:t>It has not been submitted elsewhere for the</w:t>
      </w:r>
      <w:r w:rsidR="00F52511">
        <w:rPr>
          <w:rFonts w:ascii="Arial" w:hAnsi="Arial" w:cs="Arial"/>
          <w:lang w:val="en-US"/>
        </w:rPr>
        <w:t xml:space="preserve"> </w:t>
      </w:r>
      <w:r w:rsidRPr="00D26310">
        <w:rPr>
          <w:rFonts w:ascii="Arial" w:hAnsi="Arial" w:cs="Arial"/>
          <w:lang w:val="en-US"/>
        </w:rPr>
        <w:t>purpose of being awarded another degree or for examination purposes at any other university.</w:t>
      </w:r>
    </w:p>
    <w:p w:rsidR="00D26310" w:rsidRDefault="00D26310" w:rsidP="004735B8">
      <w:pPr>
        <w:autoSpaceDE w:val="0"/>
        <w:autoSpaceDN w:val="0"/>
        <w:adjustRightInd w:val="0"/>
        <w:spacing w:after="0" w:line="360" w:lineRule="auto"/>
        <w:rPr>
          <w:rFonts w:ascii="Arial" w:hAnsi="Arial" w:cs="Arial"/>
          <w:lang w:val="en-US"/>
        </w:rPr>
      </w:pPr>
    </w:p>
    <w:p w:rsidR="00D26310" w:rsidRPr="00D26310" w:rsidRDefault="00D26310" w:rsidP="004735B8">
      <w:pPr>
        <w:autoSpaceDE w:val="0"/>
        <w:autoSpaceDN w:val="0"/>
        <w:adjustRightInd w:val="0"/>
        <w:spacing w:after="0" w:line="360" w:lineRule="auto"/>
        <w:rPr>
          <w:rFonts w:ascii="Arial" w:hAnsi="Arial" w:cs="Arial"/>
          <w:lang w:val="en-US"/>
        </w:rPr>
      </w:pPr>
    </w:p>
    <w:p w:rsidR="00D26310" w:rsidRPr="00D26310" w:rsidRDefault="00D26310" w:rsidP="004735B8">
      <w:pPr>
        <w:autoSpaceDE w:val="0"/>
        <w:autoSpaceDN w:val="0"/>
        <w:adjustRightInd w:val="0"/>
        <w:spacing w:after="0" w:line="360" w:lineRule="auto"/>
        <w:ind w:left="284"/>
        <w:rPr>
          <w:rFonts w:ascii="Arial" w:hAnsi="Arial" w:cs="Arial"/>
          <w:lang w:val="en-US"/>
        </w:rPr>
      </w:pPr>
      <w:r w:rsidRPr="00D26310">
        <w:rPr>
          <w:rFonts w:ascii="Arial" w:hAnsi="Arial" w:cs="Arial"/>
          <w:lang w:val="en-US"/>
        </w:rPr>
        <w:t>----------------------</w:t>
      </w:r>
    </w:p>
    <w:p w:rsidR="00D26310" w:rsidRPr="00D26310" w:rsidRDefault="00D26310" w:rsidP="004735B8">
      <w:pPr>
        <w:autoSpaceDE w:val="0"/>
        <w:autoSpaceDN w:val="0"/>
        <w:adjustRightInd w:val="0"/>
        <w:spacing w:after="0" w:line="360" w:lineRule="auto"/>
        <w:ind w:left="284"/>
        <w:rPr>
          <w:rFonts w:ascii="Arial" w:hAnsi="Arial" w:cs="Arial"/>
          <w:lang w:val="en-US"/>
        </w:rPr>
      </w:pPr>
      <w:r>
        <w:rPr>
          <w:rFonts w:ascii="Arial" w:hAnsi="Arial" w:cs="Arial"/>
          <w:lang w:val="en-US"/>
        </w:rPr>
        <w:t>Marianne Kok</w:t>
      </w:r>
    </w:p>
    <w:p w:rsidR="00F52511" w:rsidRPr="001546A3" w:rsidRDefault="00E50AA3" w:rsidP="004735B8">
      <w:pPr>
        <w:spacing w:line="360" w:lineRule="auto"/>
        <w:ind w:left="284"/>
        <w:rPr>
          <w:rFonts w:ascii="Arial" w:hAnsi="Arial" w:cs="Arial"/>
          <w:lang w:val="en-US"/>
        </w:rPr>
      </w:pPr>
      <w:bookmarkStart w:id="8" w:name="_Toc514758878"/>
      <w:bookmarkStart w:id="9" w:name="_Toc514762699"/>
      <w:r>
        <w:rPr>
          <w:rFonts w:ascii="Arial" w:hAnsi="Arial" w:cs="Arial"/>
          <w:lang w:val="en-US"/>
        </w:rPr>
        <w:t xml:space="preserve">22 </w:t>
      </w:r>
      <w:r w:rsidR="00FC422F" w:rsidRPr="001546A3">
        <w:rPr>
          <w:rFonts w:ascii="Arial" w:hAnsi="Arial" w:cs="Arial"/>
          <w:lang w:val="en-US"/>
        </w:rPr>
        <w:t>May 2018</w:t>
      </w:r>
      <w:bookmarkEnd w:id="8"/>
      <w:bookmarkEnd w:id="9"/>
    </w:p>
    <w:p w:rsidR="00E361B6" w:rsidRDefault="00F52511" w:rsidP="004735B8">
      <w:pPr>
        <w:spacing w:line="360" w:lineRule="auto"/>
        <w:rPr>
          <w:rFonts w:ascii="Arial" w:hAnsi="Arial" w:cs="Arial"/>
          <w:b/>
          <w:bCs/>
          <w:lang w:val="en-US"/>
        </w:rPr>
        <w:sectPr w:rsidR="00E361B6" w:rsidSect="00B0282A">
          <w:footerReference w:type="default" r:id="rId11"/>
          <w:pgSz w:w="11906" w:h="16838"/>
          <w:pgMar w:top="1440" w:right="1440" w:bottom="1440" w:left="1418" w:header="708" w:footer="708" w:gutter="0"/>
          <w:pgNumType w:start="1"/>
          <w:cols w:space="708"/>
          <w:docGrid w:linePitch="360"/>
        </w:sectPr>
      </w:pPr>
      <w:r>
        <w:rPr>
          <w:rFonts w:ascii="Arial" w:hAnsi="Arial" w:cs="Arial"/>
          <w:b/>
          <w:bCs/>
          <w:lang w:val="en-US"/>
        </w:rPr>
        <w:br w:type="page"/>
      </w:r>
    </w:p>
    <w:p w:rsidR="00B2696B" w:rsidRPr="004735B8" w:rsidRDefault="00E5760F" w:rsidP="0038518A">
      <w:pPr>
        <w:pStyle w:val="Heading1"/>
        <w:tabs>
          <w:tab w:val="left" w:pos="284"/>
        </w:tabs>
        <w:spacing w:line="360" w:lineRule="auto"/>
        <w:ind w:hanging="567"/>
        <w:rPr>
          <w:rFonts w:ascii="Arial" w:hAnsi="Arial" w:cs="Arial"/>
          <w:lang w:val="en-US"/>
        </w:rPr>
      </w:pPr>
      <w:bookmarkStart w:id="10" w:name="_Toc523125499"/>
      <w:r w:rsidRPr="004735B8">
        <w:rPr>
          <w:rFonts w:ascii="Arial" w:hAnsi="Arial" w:cs="Arial"/>
          <w:lang w:val="en-US"/>
        </w:rPr>
        <w:lastRenderedPageBreak/>
        <w:t>I</w:t>
      </w:r>
      <w:r w:rsidR="00F52511" w:rsidRPr="004735B8">
        <w:rPr>
          <w:rFonts w:ascii="Arial" w:hAnsi="Arial" w:cs="Arial"/>
          <w:lang w:val="en-US"/>
        </w:rPr>
        <w:t>I</w:t>
      </w:r>
      <w:r w:rsidR="00F52511" w:rsidRPr="004735B8">
        <w:rPr>
          <w:rFonts w:ascii="Arial" w:hAnsi="Arial" w:cs="Arial"/>
          <w:lang w:val="en-US"/>
        </w:rPr>
        <w:tab/>
      </w:r>
      <w:r w:rsidR="00B2696B" w:rsidRPr="004735B8">
        <w:rPr>
          <w:rFonts w:ascii="Arial" w:hAnsi="Arial" w:cs="Arial"/>
          <w:lang w:val="en-US"/>
        </w:rPr>
        <w:t xml:space="preserve"> Abstract</w:t>
      </w:r>
      <w:bookmarkEnd w:id="10"/>
    </w:p>
    <w:p w:rsidR="00152F82" w:rsidRPr="008B1A87" w:rsidRDefault="00152F82" w:rsidP="0038518A">
      <w:pPr>
        <w:shd w:val="clear" w:color="auto" w:fill="FFFFFF"/>
        <w:spacing w:after="0" w:line="360" w:lineRule="auto"/>
        <w:ind w:left="142"/>
        <w:jc w:val="both"/>
        <w:outlineLvl w:val="4"/>
        <w:rPr>
          <w:rFonts w:ascii="Arial" w:eastAsia="Times New Roman" w:hAnsi="Arial" w:cs="Arial"/>
          <w:spacing w:val="5"/>
          <w:lang w:val="en-US"/>
        </w:rPr>
      </w:pPr>
      <w:r w:rsidRPr="008B1A87">
        <w:rPr>
          <w:rFonts w:ascii="Arial" w:eastAsia="Times New Roman" w:hAnsi="Arial" w:cs="Arial"/>
          <w:b/>
          <w:spacing w:val="5"/>
          <w:lang w:val="en-US"/>
        </w:rPr>
        <w:t>Purpose</w:t>
      </w:r>
      <w:r w:rsidRPr="008B1C51">
        <w:rPr>
          <w:rFonts w:ascii="Arial" w:eastAsia="Times New Roman" w:hAnsi="Arial" w:cs="Arial"/>
          <w:b/>
          <w:spacing w:val="5"/>
          <w:lang w:val="en-US"/>
        </w:rPr>
        <w:t xml:space="preserve"> - </w:t>
      </w:r>
      <w:r w:rsidRPr="008B1C51">
        <w:rPr>
          <w:rFonts w:ascii="Arial" w:eastAsia="Times New Roman" w:hAnsi="Arial" w:cs="Arial"/>
          <w:spacing w:val="5"/>
          <w:lang w:val="en-US"/>
        </w:rPr>
        <w:t>The objective of the IAASB’s framework for audit quality is to raise awareness about the key elements, namely input, processing, output, interaction and contextual factors. Archival auditing research mainly focusses on input, interaction and contextual factors of the framework. This thesis focuses on the processing element of the audit quality framework. The purpose of this thesis is to explore the rationale for</w:t>
      </w:r>
      <w:r w:rsidR="00846934">
        <w:rPr>
          <w:rFonts w:ascii="Arial" w:eastAsia="Times New Roman" w:hAnsi="Arial" w:cs="Arial"/>
          <w:spacing w:val="5"/>
          <w:lang w:val="en-US"/>
        </w:rPr>
        <w:t>,</w:t>
      </w:r>
      <w:r w:rsidRPr="008B1C51">
        <w:rPr>
          <w:rFonts w:ascii="Arial" w:eastAsia="Times New Roman" w:hAnsi="Arial" w:cs="Arial"/>
          <w:spacing w:val="5"/>
          <w:lang w:val="en-US"/>
        </w:rPr>
        <w:t xml:space="preserve"> practical implications and inconsistencies between the </w:t>
      </w:r>
      <w:proofErr w:type="gramStart"/>
      <w:r w:rsidRPr="008B1C51">
        <w:rPr>
          <w:rFonts w:ascii="Arial" w:eastAsia="Times New Roman" w:hAnsi="Arial" w:cs="Arial"/>
          <w:spacing w:val="5"/>
          <w:lang w:val="en-US"/>
        </w:rPr>
        <w:t>extent</w:t>
      </w:r>
      <w:proofErr w:type="gramEnd"/>
      <w:r w:rsidRPr="008B1C51">
        <w:rPr>
          <w:rFonts w:ascii="Arial" w:eastAsia="Times New Roman" w:hAnsi="Arial" w:cs="Arial"/>
          <w:spacing w:val="5"/>
          <w:lang w:val="en-US"/>
        </w:rPr>
        <w:t xml:space="preserve"> to which an auditor place</w:t>
      </w:r>
      <w:r w:rsidR="0038518A">
        <w:rPr>
          <w:rFonts w:ascii="Arial" w:eastAsia="Times New Roman" w:hAnsi="Arial" w:cs="Arial"/>
          <w:spacing w:val="5"/>
          <w:lang w:val="en-US"/>
        </w:rPr>
        <w:t>s</w:t>
      </w:r>
      <w:r w:rsidRPr="008B1C51">
        <w:rPr>
          <w:rFonts w:ascii="Arial" w:eastAsia="Times New Roman" w:hAnsi="Arial" w:cs="Arial"/>
          <w:spacing w:val="5"/>
          <w:lang w:val="en-US"/>
        </w:rPr>
        <w:t xml:space="preserve"> reliance on the work of a predecessor auditor versus the work of an auditor’s expert. </w:t>
      </w:r>
    </w:p>
    <w:p w:rsidR="00152F82" w:rsidRPr="008B1A87" w:rsidRDefault="00152F82" w:rsidP="0038518A">
      <w:pPr>
        <w:shd w:val="clear" w:color="auto" w:fill="FFFFFF"/>
        <w:spacing w:after="0" w:line="360" w:lineRule="auto"/>
        <w:ind w:left="142"/>
        <w:jc w:val="both"/>
        <w:outlineLvl w:val="4"/>
        <w:rPr>
          <w:rFonts w:ascii="Arial" w:eastAsia="Times New Roman" w:hAnsi="Arial" w:cs="Arial"/>
          <w:spacing w:val="5"/>
          <w:lang w:val="en-US"/>
        </w:rPr>
      </w:pPr>
      <w:bookmarkStart w:id="11" w:name="_i2"/>
      <w:bookmarkEnd w:id="11"/>
      <w:r w:rsidRPr="008B1A87">
        <w:rPr>
          <w:rFonts w:ascii="Arial" w:eastAsia="Times New Roman" w:hAnsi="Arial" w:cs="Arial"/>
          <w:b/>
          <w:spacing w:val="5"/>
          <w:lang w:val="en-US"/>
        </w:rPr>
        <w:t>Design/methodology/approach</w:t>
      </w:r>
      <w:r w:rsidRPr="008B1C51">
        <w:rPr>
          <w:rFonts w:ascii="Arial" w:eastAsia="Times New Roman" w:hAnsi="Arial" w:cs="Arial"/>
          <w:b/>
          <w:spacing w:val="5"/>
          <w:lang w:val="en-US"/>
        </w:rPr>
        <w:t xml:space="preserve"> - </w:t>
      </w:r>
      <w:r w:rsidRPr="008B1A87">
        <w:rPr>
          <w:rFonts w:ascii="Arial" w:eastAsia="Times New Roman" w:hAnsi="Arial" w:cs="Arial"/>
          <w:spacing w:val="5"/>
          <w:lang w:val="en-US"/>
        </w:rPr>
        <w:t>The research is exploratory</w:t>
      </w:r>
      <w:r w:rsidR="00E97140">
        <w:rPr>
          <w:rFonts w:ascii="Arial" w:eastAsia="Times New Roman" w:hAnsi="Arial" w:cs="Arial"/>
          <w:spacing w:val="5"/>
          <w:lang w:val="en-US"/>
        </w:rPr>
        <w:t xml:space="preserve"> </w:t>
      </w:r>
      <w:r w:rsidRPr="008B1A87">
        <w:rPr>
          <w:rFonts w:ascii="Arial" w:eastAsia="Times New Roman" w:hAnsi="Arial" w:cs="Arial"/>
          <w:spacing w:val="5"/>
          <w:lang w:val="en-US"/>
        </w:rPr>
        <w:t>/</w:t>
      </w:r>
      <w:r w:rsidR="00E97140">
        <w:rPr>
          <w:rFonts w:ascii="Arial" w:eastAsia="Times New Roman" w:hAnsi="Arial" w:cs="Arial"/>
          <w:spacing w:val="5"/>
          <w:lang w:val="en-US"/>
        </w:rPr>
        <w:t xml:space="preserve"> </w:t>
      </w:r>
      <w:r w:rsidRPr="008B1A87">
        <w:rPr>
          <w:rFonts w:ascii="Arial" w:eastAsia="Times New Roman" w:hAnsi="Arial" w:cs="Arial"/>
          <w:spacing w:val="5"/>
          <w:lang w:val="en-US"/>
        </w:rPr>
        <w:t>interpretive</w:t>
      </w:r>
      <w:r w:rsidR="002E6F41">
        <w:rPr>
          <w:rFonts w:ascii="Arial" w:eastAsia="Times New Roman" w:hAnsi="Arial" w:cs="Arial"/>
          <w:spacing w:val="5"/>
          <w:lang w:val="en-US"/>
        </w:rPr>
        <w:t xml:space="preserve"> and qualitative</w:t>
      </w:r>
      <w:r w:rsidRPr="008B1C51">
        <w:rPr>
          <w:rFonts w:ascii="Arial" w:eastAsia="Times New Roman" w:hAnsi="Arial" w:cs="Arial"/>
          <w:spacing w:val="5"/>
          <w:lang w:val="en-US"/>
        </w:rPr>
        <w:t xml:space="preserve"> in nature</w:t>
      </w:r>
      <w:r w:rsidRPr="008B1A87">
        <w:rPr>
          <w:rFonts w:ascii="Arial" w:eastAsia="Times New Roman" w:hAnsi="Arial" w:cs="Arial"/>
          <w:spacing w:val="5"/>
          <w:lang w:val="en-US"/>
        </w:rPr>
        <w:t xml:space="preserve">. It relies on </w:t>
      </w:r>
      <w:r w:rsidR="005A746B">
        <w:rPr>
          <w:rFonts w:ascii="Arial" w:eastAsia="Times New Roman" w:hAnsi="Arial" w:cs="Arial"/>
          <w:spacing w:val="5"/>
          <w:lang w:val="en-US"/>
        </w:rPr>
        <w:t xml:space="preserve">detailed </w:t>
      </w:r>
      <w:r w:rsidRPr="008B1A87">
        <w:rPr>
          <w:rFonts w:ascii="Arial" w:eastAsia="Times New Roman" w:hAnsi="Arial" w:cs="Arial"/>
          <w:spacing w:val="5"/>
          <w:lang w:val="en-US"/>
        </w:rPr>
        <w:t xml:space="preserve">interviews with </w:t>
      </w:r>
      <w:r w:rsidRPr="008B1C51">
        <w:rPr>
          <w:rFonts w:ascii="Arial" w:eastAsia="Times New Roman" w:hAnsi="Arial" w:cs="Arial"/>
          <w:spacing w:val="5"/>
          <w:lang w:val="en-US"/>
        </w:rPr>
        <w:t xml:space="preserve">purposeful </w:t>
      </w:r>
      <w:r w:rsidR="005A746B">
        <w:rPr>
          <w:rFonts w:ascii="Arial" w:eastAsia="Times New Roman" w:hAnsi="Arial" w:cs="Arial"/>
          <w:spacing w:val="5"/>
          <w:lang w:val="en-US"/>
        </w:rPr>
        <w:t xml:space="preserve">selected </w:t>
      </w:r>
      <w:r w:rsidRPr="008B1C51">
        <w:rPr>
          <w:rFonts w:ascii="Arial" w:eastAsia="Times New Roman" w:hAnsi="Arial" w:cs="Arial"/>
          <w:spacing w:val="5"/>
          <w:lang w:val="en-US"/>
        </w:rPr>
        <w:t xml:space="preserve">auditors who are involved in assurance engagements. </w:t>
      </w:r>
    </w:p>
    <w:p w:rsidR="00152F82" w:rsidRPr="008B1A87" w:rsidRDefault="00152F82" w:rsidP="0038518A">
      <w:pPr>
        <w:shd w:val="clear" w:color="auto" w:fill="FFFFFF"/>
        <w:spacing w:after="0" w:line="360" w:lineRule="auto"/>
        <w:ind w:left="142"/>
        <w:jc w:val="both"/>
        <w:outlineLvl w:val="4"/>
        <w:rPr>
          <w:rFonts w:ascii="Arial" w:eastAsia="Times New Roman" w:hAnsi="Arial" w:cs="Arial"/>
          <w:spacing w:val="5"/>
          <w:lang w:val="en-US"/>
        </w:rPr>
      </w:pPr>
      <w:bookmarkStart w:id="12" w:name="_i3"/>
      <w:bookmarkEnd w:id="12"/>
      <w:r w:rsidRPr="008B1A87">
        <w:rPr>
          <w:rFonts w:ascii="Arial" w:eastAsia="Times New Roman" w:hAnsi="Arial" w:cs="Arial"/>
          <w:b/>
          <w:spacing w:val="5"/>
          <w:lang w:val="en-US"/>
        </w:rPr>
        <w:t>Findings</w:t>
      </w:r>
      <w:r w:rsidRPr="008B1C51">
        <w:rPr>
          <w:rFonts w:ascii="Arial" w:eastAsia="Times New Roman" w:hAnsi="Arial" w:cs="Arial"/>
          <w:b/>
          <w:spacing w:val="5"/>
          <w:lang w:val="en-US"/>
        </w:rPr>
        <w:t xml:space="preserve"> </w:t>
      </w:r>
      <w:r w:rsidR="000957EB">
        <w:rPr>
          <w:rFonts w:ascii="Arial" w:eastAsia="Times New Roman" w:hAnsi="Arial" w:cs="Arial"/>
          <w:b/>
          <w:spacing w:val="5"/>
          <w:lang w:val="en-US"/>
        </w:rPr>
        <w:t>–</w:t>
      </w:r>
      <w:r w:rsidRPr="008B1C51">
        <w:rPr>
          <w:rFonts w:ascii="Arial" w:eastAsia="Times New Roman" w:hAnsi="Arial" w:cs="Arial"/>
          <w:b/>
          <w:spacing w:val="5"/>
          <w:lang w:val="en-US"/>
        </w:rPr>
        <w:t xml:space="preserve"> </w:t>
      </w:r>
      <w:r w:rsidR="002269CE" w:rsidRPr="00D16C55">
        <w:rPr>
          <w:rFonts w:ascii="Arial" w:eastAsia="Times New Roman" w:hAnsi="Arial" w:cs="Arial"/>
          <w:spacing w:val="5"/>
          <w:lang w:val="en-US"/>
        </w:rPr>
        <w:t xml:space="preserve">Both ISA 510 and ISA 620 require a high degree of professional judgement and </w:t>
      </w:r>
      <w:r w:rsidR="00D16C55" w:rsidRPr="00D16C55">
        <w:rPr>
          <w:rFonts w:ascii="Arial" w:eastAsia="Times New Roman" w:hAnsi="Arial" w:cs="Arial"/>
          <w:spacing w:val="5"/>
          <w:lang w:val="en-US"/>
        </w:rPr>
        <w:t>skepticism from auditors.</w:t>
      </w:r>
      <w:r w:rsidR="00D16C55">
        <w:rPr>
          <w:rFonts w:ascii="Arial" w:eastAsia="Times New Roman" w:hAnsi="Arial" w:cs="Arial"/>
          <w:b/>
          <w:spacing w:val="5"/>
          <w:lang w:val="en-US"/>
        </w:rPr>
        <w:t xml:space="preserve"> </w:t>
      </w:r>
      <w:r w:rsidR="00D16C55">
        <w:rPr>
          <w:rFonts w:ascii="Arial" w:eastAsia="Times New Roman" w:hAnsi="Arial" w:cs="Arial"/>
          <w:spacing w:val="5"/>
          <w:lang w:val="en-US"/>
        </w:rPr>
        <w:t xml:space="preserve">ISA 510 rules based approach is interpreted as a measure </w:t>
      </w:r>
      <w:r w:rsidR="0038518A">
        <w:rPr>
          <w:rFonts w:ascii="Arial" w:eastAsia="Times New Roman" w:hAnsi="Arial" w:cs="Arial"/>
          <w:spacing w:val="5"/>
          <w:lang w:val="en-US"/>
        </w:rPr>
        <w:t xml:space="preserve">to </w:t>
      </w:r>
      <w:r w:rsidR="00D16C55">
        <w:rPr>
          <w:rFonts w:ascii="Arial" w:eastAsia="Times New Roman" w:hAnsi="Arial" w:cs="Arial"/>
          <w:spacing w:val="5"/>
          <w:lang w:val="en-US"/>
        </w:rPr>
        <w:t>reduce auditor’s risk. Similarly c</w:t>
      </w:r>
      <w:r w:rsidR="000957EB">
        <w:rPr>
          <w:rFonts w:ascii="Arial" w:eastAsia="Times New Roman" w:hAnsi="Arial" w:cs="Arial"/>
          <w:spacing w:val="5"/>
          <w:lang w:val="en-US"/>
        </w:rPr>
        <w:t xml:space="preserve">ompliance with procedures is seen as a source </w:t>
      </w:r>
      <w:r w:rsidR="002269CE">
        <w:rPr>
          <w:rFonts w:ascii="Arial" w:eastAsia="Times New Roman" w:hAnsi="Arial" w:cs="Arial"/>
          <w:spacing w:val="5"/>
          <w:lang w:val="en-US"/>
        </w:rPr>
        <w:t>o</w:t>
      </w:r>
      <w:r w:rsidR="000957EB">
        <w:rPr>
          <w:rFonts w:ascii="Arial" w:eastAsia="Times New Roman" w:hAnsi="Arial" w:cs="Arial"/>
          <w:spacing w:val="5"/>
          <w:lang w:val="en-US"/>
        </w:rPr>
        <w:t xml:space="preserve">f normative isomorphic pressure similar to compliance with internal quality control processes established by audit firms. </w:t>
      </w:r>
      <w:r w:rsidR="002269CE">
        <w:rPr>
          <w:rFonts w:ascii="Arial" w:eastAsia="Times New Roman" w:hAnsi="Arial" w:cs="Arial"/>
          <w:spacing w:val="5"/>
          <w:lang w:val="en-US"/>
        </w:rPr>
        <w:t xml:space="preserve">In comparison with ISA 510, </w:t>
      </w:r>
      <w:r w:rsidR="00D16C55">
        <w:rPr>
          <w:rFonts w:ascii="Arial" w:eastAsia="Times New Roman" w:hAnsi="Arial" w:cs="Arial"/>
          <w:spacing w:val="5"/>
          <w:lang w:val="en-US"/>
        </w:rPr>
        <w:t xml:space="preserve">ISA 620 </w:t>
      </w:r>
      <w:r w:rsidR="005A746B">
        <w:rPr>
          <w:rFonts w:ascii="Arial" w:eastAsia="Times New Roman" w:hAnsi="Arial" w:cs="Arial"/>
          <w:spacing w:val="5"/>
          <w:lang w:val="en-US"/>
        </w:rPr>
        <w:t xml:space="preserve">poses a lesser audit risk as it is limited to a single transaction or balance. Mimetic isomorphic pressure has been noticed as this standard is continuously being used as part of an audit approach adopted in prior periods.  </w:t>
      </w:r>
    </w:p>
    <w:p w:rsidR="00152F82" w:rsidRPr="008B1A87" w:rsidRDefault="00152F82" w:rsidP="0038518A">
      <w:pPr>
        <w:shd w:val="clear" w:color="auto" w:fill="FFFFFF"/>
        <w:spacing w:after="0" w:line="360" w:lineRule="auto"/>
        <w:ind w:left="142"/>
        <w:jc w:val="both"/>
        <w:outlineLvl w:val="4"/>
        <w:rPr>
          <w:rFonts w:ascii="Arial" w:eastAsia="Times New Roman" w:hAnsi="Arial" w:cs="Arial"/>
          <w:spacing w:val="5"/>
          <w:lang w:val="en-US"/>
        </w:rPr>
      </w:pPr>
      <w:bookmarkStart w:id="13" w:name="_i4"/>
      <w:bookmarkEnd w:id="13"/>
      <w:r w:rsidRPr="008B1A87">
        <w:rPr>
          <w:rFonts w:ascii="Arial" w:eastAsia="Times New Roman" w:hAnsi="Arial" w:cs="Arial"/>
          <w:b/>
          <w:spacing w:val="5"/>
          <w:lang w:val="en-US"/>
        </w:rPr>
        <w:t>Research limitations/implications</w:t>
      </w:r>
      <w:r w:rsidRPr="008B1C51">
        <w:rPr>
          <w:rFonts w:ascii="Arial" w:eastAsia="Times New Roman" w:hAnsi="Arial" w:cs="Arial"/>
          <w:b/>
          <w:spacing w:val="5"/>
          <w:lang w:val="en-US"/>
        </w:rPr>
        <w:t xml:space="preserve"> - </w:t>
      </w:r>
      <w:r w:rsidRPr="008B1A87">
        <w:rPr>
          <w:rFonts w:ascii="Arial" w:eastAsia="Times New Roman" w:hAnsi="Arial" w:cs="Arial"/>
          <w:spacing w:val="5"/>
          <w:lang w:val="en-US"/>
        </w:rPr>
        <w:t xml:space="preserve">The study is conducted in a South African setting. While limiting the study to </w:t>
      </w:r>
      <w:r w:rsidRPr="008B1C51">
        <w:rPr>
          <w:rFonts w:ascii="Arial" w:eastAsia="Times New Roman" w:hAnsi="Arial" w:cs="Arial"/>
          <w:spacing w:val="5"/>
          <w:lang w:val="en-US"/>
        </w:rPr>
        <w:t>ISA 510 and ISA 620</w:t>
      </w:r>
      <w:r w:rsidRPr="008B1A87">
        <w:rPr>
          <w:rFonts w:ascii="Arial" w:eastAsia="Times New Roman" w:hAnsi="Arial" w:cs="Arial"/>
          <w:spacing w:val="5"/>
          <w:lang w:val="en-US"/>
        </w:rPr>
        <w:t xml:space="preserve"> may be seen as a limitation, </w:t>
      </w:r>
      <w:r w:rsidRPr="008B1C51">
        <w:rPr>
          <w:rFonts w:ascii="Arial" w:eastAsia="Times New Roman" w:hAnsi="Arial" w:cs="Arial"/>
          <w:spacing w:val="5"/>
          <w:lang w:val="en-US"/>
        </w:rPr>
        <w:t xml:space="preserve">insight into the practical application of ISAs is limited in archival auditing research. The study also did not deal with audit failures or the loss of confidence in the auditing profession. </w:t>
      </w:r>
    </w:p>
    <w:p w:rsidR="00152F82" w:rsidRDefault="00152F82" w:rsidP="0038518A">
      <w:pPr>
        <w:shd w:val="clear" w:color="auto" w:fill="FFFFFF"/>
        <w:spacing w:after="0" w:line="360" w:lineRule="auto"/>
        <w:ind w:left="142"/>
        <w:jc w:val="both"/>
        <w:outlineLvl w:val="4"/>
        <w:rPr>
          <w:rFonts w:ascii="Arial" w:eastAsia="Times New Roman" w:hAnsi="Arial" w:cs="Arial"/>
          <w:spacing w:val="5"/>
          <w:lang w:val="en-US"/>
        </w:rPr>
      </w:pPr>
      <w:bookmarkStart w:id="14" w:name="_i5"/>
      <w:bookmarkEnd w:id="14"/>
      <w:r w:rsidRPr="008B1A87">
        <w:rPr>
          <w:rFonts w:ascii="Arial" w:eastAsia="Times New Roman" w:hAnsi="Arial" w:cs="Arial"/>
          <w:b/>
          <w:spacing w:val="5"/>
          <w:lang w:val="en-US"/>
        </w:rPr>
        <w:t>Practical implications</w:t>
      </w:r>
      <w:r w:rsidRPr="008B1C51">
        <w:rPr>
          <w:rFonts w:ascii="Arial" w:eastAsia="Times New Roman" w:hAnsi="Arial" w:cs="Arial"/>
          <w:b/>
          <w:spacing w:val="5"/>
          <w:lang w:val="en-US"/>
        </w:rPr>
        <w:t xml:space="preserve"> - </w:t>
      </w:r>
      <w:r w:rsidRPr="008B1C51">
        <w:rPr>
          <w:rFonts w:ascii="Arial" w:eastAsia="Times New Roman" w:hAnsi="Arial" w:cs="Arial"/>
          <w:spacing w:val="5"/>
          <w:lang w:val="en-US"/>
        </w:rPr>
        <w:t xml:space="preserve">The introduction of mandatory audit firm rotation will highlight the importance of ISA 510. Change in auditors redirects focus to </w:t>
      </w:r>
      <w:r w:rsidR="0038518A">
        <w:rPr>
          <w:rFonts w:ascii="Arial" w:eastAsia="Times New Roman" w:hAnsi="Arial" w:cs="Arial"/>
          <w:spacing w:val="5"/>
          <w:lang w:val="en-US"/>
        </w:rPr>
        <w:t xml:space="preserve">audit </w:t>
      </w:r>
      <w:r w:rsidRPr="008B1C51">
        <w:rPr>
          <w:rFonts w:ascii="Arial" w:eastAsia="Times New Roman" w:hAnsi="Arial" w:cs="Arial"/>
          <w:spacing w:val="5"/>
          <w:lang w:val="en-US"/>
        </w:rPr>
        <w:t xml:space="preserve">firms’ risk assessment processes and the impact of a change in audit methodology.  </w:t>
      </w:r>
      <w:bookmarkStart w:id="15" w:name="_i6"/>
      <w:bookmarkEnd w:id="15"/>
      <w:r w:rsidRPr="008B1A87">
        <w:rPr>
          <w:rFonts w:ascii="Arial" w:eastAsia="Times New Roman" w:hAnsi="Arial" w:cs="Arial"/>
          <w:b/>
          <w:spacing w:val="5"/>
          <w:lang w:val="en-US"/>
        </w:rPr>
        <w:t>Originality/value</w:t>
      </w:r>
      <w:r w:rsidRPr="008B1C51">
        <w:rPr>
          <w:rFonts w:ascii="Arial" w:eastAsia="Times New Roman" w:hAnsi="Arial" w:cs="Arial"/>
          <w:b/>
          <w:spacing w:val="5"/>
          <w:lang w:val="en-US"/>
        </w:rPr>
        <w:t xml:space="preserve"> - </w:t>
      </w:r>
      <w:r w:rsidRPr="008B1C51">
        <w:rPr>
          <w:rFonts w:ascii="Arial" w:eastAsia="Times New Roman" w:hAnsi="Arial" w:cs="Arial"/>
          <w:spacing w:val="5"/>
          <w:lang w:val="en-US"/>
        </w:rPr>
        <w:t xml:space="preserve">The study contributes to the limited auditing research focusing on the processing phase of the IAASB’s framework </w:t>
      </w:r>
      <w:r w:rsidR="002E6F41">
        <w:rPr>
          <w:rFonts w:ascii="Arial" w:eastAsia="Times New Roman" w:hAnsi="Arial" w:cs="Arial"/>
          <w:spacing w:val="5"/>
          <w:lang w:val="en-US"/>
        </w:rPr>
        <w:t>for</w:t>
      </w:r>
      <w:r w:rsidR="002E6F41" w:rsidRPr="008B1C51">
        <w:rPr>
          <w:rFonts w:ascii="Arial" w:eastAsia="Times New Roman" w:hAnsi="Arial" w:cs="Arial"/>
          <w:spacing w:val="5"/>
          <w:lang w:val="en-US"/>
        </w:rPr>
        <w:t xml:space="preserve"> </w:t>
      </w:r>
      <w:r w:rsidRPr="008B1C51">
        <w:rPr>
          <w:rFonts w:ascii="Arial" w:eastAsia="Times New Roman" w:hAnsi="Arial" w:cs="Arial"/>
          <w:spacing w:val="5"/>
          <w:lang w:val="en-US"/>
        </w:rPr>
        <w:t>audit quality in a South African context. Its practical contribution outlines how auditors apply their professional judgement when using ISA 510 and ISA 620. It can be useful for auditors seeking to improve audit quality and for standard-setters to ensure internal consistency of audit practice.</w:t>
      </w:r>
    </w:p>
    <w:p w:rsidR="00152F82" w:rsidRDefault="00152F82" w:rsidP="0038518A">
      <w:pPr>
        <w:shd w:val="clear" w:color="auto" w:fill="FFFFFF"/>
        <w:spacing w:after="0" w:line="360" w:lineRule="auto"/>
        <w:ind w:left="142"/>
        <w:jc w:val="both"/>
        <w:outlineLvl w:val="4"/>
        <w:rPr>
          <w:rFonts w:ascii="Arial" w:eastAsia="Times New Roman" w:hAnsi="Arial" w:cs="Arial"/>
          <w:spacing w:val="5"/>
          <w:lang w:val="en-US"/>
        </w:rPr>
      </w:pPr>
    </w:p>
    <w:p w:rsidR="00A0132A" w:rsidRDefault="00152F82">
      <w:pPr>
        <w:rPr>
          <w:rFonts w:ascii="Arial" w:hAnsi="Arial" w:cs="Arial"/>
        </w:rPr>
      </w:pPr>
      <w:r w:rsidRPr="000F2438">
        <w:rPr>
          <w:rFonts w:ascii="Arial" w:eastAsia="Times New Roman" w:hAnsi="Arial" w:cs="Arial"/>
          <w:b/>
          <w:spacing w:val="5"/>
          <w:lang w:val="en-US"/>
        </w:rPr>
        <w:t>Key words</w:t>
      </w:r>
      <w:r>
        <w:rPr>
          <w:rFonts w:ascii="Arial" w:eastAsia="Times New Roman" w:hAnsi="Arial" w:cs="Arial"/>
          <w:spacing w:val="5"/>
          <w:lang w:val="en-US"/>
        </w:rPr>
        <w:t xml:space="preserve">: </w:t>
      </w:r>
      <w:r w:rsidR="000F2438">
        <w:rPr>
          <w:rFonts w:ascii="Arial" w:eastAsia="Times New Roman" w:hAnsi="Arial" w:cs="Arial"/>
          <w:spacing w:val="5"/>
          <w:lang w:val="en-US"/>
        </w:rPr>
        <w:t>auditor’s expert</w:t>
      </w:r>
      <w:r w:rsidR="002E6F41">
        <w:rPr>
          <w:rFonts w:ascii="Arial" w:eastAsia="Times New Roman" w:hAnsi="Arial" w:cs="Arial"/>
          <w:spacing w:val="5"/>
          <w:lang w:val="en-US"/>
        </w:rPr>
        <w:t>,</w:t>
      </w:r>
      <w:r w:rsidR="000F2438">
        <w:rPr>
          <w:rFonts w:ascii="Arial" w:eastAsia="Times New Roman" w:hAnsi="Arial" w:cs="Arial"/>
          <w:spacing w:val="5"/>
          <w:lang w:val="en-US"/>
        </w:rPr>
        <w:t xml:space="preserve"> </w:t>
      </w:r>
      <w:r>
        <w:rPr>
          <w:rFonts w:ascii="Arial" w:eastAsia="Times New Roman" w:hAnsi="Arial" w:cs="Arial"/>
          <w:spacing w:val="5"/>
          <w:lang w:val="en-US"/>
        </w:rPr>
        <w:t>audit quality, IAASB, predecessor auditor,</w:t>
      </w:r>
      <w:r w:rsidR="000F2438">
        <w:rPr>
          <w:rFonts w:ascii="Arial" w:eastAsia="Times New Roman" w:hAnsi="Arial" w:cs="Arial"/>
          <w:spacing w:val="5"/>
          <w:lang w:val="en-US"/>
        </w:rPr>
        <w:t xml:space="preserve"> isomorphism</w:t>
      </w:r>
      <w:r w:rsidR="00A0132A">
        <w:rPr>
          <w:rFonts w:ascii="Arial" w:hAnsi="Arial" w:cs="Arial"/>
        </w:rPr>
        <w:br w:type="page"/>
      </w:r>
    </w:p>
    <w:p w:rsidR="00B71657" w:rsidRPr="004735B8" w:rsidRDefault="00B2696B" w:rsidP="009B51AA">
      <w:pPr>
        <w:pStyle w:val="Heading1"/>
        <w:rPr>
          <w:rFonts w:ascii="Arial" w:hAnsi="Arial" w:cs="Arial"/>
        </w:rPr>
      </w:pPr>
      <w:bookmarkStart w:id="16" w:name="_Toc523125500"/>
      <w:r w:rsidRPr="004735B8">
        <w:rPr>
          <w:rFonts w:ascii="Arial" w:hAnsi="Arial" w:cs="Arial"/>
        </w:rPr>
        <w:lastRenderedPageBreak/>
        <w:t>I</w:t>
      </w:r>
      <w:r w:rsidR="00F52511" w:rsidRPr="004735B8">
        <w:rPr>
          <w:rFonts w:ascii="Arial" w:hAnsi="Arial" w:cs="Arial"/>
        </w:rPr>
        <w:t>I</w:t>
      </w:r>
      <w:r w:rsidRPr="004735B8">
        <w:rPr>
          <w:rFonts w:ascii="Arial" w:hAnsi="Arial" w:cs="Arial"/>
        </w:rPr>
        <w:t>I</w:t>
      </w:r>
      <w:r w:rsidR="00A0132A" w:rsidRPr="004735B8">
        <w:rPr>
          <w:rFonts w:ascii="Arial" w:hAnsi="Arial" w:cs="Arial"/>
        </w:rPr>
        <w:tab/>
      </w:r>
      <w:r w:rsidR="006E7418" w:rsidRPr="004735B8">
        <w:rPr>
          <w:rFonts w:ascii="Arial" w:hAnsi="Arial" w:cs="Arial"/>
        </w:rPr>
        <w:t xml:space="preserve">List of abbreviations, </w:t>
      </w:r>
      <w:r w:rsidR="00B71657" w:rsidRPr="004735B8">
        <w:rPr>
          <w:rFonts w:ascii="Arial" w:hAnsi="Arial" w:cs="Arial"/>
        </w:rPr>
        <w:t>acronyms</w:t>
      </w:r>
      <w:r w:rsidR="006E7418" w:rsidRPr="004735B8">
        <w:rPr>
          <w:rFonts w:ascii="Arial" w:hAnsi="Arial" w:cs="Arial"/>
        </w:rPr>
        <w:t xml:space="preserve"> and useful definitions</w:t>
      </w:r>
      <w:bookmarkEnd w:id="16"/>
    </w:p>
    <w:p w:rsidR="00A0132A" w:rsidRPr="00A0132A" w:rsidRDefault="00A0132A" w:rsidP="00A0132A"/>
    <w:tbl>
      <w:tblPr>
        <w:tblStyle w:val="TableGrid"/>
        <w:tblW w:w="8647" w:type="dxa"/>
        <w:tblInd w:w="108" w:type="dxa"/>
        <w:tblLayout w:type="fixed"/>
        <w:tblLook w:val="04A0" w:firstRow="1" w:lastRow="0" w:firstColumn="1" w:lastColumn="0" w:noHBand="0" w:noVBand="1"/>
      </w:tblPr>
      <w:tblGrid>
        <w:gridCol w:w="2127"/>
        <w:gridCol w:w="6520"/>
      </w:tblGrid>
      <w:tr w:rsidR="00B71657" w:rsidRPr="00402AB2" w:rsidTr="004735B8">
        <w:trPr>
          <w:tblHeader/>
        </w:trPr>
        <w:tc>
          <w:tcPr>
            <w:tcW w:w="2127" w:type="dxa"/>
            <w:tcBorders>
              <w:bottom w:val="single" w:sz="4" w:space="0" w:color="auto"/>
            </w:tcBorders>
            <w:shd w:val="clear" w:color="auto" w:fill="B8CCE4" w:themeFill="accent1" w:themeFillTint="66"/>
          </w:tcPr>
          <w:p w:rsidR="00B71657" w:rsidRPr="00402AB2" w:rsidRDefault="00B71657" w:rsidP="00AA6B01">
            <w:pPr>
              <w:autoSpaceDE w:val="0"/>
              <w:autoSpaceDN w:val="0"/>
              <w:adjustRightInd w:val="0"/>
              <w:spacing w:line="360" w:lineRule="auto"/>
              <w:rPr>
                <w:rFonts w:ascii="Arial" w:eastAsia="Times New Roman" w:hAnsi="Arial" w:cs="Arial"/>
                <w:b/>
                <w:color w:val="000000" w:themeColor="text1"/>
              </w:rPr>
            </w:pPr>
            <w:r w:rsidRPr="00402AB2">
              <w:rPr>
                <w:rFonts w:ascii="Arial" w:eastAsia="Times New Roman" w:hAnsi="Arial" w:cs="Arial"/>
                <w:b/>
                <w:color w:val="000000" w:themeColor="text1"/>
              </w:rPr>
              <w:t>Abbreviation / Acronyms</w:t>
            </w:r>
          </w:p>
        </w:tc>
        <w:tc>
          <w:tcPr>
            <w:tcW w:w="6520" w:type="dxa"/>
            <w:tcBorders>
              <w:bottom w:val="single" w:sz="4" w:space="0" w:color="auto"/>
            </w:tcBorders>
            <w:shd w:val="clear" w:color="auto" w:fill="B8CCE4" w:themeFill="accent1" w:themeFillTint="66"/>
          </w:tcPr>
          <w:p w:rsidR="00B71657" w:rsidRPr="00402AB2" w:rsidRDefault="00B71657" w:rsidP="007762C0">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Description</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APA</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color w:val="000000" w:themeColor="text1"/>
                <w:highlight w:val="yellow"/>
              </w:rPr>
            </w:pPr>
            <w:r w:rsidRPr="00402AB2">
              <w:rPr>
                <w:rFonts w:ascii="Arial" w:eastAsia="Times New Roman" w:hAnsi="Arial" w:cs="Arial"/>
                <w:color w:val="000000" w:themeColor="text1"/>
              </w:rPr>
              <w:t xml:space="preserve">Auditing Profession Act, 2005 (Act </w:t>
            </w:r>
            <w:r w:rsidR="000E6034">
              <w:rPr>
                <w:rFonts w:ascii="Arial" w:eastAsia="Times New Roman" w:hAnsi="Arial" w:cs="Arial"/>
                <w:color w:val="000000" w:themeColor="text1"/>
              </w:rPr>
              <w:t>No</w:t>
            </w:r>
            <w:r w:rsidR="003C0B3E">
              <w:rPr>
                <w:rFonts w:ascii="Arial" w:eastAsia="Times New Roman" w:hAnsi="Arial" w:cs="Arial"/>
                <w:color w:val="000000" w:themeColor="text1"/>
              </w:rPr>
              <w:t xml:space="preserve">. </w:t>
            </w:r>
            <w:r w:rsidRPr="00402AB2">
              <w:rPr>
                <w:rFonts w:ascii="Arial" w:eastAsia="Times New Roman" w:hAnsi="Arial" w:cs="Arial"/>
                <w:color w:val="000000" w:themeColor="text1"/>
              </w:rPr>
              <w:t>26 of 2005)</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CPC</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Code of Professional Conduct of the South African Institute of Chartered Accountants (CPC, 2013)</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IAASB</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International Audit and Assurance Standards Board</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IRBA</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color w:val="000000" w:themeColor="text1"/>
              </w:rPr>
            </w:pPr>
            <w:r w:rsidRPr="00402AB2">
              <w:rPr>
                <w:rFonts w:ascii="Arial" w:eastAsia="Times New Roman" w:hAnsi="Arial" w:cs="Arial"/>
                <w:color w:val="000000" w:themeColor="text1"/>
              </w:rPr>
              <w:t>Independent Regulatory Board for Auditors</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ISA</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International Standards on Auditing</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PAAA</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 xml:space="preserve">Public Accountants’ and </w:t>
            </w:r>
            <w:r w:rsidR="00B26CDE">
              <w:rPr>
                <w:rFonts w:ascii="Arial" w:eastAsia="Times New Roman" w:hAnsi="Arial" w:cs="Arial"/>
                <w:color w:val="000000" w:themeColor="text1"/>
              </w:rPr>
              <w:t>Auditor’s</w:t>
            </w:r>
            <w:r w:rsidRPr="00402AB2">
              <w:rPr>
                <w:rFonts w:ascii="Arial" w:eastAsia="Times New Roman" w:hAnsi="Arial" w:cs="Arial"/>
                <w:color w:val="000000" w:themeColor="text1"/>
              </w:rPr>
              <w:t xml:space="preserve"> Act No</w:t>
            </w:r>
            <w:r w:rsidR="003C0B3E">
              <w:rPr>
                <w:rFonts w:ascii="Arial" w:eastAsia="Times New Roman" w:hAnsi="Arial" w:cs="Arial"/>
                <w:color w:val="000000" w:themeColor="text1"/>
              </w:rPr>
              <w:t xml:space="preserve">. </w:t>
            </w:r>
            <w:r w:rsidRPr="00402AB2">
              <w:rPr>
                <w:rFonts w:ascii="Arial" w:eastAsia="Times New Roman" w:hAnsi="Arial" w:cs="Arial"/>
                <w:color w:val="000000" w:themeColor="text1"/>
              </w:rPr>
              <w:t>80 of 1951</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rPr>
            </w:pPr>
            <w:r w:rsidRPr="00402AB2">
              <w:rPr>
                <w:rFonts w:ascii="Arial" w:eastAsia="Times New Roman" w:hAnsi="Arial" w:cs="Arial"/>
                <w:b/>
                <w:color w:val="000000" w:themeColor="text1"/>
              </w:rPr>
              <w:t>PAAB</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 xml:space="preserve">Public Accountants’ and </w:t>
            </w:r>
            <w:r w:rsidR="00B26CDE">
              <w:rPr>
                <w:rFonts w:ascii="Arial" w:eastAsia="Times New Roman" w:hAnsi="Arial" w:cs="Arial"/>
                <w:color w:val="000000" w:themeColor="text1"/>
              </w:rPr>
              <w:t>Auditor’s</w:t>
            </w:r>
            <w:r w:rsidRPr="00402AB2">
              <w:rPr>
                <w:rFonts w:ascii="Arial" w:eastAsia="Times New Roman" w:hAnsi="Arial" w:cs="Arial"/>
                <w:color w:val="000000" w:themeColor="text1"/>
              </w:rPr>
              <w:t xml:space="preserve"> Board</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RA</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color w:val="000000" w:themeColor="text1"/>
              </w:rPr>
            </w:pPr>
            <w:r w:rsidRPr="00402AB2">
              <w:rPr>
                <w:rFonts w:ascii="Arial" w:eastAsia="Times New Roman" w:hAnsi="Arial" w:cs="Arial"/>
                <w:color w:val="000000" w:themeColor="text1"/>
              </w:rPr>
              <w:t>Registered auditor</w:t>
            </w:r>
            <w:r w:rsidR="003023DC">
              <w:rPr>
                <w:rFonts w:ascii="Arial" w:eastAsia="Times New Roman" w:hAnsi="Arial" w:cs="Arial"/>
                <w:color w:val="000000" w:themeColor="text1"/>
              </w:rPr>
              <w:t xml:space="preserve"> in South Africa with the Independent Regulatory Board for Auditors</w:t>
            </w:r>
            <w:r w:rsidR="002E6F41">
              <w:rPr>
                <w:rFonts w:ascii="Arial" w:eastAsia="Times New Roman" w:hAnsi="Arial" w:cs="Arial"/>
                <w:color w:val="000000" w:themeColor="text1"/>
              </w:rPr>
              <w:t>.</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RI</w:t>
            </w:r>
          </w:p>
        </w:tc>
        <w:tc>
          <w:tcPr>
            <w:tcW w:w="6520" w:type="dxa"/>
            <w:tcBorders>
              <w:top w:val="single" w:sz="4" w:space="0" w:color="auto"/>
              <w:bottom w:val="single" w:sz="4" w:space="0" w:color="auto"/>
            </w:tcBorders>
          </w:tcPr>
          <w:p w:rsidR="00B71657" w:rsidRPr="00402AB2" w:rsidRDefault="00A5383B" w:rsidP="000E6034">
            <w:pPr>
              <w:autoSpaceDE w:val="0"/>
              <w:autoSpaceDN w:val="0"/>
              <w:adjustRightInd w:val="0"/>
              <w:spacing w:line="360" w:lineRule="auto"/>
              <w:jc w:val="both"/>
              <w:rPr>
                <w:rFonts w:ascii="Arial" w:eastAsia="Times New Roman" w:hAnsi="Arial" w:cs="Arial"/>
                <w:color w:val="000000" w:themeColor="text1"/>
              </w:rPr>
            </w:pPr>
            <w:r w:rsidRPr="0097684B">
              <w:rPr>
                <w:rFonts w:ascii="Arial" w:eastAsia="Times New Roman" w:hAnsi="Arial" w:cs="Arial"/>
                <w:color w:val="000000" w:themeColor="text1"/>
              </w:rPr>
              <w:t>Section 1 of the APA defines a reportable irregularity </w:t>
            </w:r>
            <w:r w:rsidR="0097684B">
              <w:rPr>
                <w:rFonts w:ascii="Arial" w:eastAsia="Times New Roman" w:hAnsi="Arial" w:cs="Arial"/>
                <w:color w:val="000000" w:themeColor="text1"/>
              </w:rPr>
              <w:t xml:space="preserve">(RI) </w:t>
            </w:r>
            <w:r w:rsidRPr="0097684B">
              <w:rPr>
                <w:rFonts w:ascii="Arial" w:eastAsia="Times New Roman" w:hAnsi="Arial" w:cs="Arial"/>
                <w:color w:val="000000" w:themeColor="text1"/>
              </w:rPr>
              <w:t>as follows: reportable irregularity</w:t>
            </w:r>
            <w:r w:rsidR="0097684B">
              <w:rPr>
                <w:rFonts w:ascii="Arial" w:eastAsia="Times New Roman" w:hAnsi="Arial" w:cs="Arial"/>
                <w:color w:val="000000" w:themeColor="text1"/>
              </w:rPr>
              <w:t xml:space="preserve"> </w:t>
            </w:r>
            <w:r w:rsidRPr="0097684B">
              <w:rPr>
                <w:rFonts w:ascii="Arial" w:eastAsia="Times New Roman" w:hAnsi="Arial" w:cs="Arial"/>
                <w:color w:val="000000" w:themeColor="text1"/>
              </w:rPr>
              <w:t>means any unlawful act or omission committed by any person responsible for the management of an entity, which has caused or is likely to cause material financial loss to the entity</w:t>
            </w:r>
            <w:r w:rsidR="0097684B">
              <w:rPr>
                <w:rFonts w:ascii="Arial" w:eastAsia="Times New Roman" w:hAnsi="Arial" w:cs="Arial"/>
                <w:color w:val="000000" w:themeColor="text1"/>
              </w:rPr>
              <w:t>.</w:t>
            </w:r>
          </w:p>
        </w:tc>
      </w:tr>
      <w:tr w:rsidR="00B71657" w:rsidRPr="00402AB2" w:rsidTr="00651AB5">
        <w:tc>
          <w:tcPr>
            <w:tcW w:w="2127"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Big Four</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jc w:val="both"/>
              <w:rPr>
                <w:rFonts w:ascii="Arial" w:hAnsi="Arial" w:cs="Arial"/>
              </w:rPr>
            </w:pPr>
            <w:r w:rsidRPr="00402AB2">
              <w:rPr>
                <w:rFonts w:ascii="Arial" w:hAnsi="Arial" w:cs="Arial"/>
              </w:rPr>
              <w:t>Refers to the 4 biggest auditing firms in South Africa</w:t>
            </w:r>
            <w:r w:rsidR="00780144">
              <w:rPr>
                <w:rFonts w:ascii="Arial" w:hAnsi="Arial" w:cs="Arial"/>
              </w:rPr>
              <w:t>, namely,</w:t>
            </w:r>
          </w:p>
          <w:p w:rsidR="00B71657" w:rsidRPr="00402AB2" w:rsidRDefault="00B71657" w:rsidP="00691722">
            <w:pPr>
              <w:autoSpaceDE w:val="0"/>
              <w:autoSpaceDN w:val="0"/>
              <w:adjustRightInd w:val="0"/>
              <w:spacing w:line="360" w:lineRule="auto"/>
              <w:jc w:val="both"/>
              <w:rPr>
                <w:rFonts w:ascii="Arial" w:eastAsia="Times New Roman" w:hAnsi="Arial" w:cs="Arial"/>
                <w:color w:val="000000" w:themeColor="text1"/>
              </w:rPr>
            </w:pPr>
            <w:r w:rsidRPr="00402AB2">
              <w:rPr>
                <w:rFonts w:ascii="Arial" w:hAnsi="Arial" w:cs="Arial"/>
              </w:rPr>
              <w:t>Deloitte, E</w:t>
            </w:r>
            <w:r w:rsidR="003023DC">
              <w:rPr>
                <w:rFonts w:ascii="Arial" w:hAnsi="Arial" w:cs="Arial"/>
              </w:rPr>
              <w:t>Y</w:t>
            </w:r>
            <w:r w:rsidRPr="00402AB2">
              <w:rPr>
                <w:rFonts w:ascii="Arial" w:hAnsi="Arial" w:cs="Arial"/>
              </w:rPr>
              <w:t>, KPMG and P</w:t>
            </w:r>
            <w:r w:rsidR="003023DC">
              <w:rPr>
                <w:rFonts w:ascii="Arial" w:hAnsi="Arial" w:cs="Arial"/>
              </w:rPr>
              <w:t xml:space="preserve">WC </w:t>
            </w:r>
            <w:r w:rsidRPr="00402AB2">
              <w:rPr>
                <w:rFonts w:ascii="Arial" w:hAnsi="Arial" w:cs="Arial"/>
              </w:rPr>
              <w:t>(in alphabetical order)</w:t>
            </w:r>
            <w:r w:rsidR="00A768A4">
              <w:rPr>
                <w:rFonts w:ascii="Arial" w:hAnsi="Arial" w:cs="Arial"/>
              </w:rPr>
              <w:t>.</w:t>
            </w:r>
          </w:p>
        </w:tc>
      </w:tr>
      <w:tr w:rsidR="00B71657" w:rsidRPr="00402AB2" w:rsidTr="00651AB5">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Audit</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The examination of, in accordance with prescribed or applicable auditing standards</w:t>
            </w:r>
            <w:r w:rsidR="00780144">
              <w:rPr>
                <w:rFonts w:ascii="Arial" w:eastAsia="Times New Roman" w:hAnsi="Arial" w:cs="Arial"/>
                <w:color w:val="000000" w:themeColor="text1"/>
              </w:rPr>
              <w:t>:</w:t>
            </w:r>
          </w:p>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 xml:space="preserve">Financial statements with the objective of expressing an opinion </w:t>
            </w:r>
            <w:r w:rsidR="00780144">
              <w:rPr>
                <w:rFonts w:ascii="Arial" w:eastAsia="Times New Roman" w:hAnsi="Arial" w:cs="Arial"/>
                <w:color w:val="000000" w:themeColor="text1"/>
              </w:rPr>
              <w:t>about</w:t>
            </w:r>
            <w:r w:rsidRPr="00402AB2">
              <w:rPr>
                <w:rFonts w:ascii="Arial" w:eastAsia="Times New Roman" w:hAnsi="Arial" w:cs="Arial"/>
                <w:color w:val="000000" w:themeColor="text1"/>
              </w:rPr>
              <w:t xml:space="preserve"> their fairness of or compliance with an </w:t>
            </w:r>
            <w:r w:rsidR="006E7418" w:rsidRPr="00402AB2">
              <w:rPr>
                <w:rFonts w:ascii="Arial" w:eastAsia="Times New Roman" w:hAnsi="Arial" w:cs="Arial"/>
                <w:color w:val="000000" w:themeColor="text1"/>
              </w:rPr>
              <w:t>identified</w:t>
            </w:r>
            <w:r w:rsidRPr="00402AB2">
              <w:rPr>
                <w:rFonts w:ascii="Arial" w:eastAsia="Times New Roman" w:hAnsi="Arial" w:cs="Arial"/>
                <w:color w:val="000000" w:themeColor="text1"/>
              </w:rPr>
              <w:t xml:space="preserve"> financial reporting framework and any applicable statutory requirements or financial and other information, prepared in accordance with suitable criteria with the objective of expressing an opinion on the financ</w:t>
            </w:r>
            <w:r w:rsidR="000E6034">
              <w:rPr>
                <w:rFonts w:ascii="Arial" w:eastAsia="Times New Roman" w:hAnsi="Arial" w:cs="Arial"/>
                <w:color w:val="000000" w:themeColor="text1"/>
              </w:rPr>
              <w:t>ial and other information</w:t>
            </w:r>
            <w:r w:rsidR="00A768A4">
              <w:rPr>
                <w:rFonts w:ascii="Arial" w:eastAsia="Times New Roman" w:hAnsi="Arial" w:cs="Arial"/>
                <w:color w:val="000000" w:themeColor="text1"/>
              </w:rPr>
              <w:t>.</w:t>
            </w:r>
          </w:p>
        </w:tc>
      </w:tr>
      <w:tr w:rsidR="00B71657" w:rsidRPr="00402AB2" w:rsidTr="00651AB5">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Auditee</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Means an institution or accounting entity referred to in se</w:t>
            </w:r>
            <w:r w:rsidR="001A59CA">
              <w:rPr>
                <w:rFonts w:ascii="Arial" w:eastAsia="Times New Roman" w:hAnsi="Arial" w:cs="Arial"/>
                <w:color w:val="000000" w:themeColor="text1"/>
              </w:rPr>
              <w:t>ction 4 of the Public Audit Act No.25 of 2004,</w:t>
            </w:r>
            <w:r w:rsidRPr="00402AB2">
              <w:rPr>
                <w:rFonts w:ascii="Arial" w:eastAsia="Times New Roman" w:hAnsi="Arial" w:cs="Arial"/>
                <w:color w:val="000000" w:themeColor="text1"/>
              </w:rPr>
              <w:t xml:space="preserve"> and any group of such institutions or </w:t>
            </w:r>
            <w:r w:rsidR="006E7418" w:rsidRPr="00402AB2">
              <w:rPr>
                <w:rFonts w:ascii="Arial" w:eastAsia="Times New Roman" w:hAnsi="Arial" w:cs="Arial"/>
                <w:color w:val="000000" w:themeColor="text1"/>
              </w:rPr>
              <w:t>accounting</w:t>
            </w:r>
            <w:r w:rsidRPr="00402AB2">
              <w:rPr>
                <w:rFonts w:ascii="Arial" w:eastAsia="Times New Roman" w:hAnsi="Arial" w:cs="Arial"/>
                <w:color w:val="000000" w:themeColor="text1"/>
              </w:rPr>
              <w:t xml:space="preserve"> entities whose financial statements are or are to be consolidated in terms of legislation referred to in</w:t>
            </w:r>
            <w:r w:rsidR="000E6034">
              <w:rPr>
                <w:rFonts w:ascii="Arial" w:eastAsia="Times New Roman" w:hAnsi="Arial" w:cs="Arial"/>
                <w:color w:val="000000" w:themeColor="text1"/>
              </w:rPr>
              <w:t xml:space="preserve"> section (4)(2) of the same Act</w:t>
            </w:r>
            <w:r w:rsidR="00A768A4">
              <w:rPr>
                <w:rFonts w:ascii="Arial" w:eastAsia="Times New Roman" w:hAnsi="Arial" w:cs="Arial"/>
                <w:color w:val="000000" w:themeColor="text1"/>
              </w:rPr>
              <w:t>.</w:t>
            </w:r>
          </w:p>
        </w:tc>
      </w:tr>
    </w:tbl>
    <w:p w:rsidR="00651AB5" w:rsidRDefault="00651AB5">
      <w:r>
        <w:br w:type="page"/>
      </w:r>
    </w:p>
    <w:tbl>
      <w:tblPr>
        <w:tblStyle w:val="TableGrid"/>
        <w:tblW w:w="8647" w:type="dxa"/>
        <w:tblInd w:w="108" w:type="dxa"/>
        <w:tblLayout w:type="fixed"/>
        <w:tblLook w:val="04A0" w:firstRow="1" w:lastRow="0" w:firstColumn="1" w:lastColumn="0" w:noHBand="0" w:noVBand="1"/>
      </w:tblPr>
      <w:tblGrid>
        <w:gridCol w:w="2127"/>
        <w:gridCol w:w="6520"/>
      </w:tblGrid>
      <w:tr w:rsidR="00651AB5" w:rsidRPr="00402AB2" w:rsidTr="00651AB5">
        <w:tc>
          <w:tcPr>
            <w:tcW w:w="2127" w:type="dxa"/>
            <w:tcBorders>
              <w:bottom w:val="single" w:sz="4" w:space="0" w:color="auto"/>
            </w:tcBorders>
            <w:shd w:val="clear" w:color="auto" w:fill="F2F2F2" w:themeFill="background1" w:themeFillShade="F2"/>
          </w:tcPr>
          <w:p w:rsidR="00651AB5" w:rsidRPr="00402AB2" w:rsidRDefault="00651AB5" w:rsidP="00651AB5">
            <w:pPr>
              <w:autoSpaceDE w:val="0"/>
              <w:autoSpaceDN w:val="0"/>
              <w:adjustRightInd w:val="0"/>
              <w:spacing w:line="360" w:lineRule="auto"/>
              <w:rPr>
                <w:rFonts w:ascii="Arial" w:eastAsia="Times New Roman" w:hAnsi="Arial" w:cs="Arial"/>
                <w:b/>
                <w:color w:val="000000" w:themeColor="text1"/>
              </w:rPr>
            </w:pPr>
            <w:r>
              <w:lastRenderedPageBreak/>
              <w:br w:type="page"/>
            </w:r>
            <w:r w:rsidRPr="00402AB2">
              <w:rPr>
                <w:rFonts w:ascii="Arial" w:eastAsia="Times New Roman" w:hAnsi="Arial" w:cs="Arial"/>
                <w:b/>
                <w:color w:val="000000" w:themeColor="text1"/>
              </w:rPr>
              <w:t>Abbreviation / Acronyms</w:t>
            </w:r>
          </w:p>
        </w:tc>
        <w:tc>
          <w:tcPr>
            <w:tcW w:w="6520" w:type="dxa"/>
            <w:tcBorders>
              <w:bottom w:val="single" w:sz="4" w:space="0" w:color="auto"/>
            </w:tcBorders>
            <w:shd w:val="clear" w:color="auto" w:fill="F2F2F2" w:themeFill="background1" w:themeFillShade="F2"/>
          </w:tcPr>
          <w:p w:rsidR="00651AB5" w:rsidRPr="00402AB2" w:rsidRDefault="00651AB5" w:rsidP="00651AB5">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Description</w:t>
            </w:r>
          </w:p>
        </w:tc>
      </w:tr>
      <w:tr w:rsidR="00AA6B01" w:rsidRPr="00402AB2" w:rsidTr="00651AB5">
        <w:tc>
          <w:tcPr>
            <w:tcW w:w="2127" w:type="dxa"/>
            <w:tcBorders>
              <w:top w:val="single" w:sz="4" w:space="0" w:color="auto"/>
              <w:bottom w:val="single" w:sz="4" w:space="0" w:color="auto"/>
            </w:tcBorders>
          </w:tcPr>
          <w:p w:rsidR="00AA6B01" w:rsidRPr="00AA6B01" w:rsidRDefault="00AA6B01" w:rsidP="00691722">
            <w:pPr>
              <w:autoSpaceDE w:val="0"/>
              <w:autoSpaceDN w:val="0"/>
              <w:adjustRightInd w:val="0"/>
              <w:spacing w:line="360" w:lineRule="auto"/>
              <w:jc w:val="both"/>
              <w:rPr>
                <w:rFonts w:ascii="Arial" w:eastAsia="Times New Roman" w:hAnsi="Arial" w:cs="Arial"/>
                <w:b/>
                <w:color w:val="000000" w:themeColor="text1"/>
              </w:rPr>
            </w:pPr>
            <w:r>
              <w:rPr>
                <w:rFonts w:ascii="Arial" w:eastAsia="Times New Roman" w:hAnsi="Arial" w:cs="Arial"/>
                <w:b/>
                <w:color w:val="000000" w:themeColor="text1"/>
              </w:rPr>
              <w:t>Audit documentation</w:t>
            </w:r>
          </w:p>
        </w:tc>
        <w:tc>
          <w:tcPr>
            <w:tcW w:w="6520" w:type="dxa"/>
            <w:tcBorders>
              <w:top w:val="single" w:sz="4" w:space="0" w:color="auto"/>
              <w:bottom w:val="single" w:sz="4" w:space="0" w:color="auto"/>
            </w:tcBorders>
          </w:tcPr>
          <w:p w:rsidR="00AA6B01" w:rsidRPr="00402AB2" w:rsidRDefault="00AA6B01" w:rsidP="00A768A4">
            <w:pPr>
              <w:autoSpaceDE w:val="0"/>
              <w:autoSpaceDN w:val="0"/>
              <w:adjustRightInd w:val="0"/>
              <w:spacing w:line="360" w:lineRule="auto"/>
              <w:ind w:left="34"/>
              <w:jc w:val="both"/>
              <w:rPr>
                <w:rFonts w:ascii="Arial" w:eastAsia="Times New Roman" w:hAnsi="Arial" w:cs="Arial"/>
                <w:color w:val="000000" w:themeColor="text1"/>
              </w:rPr>
            </w:pPr>
            <w:r>
              <w:rPr>
                <w:rFonts w:ascii="Arial" w:eastAsia="Times New Roman" w:hAnsi="Arial" w:cs="Arial"/>
                <w:color w:val="000000" w:themeColor="text1"/>
              </w:rPr>
              <w:t xml:space="preserve">The record of audit procedures performed, relevant audit evidence obtained, and conclusions the auditor reached (terms such as </w:t>
            </w:r>
            <w:r w:rsidR="00A768A4">
              <w:rPr>
                <w:rFonts w:ascii="Arial" w:eastAsia="Times New Roman" w:hAnsi="Arial" w:cs="Arial"/>
                <w:color w:val="000000" w:themeColor="text1"/>
              </w:rPr>
              <w:t>‘</w:t>
            </w:r>
            <w:r>
              <w:rPr>
                <w:rFonts w:ascii="Arial" w:eastAsia="Times New Roman" w:hAnsi="Arial" w:cs="Arial"/>
                <w:color w:val="000000" w:themeColor="text1"/>
              </w:rPr>
              <w:t>working papers</w:t>
            </w:r>
            <w:r w:rsidR="00A768A4">
              <w:rPr>
                <w:rFonts w:ascii="Arial" w:eastAsia="Times New Roman" w:hAnsi="Arial" w:cs="Arial"/>
                <w:color w:val="000000" w:themeColor="text1"/>
              </w:rPr>
              <w:t>’</w:t>
            </w:r>
            <w:r>
              <w:rPr>
                <w:rFonts w:ascii="Arial" w:eastAsia="Times New Roman" w:hAnsi="Arial" w:cs="Arial"/>
                <w:color w:val="000000" w:themeColor="text1"/>
              </w:rPr>
              <w:t xml:space="preserve"> or </w:t>
            </w:r>
            <w:r w:rsidR="00A768A4">
              <w:rPr>
                <w:rFonts w:ascii="Arial" w:eastAsia="Times New Roman" w:hAnsi="Arial" w:cs="Arial"/>
                <w:color w:val="000000" w:themeColor="text1"/>
              </w:rPr>
              <w:t>‘</w:t>
            </w:r>
            <w:r>
              <w:rPr>
                <w:rFonts w:ascii="Arial" w:eastAsia="Times New Roman" w:hAnsi="Arial" w:cs="Arial"/>
                <w:color w:val="000000" w:themeColor="text1"/>
              </w:rPr>
              <w:t>work papers</w:t>
            </w:r>
            <w:r w:rsidR="00A768A4">
              <w:rPr>
                <w:rFonts w:ascii="Arial" w:eastAsia="Times New Roman" w:hAnsi="Arial" w:cs="Arial"/>
                <w:color w:val="000000" w:themeColor="text1"/>
              </w:rPr>
              <w:t>’</w:t>
            </w:r>
            <w:r>
              <w:rPr>
                <w:rFonts w:ascii="Arial" w:eastAsia="Times New Roman" w:hAnsi="Arial" w:cs="Arial"/>
                <w:color w:val="000000" w:themeColor="text1"/>
              </w:rPr>
              <w:t xml:space="preserve"> are also sometimes used) (ISA 230</w:t>
            </w:r>
            <w:r>
              <w:rPr>
                <w:rStyle w:val="FootnoteReference"/>
                <w:rFonts w:ascii="Arial" w:eastAsia="Times New Roman" w:hAnsi="Arial" w:cs="Arial"/>
                <w:color w:val="000000" w:themeColor="text1"/>
              </w:rPr>
              <w:footnoteReference w:id="1"/>
            </w:r>
            <w:r>
              <w:rPr>
                <w:rFonts w:ascii="Arial" w:eastAsia="Times New Roman" w:hAnsi="Arial" w:cs="Arial"/>
                <w:color w:val="000000" w:themeColor="text1"/>
              </w:rPr>
              <w:t xml:space="preserve"> par 6(a)).</w:t>
            </w:r>
          </w:p>
        </w:tc>
      </w:tr>
      <w:tr w:rsidR="00B71657" w:rsidRPr="00402AB2" w:rsidTr="00A0132A">
        <w:tc>
          <w:tcPr>
            <w:tcW w:w="2127" w:type="dxa"/>
            <w:tcBorders>
              <w:top w:val="single" w:sz="4" w:space="0" w:color="auto"/>
              <w:bottom w:val="dotted"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 xml:space="preserve">Auditor’s expert </w:t>
            </w:r>
          </w:p>
        </w:tc>
        <w:tc>
          <w:tcPr>
            <w:tcW w:w="6520" w:type="dxa"/>
            <w:tcBorders>
              <w:top w:val="single" w:sz="4" w:space="0" w:color="auto"/>
              <w:bottom w:val="dotted"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An individual or organisation possessing expertise in a field other than accounting or auditing, whose work in that field is used by the auditor to assist in obtaining sufficient appropriate audit evidence</w:t>
            </w:r>
            <w:r w:rsidR="003C0B3E">
              <w:rPr>
                <w:rFonts w:ascii="Arial" w:eastAsia="Times New Roman" w:hAnsi="Arial" w:cs="Arial"/>
                <w:color w:val="000000" w:themeColor="text1"/>
              </w:rPr>
              <w:t xml:space="preserve">. </w:t>
            </w:r>
            <w:r w:rsidR="00331F77" w:rsidRPr="00331F77">
              <w:rPr>
                <w:rFonts w:ascii="Arial" w:eastAsia="Times New Roman" w:hAnsi="Arial" w:cs="Arial"/>
                <w:color w:val="000000" w:themeColor="text1"/>
              </w:rPr>
              <w:t xml:space="preserve">An auditor’s expert may be either an auditor’s internal expert (who is a partner or staff, including temporary staff, of the auditor’s firm or a network firm), </w:t>
            </w:r>
            <w:r w:rsidR="00331F77">
              <w:rPr>
                <w:rFonts w:ascii="Arial" w:eastAsia="Times New Roman" w:hAnsi="Arial" w:cs="Arial"/>
                <w:color w:val="000000" w:themeColor="text1"/>
              </w:rPr>
              <w:t>or an auditor’s external expert (ISA 620</w:t>
            </w:r>
            <w:r w:rsidR="005D3589">
              <w:rPr>
                <w:rStyle w:val="FootnoteReference"/>
                <w:rFonts w:ascii="Arial" w:eastAsia="Times New Roman" w:hAnsi="Arial" w:cs="Arial"/>
                <w:color w:val="000000" w:themeColor="text1"/>
              </w:rPr>
              <w:footnoteReference w:id="2"/>
            </w:r>
            <w:r w:rsidR="00331F77">
              <w:rPr>
                <w:rFonts w:ascii="Arial" w:eastAsia="Times New Roman" w:hAnsi="Arial" w:cs="Arial"/>
                <w:color w:val="000000" w:themeColor="text1"/>
              </w:rPr>
              <w:t>, par 6(a).</w:t>
            </w:r>
          </w:p>
        </w:tc>
      </w:tr>
      <w:tr w:rsidR="00B71657" w:rsidRPr="00402AB2" w:rsidTr="00A0132A">
        <w:tc>
          <w:tcPr>
            <w:tcW w:w="2127" w:type="dxa"/>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Applicable financial framework</w:t>
            </w:r>
          </w:p>
        </w:tc>
        <w:tc>
          <w:tcPr>
            <w:tcW w:w="6520" w:type="dxa"/>
          </w:tcPr>
          <w:p w:rsidR="00B71657" w:rsidRPr="00402AB2" w:rsidRDefault="00331F77" w:rsidP="00691722">
            <w:pPr>
              <w:autoSpaceDE w:val="0"/>
              <w:autoSpaceDN w:val="0"/>
              <w:adjustRightInd w:val="0"/>
              <w:spacing w:line="360" w:lineRule="auto"/>
              <w:ind w:left="34"/>
              <w:jc w:val="both"/>
              <w:rPr>
                <w:rFonts w:ascii="Arial" w:eastAsia="Times New Roman" w:hAnsi="Arial" w:cs="Arial"/>
                <w:color w:val="000000" w:themeColor="text1"/>
              </w:rPr>
            </w:pPr>
            <w:r w:rsidRPr="00331F77">
              <w:rPr>
                <w:rFonts w:ascii="Arial" w:eastAsia="Times New Roman" w:hAnsi="Arial" w:cs="Arial"/>
                <w:color w:val="000000" w:themeColor="text1"/>
              </w:rPr>
              <w:t>The financial reporting framework adopted by management and, where appropriate, those charged with governance in the preparation of t</w:t>
            </w:r>
            <w:r w:rsidR="001A59CA">
              <w:rPr>
                <w:rFonts w:ascii="Arial" w:eastAsia="Times New Roman" w:hAnsi="Arial" w:cs="Arial"/>
                <w:color w:val="000000" w:themeColor="text1"/>
              </w:rPr>
              <w:t xml:space="preserve">he financial statements which </w:t>
            </w:r>
            <w:r w:rsidRPr="00331F77">
              <w:rPr>
                <w:rFonts w:ascii="Arial" w:eastAsia="Times New Roman" w:hAnsi="Arial" w:cs="Arial"/>
                <w:color w:val="000000" w:themeColor="text1"/>
              </w:rPr>
              <w:t>is acceptable in view of the nature of the entity and the objective of the financial statements or is required by law or regulation (ISA 200</w:t>
            </w:r>
            <w:r w:rsidR="005D3589">
              <w:rPr>
                <w:rStyle w:val="FootnoteReference"/>
                <w:rFonts w:ascii="Arial" w:eastAsia="Times New Roman" w:hAnsi="Arial" w:cs="Arial"/>
                <w:color w:val="000000" w:themeColor="text1"/>
              </w:rPr>
              <w:footnoteReference w:id="3"/>
            </w:r>
            <w:r w:rsidRPr="00331F77">
              <w:rPr>
                <w:rFonts w:ascii="Arial" w:eastAsia="Times New Roman" w:hAnsi="Arial" w:cs="Arial"/>
                <w:color w:val="000000" w:themeColor="text1"/>
              </w:rPr>
              <w:t>, par 13(a</w:t>
            </w:r>
            <w:r w:rsidR="00D16192">
              <w:rPr>
                <w:rFonts w:ascii="Arial" w:eastAsia="Times New Roman" w:hAnsi="Arial" w:cs="Arial"/>
                <w:color w:val="000000" w:themeColor="text1"/>
              </w:rPr>
              <w:t>)</w:t>
            </w:r>
            <w:r w:rsidRPr="00331F77">
              <w:rPr>
                <w:rFonts w:ascii="Arial" w:eastAsia="Times New Roman" w:hAnsi="Arial" w:cs="Arial"/>
                <w:color w:val="000000" w:themeColor="text1"/>
              </w:rPr>
              <w:t>).</w:t>
            </w:r>
          </w:p>
        </w:tc>
      </w:tr>
      <w:tr w:rsidR="00B71657" w:rsidRPr="00402AB2" w:rsidTr="00A0132A">
        <w:tc>
          <w:tcPr>
            <w:tcW w:w="2127" w:type="dxa"/>
            <w:tcBorders>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Audit evidence</w:t>
            </w:r>
          </w:p>
        </w:tc>
        <w:tc>
          <w:tcPr>
            <w:tcW w:w="6520" w:type="dxa"/>
            <w:tcBorders>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Information used by the auditor in arriving at the conclusion</w:t>
            </w:r>
            <w:r w:rsidR="00D16192">
              <w:rPr>
                <w:rFonts w:ascii="Arial" w:eastAsia="Times New Roman" w:hAnsi="Arial" w:cs="Arial"/>
                <w:color w:val="000000" w:themeColor="text1"/>
              </w:rPr>
              <w:t>s on</w:t>
            </w:r>
            <w:r w:rsidRPr="00402AB2">
              <w:rPr>
                <w:rFonts w:ascii="Arial" w:eastAsia="Times New Roman" w:hAnsi="Arial" w:cs="Arial"/>
                <w:color w:val="000000" w:themeColor="text1"/>
              </w:rPr>
              <w:t xml:space="preserve"> which the auditor’s opinion is based</w:t>
            </w:r>
            <w:r w:rsidR="003C0B3E">
              <w:rPr>
                <w:rFonts w:ascii="Arial" w:eastAsia="Times New Roman" w:hAnsi="Arial" w:cs="Arial"/>
                <w:color w:val="000000" w:themeColor="text1"/>
              </w:rPr>
              <w:t xml:space="preserve">. </w:t>
            </w:r>
            <w:r w:rsidR="00D16192">
              <w:rPr>
                <w:rFonts w:ascii="Arial" w:eastAsia="Times New Roman" w:hAnsi="Arial" w:cs="Arial"/>
                <w:color w:val="000000" w:themeColor="text1"/>
              </w:rPr>
              <w:t>Audit evidence i</w:t>
            </w:r>
            <w:r w:rsidRPr="00402AB2">
              <w:rPr>
                <w:rFonts w:ascii="Arial" w:eastAsia="Times New Roman" w:hAnsi="Arial" w:cs="Arial"/>
                <w:color w:val="000000" w:themeColor="text1"/>
              </w:rPr>
              <w:t>ncludes both information contained in the accounting records underlying the financial statements and other information</w:t>
            </w:r>
            <w:r w:rsidR="00D16192">
              <w:rPr>
                <w:rFonts w:ascii="Arial" w:eastAsia="Times New Roman" w:hAnsi="Arial" w:cs="Arial"/>
                <w:color w:val="000000" w:themeColor="text1"/>
              </w:rPr>
              <w:t xml:space="preserve"> (ISA 500</w:t>
            </w:r>
            <w:r w:rsidR="005D3589">
              <w:rPr>
                <w:rStyle w:val="FootnoteReference"/>
                <w:rFonts w:ascii="Arial" w:eastAsia="Times New Roman" w:hAnsi="Arial" w:cs="Arial"/>
                <w:color w:val="000000" w:themeColor="text1"/>
              </w:rPr>
              <w:footnoteReference w:id="4"/>
            </w:r>
            <w:r w:rsidR="00D16192">
              <w:rPr>
                <w:rFonts w:ascii="Arial" w:eastAsia="Times New Roman" w:hAnsi="Arial" w:cs="Arial"/>
                <w:color w:val="000000" w:themeColor="text1"/>
              </w:rPr>
              <w:t>, par 5(c))</w:t>
            </w:r>
            <w:r w:rsidR="003C0B3E">
              <w:rPr>
                <w:rFonts w:ascii="Arial" w:eastAsia="Times New Roman" w:hAnsi="Arial" w:cs="Arial"/>
                <w:color w:val="000000" w:themeColor="text1"/>
              </w:rPr>
              <w:t xml:space="preserve">. </w:t>
            </w:r>
          </w:p>
        </w:tc>
      </w:tr>
      <w:tr w:rsidR="00B71657" w:rsidRPr="00402AB2" w:rsidTr="00A0132A">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 xml:space="preserve">Firm </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A sole practitioner, partnership or corporation or entity of professional accountants</w:t>
            </w:r>
            <w:r w:rsidR="003C0B3E">
              <w:rPr>
                <w:rFonts w:ascii="Arial" w:eastAsia="Times New Roman" w:hAnsi="Arial" w:cs="Arial"/>
                <w:color w:val="000000" w:themeColor="text1"/>
              </w:rPr>
              <w:t xml:space="preserve">. </w:t>
            </w:r>
          </w:p>
        </w:tc>
      </w:tr>
      <w:tr w:rsidR="00B71657" w:rsidRPr="00402AB2" w:rsidTr="00A0132A">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Client</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The person for whom a registered auditor or registered firm is performing or has performed an audit engagement</w:t>
            </w:r>
            <w:r w:rsidR="005800A0">
              <w:rPr>
                <w:rFonts w:ascii="Arial" w:eastAsia="Times New Roman" w:hAnsi="Arial" w:cs="Arial"/>
                <w:color w:val="000000" w:themeColor="text1"/>
              </w:rPr>
              <w:t>.</w:t>
            </w:r>
          </w:p>
        </w:tc>
      </w:tr>
      <w:tr w:rsidR="00B71657" w:rsidRPr="00402AB2" w:rsidTr="00A0132A">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Management’s expert</w:t>
            </w:r>
          </w:p>
        </w:tc>
        <w:tc>
          <w:tcPr>
            <w:tcW w:w="6520" w:type="dxa"/>
            <w:tcBorders>
              <w:top w:val="single" w:sz="4" w:space="0" w:color="auto"/>
              <w:bottom w:val="single" w:sz="4" w:space="0" w:color="auto"/>
            </w:tcBorders>
          </w:tcPr>
          <w:p w:rsidR="00B71657" w:rsidRPr="00402AB2" w:rsidRDefault="00B71657" w:rsidP="00691722">
            <w:pPr>
              <w:autoSpaceDE w:val="0"/>
              <w:autoSpaceDN w:val="0"/>
              <w:adjustRightInd w:val="0"/>
              <w:spacing w:line="360" w:lineRule="auto"/>
              <w:ind w:left="34"/>
              <w:jc w:val="both"/>
              <w:rPr>
                <w:rFonts w:ascii="Arial" w:eastAsia="Times New Roman" w:hAnsi="Arial" w:cs="Arial"/>
                <w:color w:val="000000" w:themeColor="text1"/>
              </w:rPr>
            </w:pPr>
            <w:r w:rsidRPr="00402AB2">
              <w:rPr>
                <w:rFonts w:ascii="Arial" w:eastAsia="Times New Roman" w:hAnsi="Arial" w:cs="Arial"/>
                <w:color w:val="000000" w:themeColor="text1"/>
              </w:rPr>
              <w:t>An individual or organisation possessing expertise in a field other than accounting or auditing, whose work in that field is used by the entity to assist the entity in preparing the financial statements</w:t>
            </w:r>
            <w:r w:rsidR="005800A0">
              <w:rPr>
                <w:rFonts w:ascii="Arial" w:eastAsia="Times New Roman" w:hAnsi="Arial" w:cs="Arial"/>
                <w:color w:val="000000" w:themeColor="text1"/>
              </w:rPr>
              <w:t xml:space="preserve"> (ISA 500, </w:t>
            </w:r>
            <w:r w:rsidR="00A768A4">
              <w:rPr>
                <w:rFonts w:ascii="Arial" w:eastAsia="Times New Roman" w:hAnsi="Arial" w:cs="Arial"/>
                <w:color w:val="000000" w:themeColor="text1"/>
              </w:rPr>
              <w:t xml:space="preserve">par </w:t>
            </w:r>
            <w:r w:rsidR="005800A0">
              <w:rPr>
                <w:rFonts w:ascii="Arial" w:eastAsia="Times New Roman" w:hAnsi="Arial" w:cs="Arial"/>
                <w:color w:val="000000" w:themeColor="text1"/>
              </w:rPr>
              <w:t>5(d))</w:t>
            </w:r>
            <w:r w:rsidRPr="00402AB2">
              <w:rPr>
                <w:rFonts w:ascii="Arial" w:eastAsia="Times New Roman" w:hAnsi="Arial" w:cs="Arial"/>
                <w:color w:val="000000" w:themeColor="text1"/>
              </w:rPr>
              <w:t>.</w:t>
            </w:r>
          </w:p>
        </w:tc>
      </w:tr>
      <w:tr w:rsidR="007325CF" w:rsidRPr="00402AB2" w:rsidTr="00FC422F">
        <w:trPr>
          <w:tblHeader/>
        </w:trPr>
        <w:tc>
          <w:tcPr>
            <w:tcW w:w="2127" w:type="dxa"/>
            <w:tcBorders>
              <w:bottom w:val="single" w:sz="4" w:space="0" w:color="auto"/>
            </w:tcBorders>
            <w:shd w:val="clear" w:color="auto" w:fill="F2F2F2" w:themeFill="background1" w:themeFillShade="F2"/>
          </w:tcPr>
          <w:p w:rsidR="007325CF" w:rsidRPr="00AA6B01" w:rsidRDefault="007325CF" w:rsidP="00651AB5">
            <w:pPr>
              <w:autoSpaceDE w:val="0"/>
              <w:autoSpaceDN w:val="0"/>
              <w:adjustRightInd w:val="0"/>
              <w:spacing w:line="360" w:lineRule="auto"/>
              <w:rPr>
                <w:rFonts w:ascii="Arial" w:eastAsia="Times New Roman" w:hAnsi="Arial" w:cs="Arial"/>
                <w:b/>
                <w:color w:val="000000" w:themeColor="text1"/>
              </w:rPr>
            </w:pPr>
            <w:r w:rsidRPr="00AA6B01">
              <w:rPr>
                <w:rFonts w:ascii="Arial" w:eastAsia="Times New Roman" w:hAnsi="Arial" w:cs="Arial"/>
                <w:b/>
                <w:color w:val="000000" w:themeColor="text1"/>
              </w:rPr>
              <w:lastRenderedPageBreak/>
              <w:t>Abbreviation / Acronyms</w:t>
            </w:r>
          </w:p>
        </w:tc>
        <w:tc>
          <w:tcPr>
            <w:tcW w:w="6520" w:type="dxa"/>
            <w:tcBorders>
              <w:bottom w:val="single" w:sz="4" w:space="0" w:color="auto"/>
            </w:tcBorders>
            <w:shd w:val="clear" w:color="auto" w:fill="F2F2F2" w:themeFill="background1" w:themeFillShade="F2"/>
          </w:tcPr>
          <w:p w:rsidR="007325CF" w:rsidRPr="00402AB2" w:rsidRDefault="007325CF" w:rsidP="00FC422F">
            <w:pPr>
              <w:autoSpaceDE w:val="0"/>
              <w:autoSpaceDN w:val="0"/>
              <w:adjustRightInd w:val="0"/>
              <w:spacing w:line="360" w:lineRule="auto"/>
              <w:jc w:val="both"/>
              <w:rPr>
                <w:rFonts w:ascii="Arial" w:eastAsia="Times New Roman" w:hAnsi="Arial" w:cs="Arial"/>
                <w:b/>
                <w:color w:val="000000" w:themeColor="text1"/>
              </w:rPr>
            </w:pPr>
            <w:r w:rsidRPr="00402AB2">
              <w:rPr>
                <w:rFonts w:ascii="Arial" w:eastAsia="Times New Roman" w:hAnsi="Arial" w:cs="Arial"/>
                <w:b/>
                <w:color w:val="000000" w:themeColor="text1"/>
              </w:rPr>
              <w:t>Description</w:t>
            </w:r>
          </w:p>
        </w:tc>
      </w:tr>
      <w:tr w:rsidR="00B71657" w:rsidRPr="005D3589" w:rsidTr="00A0132A">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 xml:space="preserve">Predecessor auditor </w:t>
            </w:r>
          </w:p>
        </w:tc>
        <w:tc>
          <w:tcPr>
            <w:tcW w:w="6520" w:type="dxa"/>
            <w:tcBorders>
              <w:top w:val="single" w:sz="4" w:space="0" w:color="auto"/>
              <w:bottom w:val="single" w:sz="4" w:space="0" w:color="auto"/>
            </w:tcBorders>
          </w:tcPr>
          <w:p w:rsidR="00B71657" w:rsidRPr="00402AB2" w:rsidRDefault="00B71657" w:rsidP="005D3589">
            <w:pPr>
              <w:autoSpaceDE w:val="0"/>
              <w:autoSpaceDN w:val="0"/>
              <w:adjustRightInd w:val="0"/>
              <w:spacing w:line="360" w:lineRule="auto"/>
              <w:jc w:val="both"/>
              <w:rPr>
                <w:rFonts w:ascii="Arial" w:eastAsia="Times New Roman" w:hAnsi="Arial" w:cs="Arial"/>
                <w:color w:val="000000" w:themeColor="text1"/>
              </w:rPr>
            </w:pPr>
            <w:r w:rsidRPr="00402AB2">
              <w:rPr>
                <w:rFonts w:ascii="Arial" w:eastAsia="Times New Roman" w:hAnsi="Arial" w:cs="Arial"/>
                <w:color w:val="000000" w:themeColor="text1"/>
              </w:rPr>
              <w:t>The auditor from a different audit firm, who audited the financial statements of an entity in the prior period and who has been replaced by the current auditor (ISA 510, par 4(</w:t>
            </w:r>
            <w:r w:rsidR="00D16192">
              <w:rPr>
                <w:rFonts w:ascii="Arial" w:eastAsia="Times New Roman" w:hAnsi="Arial" w:cs="Arial"/>
                <w:color w:val="000000" w:themeColor="text1"/>
              </w:rPr>
              <w:t>c</w:t>
            </w:r>
            <w:r w:rsidRPr="00402AB2">
              <w:rPr>
                <w:rFonts w:ascii="Arial" w:eastAsia="Times New Roman" w:hAnsi="Arial" w:cs="Arial"/>
                <w:color w:val="000000" w:themeColor="text1"/>
              </w:rPr>
              <w:t>)</w:t>
            </w:r>
            <w:r w:rsidR="00D16192">
              <w:rPr>
                <w:rFonts w:ascii="Arial" w:eastAsia="Times New Roman" w:hAnsi="Arial" w:cs="Arial"/>
                <w:color w:val="000000" w:themeColor="text1"/>
              </w:rPr>
              <w:t>)</w:t>
            </w:r>
            <w:r w:rsidRPr="00402AB2">
              <w:rPr>
                <w:rFonts w:ascii="Arial" w:eastAsia="Times New Roman" w:hAnsi="Arial" w:cs="Arial"/>
                <w:color w:val="000000" w:themeColor="text1"/>
              </w:rPr>
              <w:t>.</w:t>
            </w:r>
          </w:p>
        </w:tc>
      </w:tr>
      <w:tr w:rsidR="00B71657" w:rsidRPr="005D3589" w:rsidTr="00A0132A">
        <w:tc>
          <w:tcPr>
            <w:tcW w:w="2127" w:type="dxa"/>
            <w:tcBorders>
              <w:top w:val="single" w:sz="4" w:space="0" w:color="auto"/>
              <w:bottom w:val="single" w:sz="4" w:space="0" w:color="auto"/>
            </w:tcBorders>
          </w:tcPr>
          <w:p w:rsidR="00B71657" w:rsidRPr="00AA6B01" w:rsidRDefault="00B71657" w:rsidP="00691722">
            <w:pPr>
              <w:autoSpaceDE w:val="0"/>
              <w:autoSpaceDN w:val="0"/>
              <w:adjustRightInd w:val="0"/>
              <w:spacing w:line="360" w:lineRule="auto"/>
              <w:jc w:val="both"/>
              <w:rPr>
                <w:rFonts w:ascii="Arial" w:eastAsia="Times New Roman" w:hAnsi="Arial" w:cs="Arial"/>
                <w:b/>
                <w:color w:val="000000" w:themeColor="text1"/>
              </w:rPr>
            </w:pPr>
            <w:r w:rsidRPr="00AA6B01">
              <w:rPr>
                <w:rFonts w:ascii="Arial" w:eastAsia="Times New Roman" w:hAnsi="Arial" w:cs="Arial"/>
                <w:b/>
                <w:color w:val="000000" w:themeColor="text1"/>
              </w:rPr>
              <w:t>Third party</w:t>
            </w:r>
          </w:p>
        </w:tc>
        <w:tc>
          <w:tcPr>
            <w:tcW w:w="6520" w:type="dxa"/>
            <w:tcBorders>
              <w:top w:val="single" w:sz="4" w:space="0" w:color="auto"/>
              <w:bottom w:val="single" w:sz="4" w:space="0" w:color="auto"/>
            </w:tcBorders>
          </w:tcPr>
          <w:p w:rsidR="00B71657" w:rsidRPr="00402AB2" w:rsidRDefault="00B71657" w:rsidP="005D3589">
            <w:pPr>
              <w:autoSpaceDE w:val="0"/>
              <w:autoSpaceDN w:val="0"/>
              <w:adjustRightInd w:val="0"/>
              <w:spacing w:line="360" w:lineRule="auto"/>
              <w:jc w:val="both"/>
              <w:rPr>
                <w:rFonts w:ascii="Arial" w:eastAsia="Times New Roman" w:hAnsi="Arial" w:cs="Arial"/>
                <w:color w:val="000000" w:themeColor="text1"/>
              </w:rPr>
            </w:pPr>
            <w:r w:rsidRPr="00402AB2">
              <w:rPr>
                <w:rFonts w:ascii="Arial" w:eastAsia="Times New Roman" w:hAnsi="Arial" w:cs="Arial"/>
                <w:color w:val="000000" w:themeColor="text1"/>
              </w:rPr>
              <w:t>Any person who is not a client as defined</w:t>
            </w:r>
            <w:r w:rsidR="006E7418" w:rsidRPr="00402AB2">
              <w:rPr>
                <w:rFonts w:ascii="Arial" w:eastAsia="Times New Roman" w:hAnsi="Arial" w:cs="Arial"/>
                <w:color w:val="000000" w:themeColor="text1"/>
              </w:rPr>
              <w:t>.</w:t>
            </w:r>
          </w:p>
        </w:tc>
      </w:tr>
    </w:tbl>
    <w:p w:rsidR="005D3589" w:rsidRDefault="005D3589" w:rsidP="00B2696B">
      <w:pPr>
        <w:pStyle w:val="Heading1"/>
        <w:ind w:left="284" w:hanging="851"/>
      </w:pPr>
    </w:p>
    <w:p w:rsidR="005D3589" w:rsidRDefault="005D3589" w:rsidP="005D3589">
      <w:pPr>
        <w:rPr>
          <w:rFonts w:asciiTheme="majorHAnsi" w:eastAsiaTheme="majorEastAsia" w:hAnsiTheme="majorHAnsi" w:cstheme="majorBidi"/>
          <w:color w:val="365F91" w:themeColor="accent1" w:themeShade="BF"/>
          <w:sz w:val="28"/>
          <w:szCs w:val="28"/>
        </w:rPr>
      </w:pPr>
      <w:r>
        <w:br w:type="page"/>
      </w:r>
    </w:p>
    <w:p w:rsidR="00A244F1" w:rsidRPr="00651AB5" w:rsidRDefault="00B2696B" w:rsidP="007E5EF3">
      <w:pPr>
        <w:pStyle w:val="Heading1"/>
        <w:spacing w:line="360" w:lineRule="auto"/>
        <w:ind w:left="284" w:hanging="851"/>
        <w:jc w:val="both"/>
        <w:rPr>
          <w:rFonts w:ascii="Arial" w:hAnsi="Arial" w:cs="Arial"/>
        </w:rPr>
      </w:pPr>
      <w:bookmarkStart w:id="17" w:name="_Toc523125501"/>
      <w:r w:rsidRPr="00651AB5">
        <w:rPr>
          <w:rFonts w:ascii="Arial" w:hAnsi="Arial" w:cs="Arial"/>
        </w:rPr>
        <w:lastRenderedPageBreak/>
        <w:t>1</w:t>
      </w:r>
      <w:r w:rsidR="00B71657" w:rsidRPr="00651AB5">
        <w:rPr>
          <w:rFonts w:ascii="Arial" w:hAnsi="Arial" w:cs="Arial"/>
        </w:rPr>
        <w:tab/>
      </w:r>
      <w:r w:rsidR="00A244F1" w:rsidRPr="00651AB5">
        <w:rPr>
          <w:rFonts w:ascii="Arial" w:hAnsi="Arial" w:cs="Arial"/>
        </w:rPr>
        <w:t>Introduction</w:t>
      </w:r>
      <w:bookmarkEnd w:id="17"/>
      <w:r w:rsidR="00A244F1" w:rsidRPr="00651AB5">
        <w:rPr>
          <w:rFonts w:ascii="Arial" w:hAnsi="Arial" w:cs="Arial"/>
        </w:rPr>
        <w:t xml:space="preserve"> </w:t>
      </w:r>
    </w:p>
    <w:p w:rsidR="00A244F1" w:rsidRDefault="00A244F1" w:rsidP="007E5EF3">
      <w:pPr>
        <w:pStyle w:val="Heading2"/>
        <w:spacing w:line="360" w:lineRule="auto"/>
        <w:ind w:left="284" w:hanging="851"/>
        <w:jc w:val="both"/>
        <w:rPr>
          <w:rFonts w:ascii="Arial" w:hAnsi="Arial" w:cs="Arial"/>
        </w:rPr>
      </w:pPr>
      <w:bookmarkStart w:id="18" w:name="_Toc523125502"/>
      <w:r w:rsidRPr="00651AB5">
        <w:rPr>
          <w:rFonts w:ascii="Arial" w:hAnsi="Arial" w:cs="Arial"/>
        </w:rPr>
        <w:t>1.1</w:t>
      </w:r>
      <w:r w:rsidRPr="00651AB5">
        <w:rPr>
          <w:rFonts w:ascii="Arial" w:hAnsi="Arial" w:cs="Arial"/>
        </w:rPr>
        <w:tab/>
        <w:t>Purpose, context and significance</w:t>
      </w:r>
      <w:bookmarkEnd w:id="18"/>
      <w:r w:rsidRPr="00651AB5">
        <w:rPr>
          <w:rFonts w:ascii="Arial" w:hAnsi="Arial" w:cs="Arial"/>
        </w:rPr>
        <w:t xml:space="preserve"> </w:t>
      </w:r>
    </w:p>
    <w:p w:rsidR="00FA5741" w:rsidRDefault="00FA5741" w:rsidP="00FA5741">
      <w:pPr>
        <w:spacing w:line="360" w:lineRule="auto"/>
        <w:ind w:left="284"/>
        <w:jc w:val="both"/>
        <w:rPr>
          <w:rFonts w:ascii="Arial" w:hAnsi="Arial" w:cs="Arial"/>
        </w:rPr>
      </w:pPr>
      <w:r>
        <w:rPr>
          <w:rFonts w:ascii="Arial" w:hAnsi="Arial" w:cs="Arial"/>
        </w:rPr>
        <w:t xml:space="preserve">“Audit quality is much debated but little understood” </w:t>
      </w:r>
      <w:r>
        <w:rPr>
          <w:rFonts w:ascii="Arial" w:hAnsi="Arial" w:cs="Arial"/>
        </w:rPr>
        <w:fldChar w:fldCharType="begin"/>
      </w:r>
      <w:r>
        <w:rPr>
          <w:rFonts w:ascii="Arial" w:hAnsi="Arial" w:cs="Arial"/>
        </w:rPr>
        <w:instrText xml:space="preserve"> ADDIN EN.CITE &lt;EndNote&gt;&lt;Cite&gt;&lt;Author&gt;Knechel&lt;/Author&gt;&lt;Year&gt;2012&lt;/Year&gt;&lt;RecNum&gt;306&lt;/RecNum&gt;&lt;Suffix&gt;`, p.1&lt;/Suffix&gt;&lt;DisplayText&gt;(Knechel et al., 2012, p.1)&lt;/DisplayText&gt;&lt;record&gt;&lt;rec-number&gt;306&lt;/rec-number&gt;&lt;foreign-keys&gt;&lt;key app="EN" db-id="9rxpr9vz0tp552e2dr5500evw0pt5fffard5" timestamp="1535013766"&gt;306&lt;/key&gt;&lt;/foreign-keys&gt;&lt;ref-type name="Journal Article"&gt;17&lt;/ref-type&gt;&lt;contributors&gt;&lt;authors&gt;&lt;author&gt;Knechel, W Robert&lt;/author&gt;&lt;author&gt;Krishnan, Gopal V&lt;/author&gt;&lt;author&gt;Pevzner, Mikhail&lt;/author&gt;&lt;author&gt;Shefchik, Lori B&lt;/author&gt;&lt;author&gt;Velury, Uma K&lt;/author&gt;&lt;/authors&gt;&lt;/contributors&gt;&lt;titles&gt;&lt;title&gt;Audit quality: Insights from the academic literature&lt;/title&gt;&lt;secondary-title&gt;Auditing: A Journal of Practice &amp;amp; Theory&lt;/secondary-title&gt;&lt;/titles&gt;&lt;periodical&gt;&lt;full-title&gt;Auditing: A Journal of Practice &amp;amp; Theory&lt;/full-title&gt;&lt;/periodical&gt;&lt;pages&gt;385-421&lt;/pages&gt;&lt;volume&gt;32&lt;/volume&gt;&lt;number&gt;sp1&lt;/number&gt;&lt;dates&gt;&lt;year&gt;2012&lt;/year&gt;&lt;/dates&gt;&lt;isbn&gt;0278-0380&lt;/isbn&gt;&lt;urls&gt;&lt;/urls&gt;&lt;/record&gt;&lt;/Cite&gt;&lt;/EndNote&gt;</w:instrText>
      </w:r>
      <w:r>
        <w:rPr>
          <w:rFonts w:ascii="Arial" w:hAnsi="Arial" w:cs="Arial"/>
        </w:rPr>
        <w:fldChar w:fldCharType="separate"/>
      </w:r>
      <w:r>
        <w:rPr>
          <w:rFonts w:ascii="Arial" w:hAnsi="Arial" w:cs="Arial"/>
          <w:noProof/>
        </w:rPr>
        <w:t>(</w:t>
      </w:r>
      <w:hyperlink w:anchor="_ENREF_54" w:tooltip="Knechel, 2012 #306" w:history="1">
        <w:r w:rsidR="00A72B55">
          <w:rPr>
            <w:rFonts w:ascii="Arial" w:hAnsi="Arial" w:cs="Arial"/>
            <w:noProof/>
          </w:rPr>
          <w:t>Knechel et al., 2012, p.1</w:t>
        </w:r>
      </w:hyperlink>
      <w:r>
        <w:rPr>
          <w:rFonts w:ascii="Arial" w:hAnsi="Arial" w:cs="Arial"/>
          <w:noProof/>
        </w:rPr>
        <w:t>)</w:t>
      </w:r>
      <w:r>
        <w:rPr>
          <w:rFonts w:ascii="Arial" w:hAnsi="Arial" w:cs="Arial"/>
        </w:rPr>
        <w:fldChar w:fldCharType="end"/>
      </w:r>
      <w:r>
        <w:rPr>
          <w:rFonts w:ascii="Arial" w:hAnsi="Arial" w:cs="Arial"/>
        </w:rPr>
        <w:t xml:space="preserve">. Users, auditors, regulators and general society have different views on audit quality. Users may consider that high audit quality equals the absence of material misstatements in financial information. In turn the auditor may define high audit quality as completing all required tasks in conformance with the audit firm’s methodology. Regulators may view high audit quality as compliance with professional standards. Lastly society may view audit quality as a mean to avoid economic downturns in a company or market </w:t>
      </w:r>
      <w:r>
        <w:rPr>
          <w:rFonts w:ascii="Arial" w:hAnsi="Arial" w:cs="Arial"/>
        </w:rPr>
        <w:fldChar w:fldCharType="begin"/>
      </w:r>
      <w:r>
        <w:rPr>
          <w:rFonts w:ascii="Arial" w:hAnsi="Arial" w:cs="Arial"/>
        </w:rPr>
        <w:instrText xml:space="preserve"> ADDIN EN.CITE &lt;EndNote&gt;&lt;Cite&gt;&lt;Author&gt;Knechel&lt;/Author&gt;&lt;Year&gt;2012&lt;/Year&gt;&lt;RecNum&gt;306&lt;/RecNum&gt;&lt;DisplayText&gt;(Knechel et al., 2012)&lt;/DisplayText&gt;&lt;record&gt;&lt;rec-number&gt;306&lt;/rec-number&gt;&lt;foreign-keys&gt;&lt;key app="EN" db-id="9rxpr9vz0tp552e2dr5500evw0pt5fffard5" timestamp="1535013766"&gt;306&lt;/key&gt;&lt;/foreign-keys&gt;&lt;ref-type name="Journal Article"&gt;17&lt;/ref-type&gt;&lt;contributors&gt;&lt;authors&gt;&lt;author&gt;Knechel, W Robert&lt;/author&gt;&lt;author&gt;Krishnan, Gopal V&lt;/author&gt;&lt;author&gt;Pevzner, Mikhail&lt;/author&gt;&lt;author&gt;Shefchik, Lori B&lt;/author&gt;&lt;author&gt;Velury, Uma K&lt;/author&gt;&lt;/authors&gt;&lt;/contributors&gt;&lt;titles&gt;&lt;title&gt;Audit quality: Insights from the academic literature&lt;/title&gt;&lt;secondary-title&gt;Auditing: A Journal of Practice &amp;amp; Theory&lt;/secondary-title&gt;&lt;/titles&gt;&lt;periodical&gt;&lt;full-title&gt;Auditing: A Journal of Practice &amp;amp; Theory&lt;/full-title&gt;&lt;/periodical&gt;&lt;pages&gt;385-421&lt;/pages&gt;&lt;volume&gt;32&lt;/volume&gt;&lt;number&gt;sp1&lt;/number&gt;&lt;dates&gt;&lt;year&gt;2012&lt;/year&gt;&lt;/dates&gt;&lt;isbn&gt;0278-0380&lt;/isbn&gt;&lt;urls&gt;&lt;/urls&gt;&lt;/record&gt;&lt;/Cite&gt;&lt;/EndNote&gt;</w:instrText>
      </w:r>
      <w:r>
        <w:rPr>
          <w:rFonts w:ascii="Arial" w:hAnsi="Arial" w:cs="Arial"/>
        </w:rPr>
        <w:fldChar w:fldCharType="separate"/>
      </w:r>
      <w:r>
        <w:rPr>
          <w:rFonts w:ascii="Arial" w:hAnsi="Arial" w:cs="Arial"/>
          <w:noProof/>
        </w:rPr>
        <w:t>(</w:t>
      </w:r>
      <w:hyperlink w:anchor="_ENREF_54" w:tooltip="Knechel, 2012 #306" w:history="1">
        <w:r w:rsidR="00A72B55">
          <w:rPr>
            <w:rFonts w:ascii="Arial" w:hAnsi="Arial" w:cs="Arial"/>
            <w:noProof/>
          </w:rPr>
          <w:t>Knechel et al., 2012</w:t>
        </w:r>
      </w:hyperlink>
      <w:r>
        <w:rPr>
          <w:rFonts w:ascii="Arial" w:hAnsi="Arial" w:cs="Arial"/>
          <w:noProof/>
        </w:rPr>
        <w:t>)</w:t>
      </w:r>
      <w:r>
        <w:rPr>
          <w:rFonts w:ascii="Arial" w:hAnsi="Arial" w:cs="Arial"/>
        </w:rPr>
        <w:fldChar w:fldCharType="end"/>
      </w:r>
      <w:r>
        <w:rPr>
          <w:rFonts w:ascii="Arial" w:hAnsi="Arial" w:cs="Arial"/>
        </w:rPr>
        <w:t xml:space="preserve">. </w:t>
      </w:r>
      <w:hyperlink w:anchor="_ENREF_54" w:tooltip="Knechel, 2012 #306" w:history="1">
        <w:r w:rsidR="00A72B55">
          <w:rPr>
            <w:rFonts w:ascii="Arial" w:hAnsi="Arial" w:cs="Arial"/>
          </w:rPr>
          <w:fldChar w:fldCharType="begin"/>
        </w:r>
        <w:r w:rsidR="00A72B55">
          <w:rPr>
            <w:rFonts w:ascii="Arial" w:hAnsi="Arial" w:cs="Arial"/>
          </w:rPr>
          <w:instrText xml:space="preserve"> ADDIN EN.CITE &lt;EndNote&gt;&lt;Cite AuthorYear="1"&gt;&lt;Author&gt;Knechel&lt;/Author&gt;&lt;Year&gt;2012&lt;/Year&gt;&lt;RecNum&gt;306&lt;/RecNum&gt;&lt;DisplayText&gt;Knechel et al. (2012)&lt;/DisplayText&gt;&lt;record&gt;&lt;rec-number&gt;306&lt;/rec-number&gt;&lt;foreign-keys&gt;&lt;key app="EN" db-id="9rxpr9vz0tp552e2dr5500evw0pt5fffard5" timestamp="1535013766"&gt;306&lt;/key&gt;&lt;/foreign-keys&gt;&lt;ref-type name="Journal Article"&gt;17&lt;/ref-type&gt;&lt;contributors&gt;&lt;authors&gt;&lt;author&gt;Knechel, W Robert&lt;/author&gt;&lt;author&gt;Krishnan, Gopal V&lt;/author&gt;&lt;author&gt;Pevzner, Mikhail&lt;/author&gt;&lt;author&gt;Shefchik, Lori B&lt;/author&gt;&lt;author&gt;Velury, Uma K&lt;/author&gt;&lt;/authors&gt;&lt;/contributors&gt;&lt;titles&gt;&lt;title&gt;Audit quality: Insights from the academic literature&lt;/title&gt;&lt;secondary-title&gt;Auditing: A Journal of Practice &amp;amp; Theory&lt;/secondary-title&gt;&lt;/titles&gt;&lt;periodical&gt;&lt;full-title&gt;Auditing: A Journal of Practice &amp;amp; Theory&lt;/full-title&gt;&lt;/periodical&gt;&lt;pages&gt;385-421&lt;/pages&gt;&lt;volume&gt;32&lt;/volume&gt;&lt;number&gt;sp1&lt;/number&gt;&lt;dates&gt;&lt;year&gt;2012&lt;/year&gt;&lt;/dates&gt;&lt;isbn&gt;0278-0380&lt;/isbn&gt;&lt;urls&gt;&lt;/urls&gt;&lt;/record&gt;&lt;/Cite&gt;&lt;/EndNote&gt;</w:instrText>
        </w:r>
        <w:r w:rsidR="00A72B55">
          <w:rPr>
            <w:rFonts w:ascii="Arial" w:hAnsi="Arial" w:cs="Arial"/>
          </w:rPr>
          <w:fldChar w:fldCharType="separate"/>
        </w:r>
        <w:r w:rsidR="00A72B55">
          <w:rPr>
            <w:rFonts w:ascii="Arial" w:hAnsi="Arial" w:cs="Arial"/>
            <w:noProof/>
          </w:rPr>
          <w:t>Knechel et al. (2012)</w:t>
        </w:r>
        <w:r w:rsidR="00A72B55">
          <w:rPr>
            <w:rFonts w:ascii="Arial" w:hAnsi="Arial" w:cs="Arial"/>
          </w:rPr>
          <w:fldChar w:fldCharType="end"/>
        </w:r>
      </w:hyperlink>
      <w:r>
        <w:rPr>
          <w:rFonts w:ascii="Arial" w:hAnsi="Arial" w:cs="Arial"/>
        </w:rPr>
        <w:t xml:space="preserve"> </w:t>
      </w:r>
      <w:proofErr w:type="gramStart"/>
      <w:r>
        <w:rPr>
          <w:rFonts w:ascii="Arial" w:hAnsi="Arial" w:cs="Arial"/>
        </w:rPr>
        <w:t>concluded</w:t>
      </w:r>
      <w:proofErr w:type="gramEnd"/>
      <w:r>
        <w:rPr>
          <w:rFonts w:ascii="Arial" w:hAnsi="Arial" w:cs="Arial"/>
        </w:rPr>
        <w:t xml:space="preserve"> that a balanced scorecard approach to audit quality should facilitate the perceptions of all stakeholders (being the users, auditors, regulators and society). To put audit quality in motion audit firms develop audit approaches or audit methodologies.</w:t>
      </w:r>
    </w:p>
    <w:p w:rsidR="00441A11" w:rsidRPr="00402AB2" w:rsidRDefault="00A244F1" w:rsidP="007E5EF3">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Audit approaches evolve over time as society’s information needs change</w:t>
      </w:r>
      <w:r w:rsidR="0067443D">
        <w:rPr>
          <w:rFonts w:ascii="Arial" w:hAnsi="Arial" w:cs="Arial"/>
          <w:color w:val="000000"/>
        </w:rPr>
        <w:t>,</w:t>
      </w:r>
      <w:r w:rsidR="00441A11" w:rsidRPr="00402AB2">
        <w:rPr>
          <w:rFonts w:ascii="Arial" w:hAnsi="Arial" w:cs="Arial"/>
          <w:color w:val="000000"/>
        </w:rPr>
        <w:t xml:space="preserve"> amendments</w:t>
      </w:r>
      <w:r w:rsidRPr="00402AB2">
        <w:rPr>
          <w:rFonts w:ascii="Arial" w:hAnsi="Arial" w:cs="Arial"/>
          <w:color w:val="000000"/>
        </w:rPr>
        <w:t xml:space="preserve"> to regulatory requirements</w:t>
      </w:r>
      <w:r w:rsidR="00441A11" w:rsidRPr="00402AB2">
        <w:rPr>
          <w:rFonts w:ascii="Arial" w:hAnsi="Arial" w:cs="Arial"/>
          <w:color w:val="000000"/>
        </w:rPr>
        <w:t xml:space="preserve"> are introduced and client</w:t>
      </w:r>
      <w:r w:rsidR="00AE794D">
        <w:rPr>
          <w:rFonts w:ascii="Arial" w:hAnsi="Arial" w:cs="Arial"/>
          <w:color w:val="000000"/>
        </w:rPr>
        <w:t>’</w:t>
      </w:r>
      <w:r w:rsidR="00441A11" w:rsidRPr="00402AB2">
        <w:rPr>
          <w:rFonts w:ascii="Arial" w:hAnsi="Arial" w:cs="Arial"/>
          <w:color w:val="000000"/>
        </w:rPr>
        <w:t xml:space="preserve">s </w:t>
      </w:r>
      <w:r w:rsidRPr="00402AB2">
        <w:rPr>
          <w:rFonts w:ascii="Arial" w:hAnsi="Arial" w:cs="Arial"/>
          <w:color w:val="000000"/>
        </w:rPr>
        <w:t>value creation processes</w:t>
      </w:r>
      <w:r w:rsidR="00441A11" w:rsidRPr="00402AB2">
        <w:rPr>
          <w:rFonts w:ascii="Arial" w:hAnsi="Arial" w:cs="Arial"/>
          <w:color w:val="000000"/>
        </w:rPr>
        <w:t xml:space="preserve"> evolve</w:t>
      </w:r>
      <w:r w:rsidRPr="00402AB2">
        <w:rPr>
          <w:rFonts w:ascii="Arial" w:hAnsi="Arial" w:cs="Arial"/>
          <w:color w:val="000000"/>
        </w:rPr>
        <w:t xml:space="preserve"> </w:t>
      </w:r>
      <w:r w:rsidR="00C95C2C">
        <w:rPr>
          <w:rFonts w:ascii="Arial" w:hAnsi="Arial" w:cs="Arial"/>
          <w:noProof/>
          <w:color w:val="000000"/>
        </w:rPr>
        <w:fldChar w:fldCharType="begin"/>
      </w:r>
      <w:r w:rsidR="00C95C2C">
        <w:rPr>
          <w:rFonts w:ascii="Arial" w:hAnsi="Arial" w:cs="Arial"/>
          <w:noProof/>
          <w:color w:val="000000"/>
        </w:rPr>
        <w:instrText xml:space="preserve"> ADDIN EN.CITE &lt;EndNote&gt;&lt;Cite&gt;&lt;Author&gt;Peecher&lt;/Author&gt;&lt;Year&gt;2007&lt;/Year&gt;&lt;RecNum&gt;21&lt;/RecNum&gt;&lt;DisplayText&gt;(Peecher et al., 2007)&lt;/DisplayText&gt;&lt;record&gt;&lt;rec-number&gt;21&lt;/rec-number&gt;&lt;foreign-keys&gt;&lt;key app="EN" db-id="9rxpr9vz0tp552e2dr5500evw0pt5fffard5" timestamp="1510736032"&gt;21&lt;/key&gt;&lt;/foreign-keys&gt;&lt;ref-type name="Journal Article"&gt;17&lt;/ref-type&gt;&lt;contributors&gt;&lt;authors&gt;&lt;author&gt;Peecher, Mark E&lt;/author&gt;&lt;author&gt;Schwartz, Rachel&lt;/author&gt;&lt;author&gt;Solomon, Ira&lt;/author&gt;&lt;/authors&gt;&lt;/contributors&gt;&lt;titles&gt;&lt;title&gt;It’s all about audit quality: Perspectives on strategic-systems auditing&lt;/title&gt;&lt;secondary-title&gt;Accounting, Organizations and Society&lt;/secondary-title&gt;&lt;/titles&gt;&lt;periodical&gt;&lt;full-title&gt;Accounting, organizations and society&lt;/full-title&gt;&lt;/periodical&gt;&lt;pages&gt;463-485&lt;/pages&gt;&lt;volume&gt;32&lt;/volume&gt;&lt;number&gt;4&lt;/number&gt;&lt;dates&gt;&lt;year&gt;2007&lt;/year&gt;&lt;/dates&gt;&lt;isbn&gt;0361-3682&lt;/isbn&gt;&lt;urls&gt;&lt;/urls&gt;&lt;/record&gt;&lt;/Cite&gt;&lt;/EndNote&gt;</w:instrText>
      </w:r>
      <w:r w:rsidR="00C95C2C">
        <w:rPr>
          <w:rFonts w:ascii="Arial" w:hAnsi="Arial" w:cs="Arial"/>
          <w:noProof/>
          <w:color w:val="000000"/>
        </w:rPr>
        <w:fldChar w:fldCharType="separate"/>
      </w:r>
      <w:r w:rsidR="00C95C2C">
        <w:rPr>
          <w:rFonts w:ascii="Arial" w:hAnsi="Arial" w:cs="Arial"/>
          <w:noProof/>
          <w:color w:val="000000"/>
        </w:rPr>
        <w:t>(</w:t>
      </w:r>
      <w:hyperlink w:anchor="_ENREF_72" w:tooltip="Peecher, 2007 #21" w:history="1">
        <w:r w:rsidR="00A72B55">
          <w:rPr>
            <w:rFonts w:ascii="Arial" w:hAnsi="Arial" w:cs="Arial"/>
            <w:noProof/>
            <w:color w:val="000000"/>
          </w:rPr>
          <w:t>Peecher et al., 2007</w:t>
        </w:r>
      </w:hyperlink>
      <w:r w:rsidR="00C95C2C">
        <w:rPr>
          <w:rFonts w:ascii="Arial" w:hAnsi="Arial" w:cs="Arial"/>
          <w:noProof/>
          <w:color w:val="000000"/>
        </w:rPr>
        <w:t>)</w:t>
      </w:r>
      <w:r w:rsidR="00C95C2C">
        <w:rPr>
          <w:rFonts w:ascii="Arial" w:hAnsi="Arial" w:cs="Arial"/>
          <w:noProof/>
          <w:color w:val="000000"/>
        </w:rPr>
        <w:fldChar w:fldCharType="end"/>
      </w:r>
      <w:r w:rsidR="003C0B3E">
        <w:rPr>
          <w:rFonts w:ascii="Arial" w:hAnsi="Arial" w:cs="Arial"/>
          <w:noProof/>
          <w:color w:val="000000"/>
        </w:rPr>
        <w:t xml:space="preserve">. </w:t>
      </w:r>
      <w:r w:rsidR="00441A11" w:rsidRPr="00402AB2">
        <w:rPr>
          <w:rFonts w:ascii="Arial" w:hAnsi="Arial" w:cs="Arial"/>
          <w:noProof/>
          <w:color w:val="000000"/>
        </w:rPr>
        <w:t>These attest technologies are a defining feature of the audit</w:t>
      </w:r>
      <w:r w:rsidR="00441A11" w:rsidRPr="00402AB2">
        <w:rPr>
          <w:rFonts w:ascii="Arial" w:hAnsi="Arial" w:cs="Arial"/>
          <w:color w:val="000000"/>
        </w:rPr>
        <w:t xml:space="preserve"> profession and contribute significantly to the trust vested in the audit profession by non-expert stakeholders </w:t>
      </w:r>
      <w:r w:rsidR="0036623E">
        <w:rPr>
          <w:rFonts w:ascii="Arial" w:hAnsi="Arial" w:cs="Arial"/>
          <w:color w:val="000000"/>
        </w:rPr>
        <w:fldChar w:fldCharType="begin"/>
      </w:r>
      <w:r w:rsidR="0036623E">
        <w:rPr>
          <w:rFonts w:ascii="Arial" w:hAnsi="Arial" w:cs="Arial"/>
          <w:color w:val="000000"/>
        </w:rPr>
        <w:instrText xml:space="preserve"> ADDIN EN.CITE &lt;EndNote&gt;&lt;Cite&gt;&lt;Author&gt;Kueppers&lt;/Author&gt;&lt;Year&gt;2010&lt;/Year&gt;&lt;RecNum&gt;20&lt;/RecNum&gt;&lt;DisplayText&gt;(Kueppers and Sullivan, 2010)&lt;/DisplayText&gt;&lt;record&gt;&lt;rec-number&gt;20&lt;/rec-number&gt;&lt;foreign-keys&gt;&lt;key app="EN" db-id="9rxpr9vz0tp552e2dr5500evw0pt5fffard5" timestamp="1510735981"&gt;20&lt;/key&gt;&lt;/foreign-keys&gt;&lt;ref-type name="Journal Article"&gt;17&lt;/ref-type&gt;&lt;contributors&gt;&lt;authors&gt;&lt;author&gt;Kueppers, Robert J&lt;/author&gt;&lt;author&gt;Sullivan, Kristen B&lt;/author&gt;&lt;/authors&gt;&lt;/contributors&gt;&lt;titles&gt;&lt;title&gt;How and why an independent audit matters&lt;/title&gt;&lt;secondary-title&gt;International Journal of disclosure and governance&lt;/secondary-title&gt;&lt;/titles&gt;&lt;periodical&gt;&lt;full-title&gt;International Journal of disclosure and governance&lt;/full-title&gt;&lt;/periodical&gt;&lt;pages&gt;286-293&lt;/pages&gt;&lt;volume&gt;7&lt;/volume&gt;&lt;number&gt;4&lt;/number&gt;&lt;dates&gt;&lt;year&gt;2010&lt;/year&gt;&lt;/dates&gt;&lt;isbn&gt;1741-3591&lt;/isbn&gt;&lt;urls&gt;&lt;/urls&gt;&lt;/record&gt;&lt;/Cite&gt;&lt;/EndNote&gt;</w:instrText>
      </w:r>
      <w:r w:rsidR="0036623E">
        <w:rPr>
          <w:rFonts w:ascii="Arial" w:hAnsi="Arial" w:cs="Arial"/>
          <w:color w:val="000000"/>
        </w:rPr>
        <w:fldChar w:fldCharType="separate"/>
      </w:r>
      <w:r w:rsidR="0036623E">
        <w:rPr>
          <w:rFonts w:ascii="Arial" w:hAnsi="Arial" w:cs="Arial"/>
          <w:noProof/>
          <w:color w:val="000000"/>
        </w:rPr>
        <w:t>(</w:t>
      </w:r>
      <w:hyperlink w:anchor="_ENREF_55" w:tooltip="Kueppers, 2010 #20" w:history="1">
        <w:r w:rsidR="00A72B55">
          <w:rPr>
            <w:rFonts w:ascii="Arial" w:hAnsi="Arial" w:cs="Arial"/>
            <w:noProof/>
            <w:color w:val="000000"/>
          </w:rPr>
          <w:t>Kueppers and Sullivan, 2010</w:t>
        </w:r>
      </w:hyperlink>
      <w:r w:rsidR="0036623E">
        <w:rPr>
          <w:rFonts w:ascii="Arial" w:hAnsi="Arial" w:cs="Arial"/>
          <w:noProof/>
          <w:color w:val="000000"/>
        </w:rPr>
        <w:t>)</w:t>
      </w:r>
      <w:r w:rsidR="0036623E">
        <w:rPr>
          <w:rFonts w:ascii="Arial" w:hAnsi="Arial" w:cs="Arial"/>
          <w:color w:val="000000"/>
        </w:rPr>
        <w:fldChar w:fldCharType="end"/>
      </w:r>
      <w:r w:rsidR="0094215A">
        <w:rPr>
          <w:rFonts w:ascii="Arial" w:hAnsi="Arial" w:cs="Arial"/>
          <w:color w:val="000000"/>
        </w:rPr>
        <w:t>.</w:t>
      </w:r>
    </w:p>
    <w:p w:rsidR="00441A11" w:rsidRPr="00402AB2" w:rsidRDefault="00441A11" w:rsidP="007E5EF3">
      <w:pPr>
        <w:autoSpaceDE w:val="0"/>
        <w:autoSpaceDN w:val="0"/>
        <w:adjustRightInd w:val="0"/>
        <w:spacing w:after="0" w:line="360" w:lineRule="auto"/>
        <w:ind w:left="284" w:hanging="284"/>
        <w:jc w:val="both"/>
        <w:rPr>
          <w:rFonts w:ascii="Arial" w:hAnsi="Arial" w:cs="Arial"/>
          <w:color w:val="000000"/>
        </w:rPr>
      </w:pPr>
    </w:p>
    <w:p w:rsidR="00A244F1" w:rsidRPr="00402AB2" w:rsidRDefault="00441A11" w:rsidP="007E5EF3">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When corporate failures occur, the trust in the audit profession is shaken</w:t>
      </w:r>
      <w:r w:rsidR="003C0B3E">
        <w:rPr>
          <w:rFonts w:ascii="Arial" w:hAnsi="Arial" w:cs="Arial"/>
          <w:color w:val="000000"/>
        </w:rPr>
        <w:t xml:space="preserve">. </w:t>
      </w:r>
      <w:r w:rsidRPr="00402AB2">
        <w:rPr>
          <w:rFonts w:ascii="Arial" w:hAnsi="Arial" w:cs="Arial"/>
          <w:color w:val="000000"/>
        </w:rPr>
        <w:t>The quality and reliability of the audit report is questioned and regulatory measures are introduced to substitute for lost trust</w:t>
      </w:r>
      <w:r w:rsidR="0067443D">
        <w:rPr>
          <w:rFonts w:ascii="Arial" w:hAnsi="Arial" w:cs="Arial"/>
          <w:color w:val="000000"/>
        </w:rPr>
        <w:t xml:space="preserve"> in order to</w:t>
      </w:r>
      <w:r w:rsidR="00241031">
        <w:rPr>
          <w:rFonts w:ascii="Arial" w:hAnsi="Arial" w:cs="Arial"/>
          <w:color w:val="000000"/>
        </w:rPr>
        <w:t xml:space="preserve"> </w:t>
      </w:r>
      <w:r w:rsidRPr="00402AB2">
        <w:rPr>
          <w:rFonts w:ascii="Arial" w:hAnsi="Arial" w:cs="Arial"/>
          <w:color w:val="000000"/>
        </w:rPr>
        <w:t>ensure the continuing function of the audit system</w:t>
      </w:r>
      <w:r w:rsidR="0094215A">
        <w:rPr>
          <w:rFonts w:ascii="Arial" w:hAnsi="Arial" w:cs="Arial"/>
          <w:color w:val="000000"/>
        </w:rPr>
        <w:t xml:space="preserve"> </w:t>
      </w:r>
      <w:r w:rsidR="0036623E">
        <w:rPr>
          <w:rFonts w:ascii="Arial" w:hAnsi="Arial" w:cs="Arial"/>
          <w:color w:val="000000"/>
        </w:rPr>
        <w:fldChar w:fldCharType="begin"/>
      </w:r>
      <w:r w:rsidR="0036623E">
        <w:rPr>
          <w:rFonts w:ascii="Arial" w:hAnsi="Arial" w:cs="Arial"/>
          <w:color w:val="000000"/>
        </w:rPr>
        <w:instrText xml:space="preserve"> ADDIN EN.CITE &lt;EndNote&gt;&lt;Cite&gt;&lt;Author&gt;Unerman&lt;/Author&gt;&lt;Year&gt;2004&lt;/Year&gt;&lt;RecNum&gt;22&lt;/RecNum&gt;&lt;DisplayText&gt;(Unerman and O’Dwyer, 2004)&lt;/DisplayText&gt;&lt;record&gt;&lt;rec-number&gt;22&lt;/rec-number&gt;&lt;foreign-keys&gt;&lt;key app="EN" db-id="9rxpr9vz0tp552e2dr5500evw0pt5fffard5" timestamp="1510736191"&gt;22&lt;/key&gt;&lt;/foreign-keys&gt;&lt;ref-type name="Journal Article"&gt;17&lt;/ref-type&gt;&lt;contributors&gt;&lt;authors&gt;&lt;author&gt;Unerman, Jeffrey&lt;/author&gt;&lt;author&gt;O’Dwyer, Brendan&lt;/author&gt;&lt;/authors&gt;&lt;/contributors&gt;&lt;titles&gt;&lt;title&gt;Enron, WorldCom, Andersen et al.: a challenge to modernity&lt;/title&gt;&lt;secondary-title&gt;Critical Perspectives on Accounting&lt;/secondary-title&gt;&lt;/titles&gt;&lt;periodical&gt;&lt;full-title&gt;Critical Perspectives on Accounting&lt;/full-title&gt;&lt;/periodical&gt;&lt;pages&gt;971-993&lt;/pages&gt;&lt;volume&gt;15&lt;/volume&gt;&lt;number&gt;6&lt;/number&gt;&lt;dates&gt;&lt;year&gt;2004&lt;/year&gt;&lt;/dates&gt;&lt;isbn&gt;1045-2354&lt;/isbn&gt;&lt;urls&gt;&lt;/urls&gt;&lt;/record&gt;&lt;/Cite&gt;&lt;/EndNote&gt;</w:instrText>
      </w:r>
      <w:r w:rsidR="0036623E">
        <w:rPr>
          <w:rFonts w:ascii="Arial" w:hAnsi="Arial" w:cs="Arial"/>
          <w:color w:val="000000"/>
        </w:rPr>
        <w:fldChar w:fldCharType="separate"/>
      </w:r>
      <w:r w:rsidR="0036623E">
        <w:rPr>
          <w:rFonts w:ascii="Arial" w:hAnsi="Arial" w:cs="Arial"/>
          <w:noProof/>
          <w:color w:val="000000"/>
        </w:rPr>
        <w:t>(</w:t>
      </w:r>
      <w:hyperlink w:anchor="_ENREF_87" w:tooltip="Unerman, 2004 #22" w:history="1">
        <w:r w:rsidR="00A72B55">
          <w:rPr>
            <w:rFonts w:ascii="Arial" w:hAnsi="Arial" w:cs="Arial"/>
            <w:noProof/>
            <w:color w:val="000000"/>
          </w:rPr>
          <w:t>Unerman and O’Dwyer, 2004</w:t>
        </w:r>
      </w:hyperlink>
      <w:r w:rsidR="0036623E">
        <w:rPr>
          <w:rFonts w:ascii="Arial" w:hAnsi="Arial" w:cs="Arial"/>
          <w:noProof/>
          <w:color w:val="000000"/>
        </w:rPr>
        <w:t>)</w:t>
      </w:r>
      <w:r w:rsidR="0036623E">
        <w:rPr>
          <w:rFonts w:ascii="Arial" w:hAnsi="Arial" w:cs="Arial"/>
          <w:color w:val="000000"/>
        </w:rPr>
        <w:fldChar w:fldCharType="end"/>
      </w:r>
      <w:r w:rsidR="003C0B3E">
        <w:rPr>
          <w:rFonts w:ascii="Arial" w:hAnsi="Arial" w:cs="Arial"/>
          <w:color w:val="000000"/>
        </w:rPr>
        <w:t xml:space="preserve">. </w:t>
      </w:r>
      <w:r w:rsidR="00412470" w:rsidRPr="00402AB2">
        <w:rPr>
          <w:rFonts w:ascii="Arial" w:hAnsi="Arial" w:cs="Arial"/>
          <w:color w:val="000000"/>
        </w:rPr>
        <w:t>Unfortunately,</w:t>
      </w:r>
      <w:r w:rsidR="00F50AA3">
        <w:rPr>
          <w:rFonts w:ascii="Arial" w:hAnsi="Arial" w:cs="Arial"/>
          <w:color w:val="000000"/>
        </w:rPr>
        <w:t xml:space="preserve"> </w:t>
      </w:r>
      <w:r w:rsidRPr="00402AB2">
        <w:rPr>
          <w:rFonts w:ascii="Arial" w:hAnsi="Arial" w:cs="Arial"/>
          <w:color w:val="000000"/>
        </w:rPr>
        <w:t xml:space="preserve"> </w:t>
      </w:r>
    </w:p>
    <w:p w:rsidR="00A244F1" w:rsidRPr="00402AB2" w:rsidRDefault="00A244F1" w:rsidP="007E5EF3">
      <w:pPr>
        <w:autoSpaceDE w:val="0"/>
        <w:autoSpaceDN w:val="0"/>
        <w:adjustRightInd w:val="0"/>
        <w:spacing w:after="0" w:line="360" w:lineRule="auto"/>
        <w:jc w:val="both"/>
        <w:rPr>
          <w:rFonts w:ascii="Arial" w:hAnsi="Arial" w:cs="Arial"/>
          <w:color w:val="000000"/>
        </w:rPr>
      </w:pPr>
    </w:p>
    <w:p w:rsidR="00A244F1" w:rsidRPr="00402AB2" w:rsidRDefault="00412470" w:rsidP="007E5EF3">
      <w:pPr>
        <w:spacing w:line="360" w:lineRule="auto"/>
        <w:ind w:left="567" w:right="946"/>
        <w:jc w:val="both"/>
        <w:rPr>
          <w:rFonts w:ascii="Arial" w:hAnsi="Arial" w:cs="Arial"/>
          <w:color w:val="000000"/>
        </w:rPr>
      </w:pPr>
      <w:r w:rsidRPr="00402AB2">
        <w:rPr>
          <w:rFonts w:ascii="Arial" w:hAnsi="Arial" w:cs="Arial"/>
          <w:color w:val="000000"/>
        </w:rPr>
        <w:t>“d</w:t>
      </w:r>
      <w:r w:rsidR="00A244F1" w:rsidRPr="00402AB2">
        <w:rPr>
          <w:rFonts w:ascii="Arial" w:hAnsi="Arial" w:cs="Arial"/>
          <w:color w:val="000000"/>
        </w:rPr>
        <w:t>iscussions of audit quality tend to occur in the context of alleged audit failures, without recognition that the vast majority of audits stand the test of time”</w:t>
      </w:r>
      <w:r w:rsidR="00AE4AD5">
        <w:rPr>
          <w:rFonts w:ascii="Arial" w:hAnsi="Arial" w:cs="Arial"/>
          <w:color w:val="000000"/>
        </w:rPr>
        <w:t xml:space="preserve"> </w:t>
      </w:r>
      <w:r w:rsidR="0036623E">
        <w:rPr>
          <w:rFonts w:ascii="Arial" w:hAnsi="Arial" w:cs="Arial"/>
          <w:color w:val="000000"/>
        </w:rPr>
        <w:fldChar w:fldCharType="begin"/>
      </w:r>
      <w:r w:rsidR="00A72B55">
        <w:rPr>
          <w:rFonts w:ascii="Arial" w:hAnsi="Arial" w:cs="Arial"/>
          <w:color w:val="000000"/>
        </w:rPr>
        <w:instrText xml:space="preserve"> ADDIN EN.CITE &lt;EndNote&gt;&lt;Cite&gt;&lt;Author&gt;Kueppers&lt;/Author&gt;&lt;Year&gt;2010&lt;/Year&gt;&lt;RecNum&gt;16&lt;/RecNum&gt;&lt;Suffix&gt;`, p. 286&lt;/Suffix&gt;&lt;DisplayText&gt;(Kueppers and Sullivan, 2010, p. 286)&lt;/DisplayText&gt;&lt;record&gt;&lt;rec-number&gt;16&lt;/rec-number&gt;&lt;foreign-keys&gt;&lt;key app="EN" db-id="9rxpr9vz0tp552e2dr5500evw0pt5fffard5" timestamp="1510305001"&gt;16&lt;/key&gt;&lt;/foreign-keys&gt;&lt;ref-type name="Journal Article"&gt;17&lt;/ref-type&gt;&lt;contributors&gt;&lt;authors&gt;&lt;author&gt;Kueppers, Robert J&lt;/author&gt;&lt;author&gt;Sullivan, Kristen B&lt;/author&gt;&lt;/authors&gt;&lt;/contributors&gt;&lt;titles&gt;&lt;title&gt;How and why an independent audit matters&lt;/title&gt;&lt;secondary-title&gt;International Journal of disclosure and governance&lt;/secondary-title&gt;&lt;/titles&gt;&lt;periodical&gt;&lt;full-title&gt;International Journal of disclosure and governance&lt;/full-title&gt;&lt;/periodical&gt;&lt;pages&gt;286-293&lt;/pages&gt;&lt;volume&gt;7&lt;/volume&gt;&lt;number&gt;4&lt;/number&gt;&lt;dates&gt;&lt;year&gt;2010&lt;/year&gt;&lt;/dates&gt;&lt;isbn&gt;1741-3591&lt;/isbn&gt;&lt;urls&gt;&lt;/urls&gt;&lt;/record&gt;&lt;/Cite&gt;&lt;/EndNote&gt;</w:instrText>
      </w:r>
      <w:r w:rsidR="0036623E">
        <w:rPr>
          <w:rFonts w:ascii="Arial" w:hAnsi="Arial" w:cs="Arial"/>
          <w:color w:val="000000"/>
        </w:rPr>
        <w:fldChar w:fldCharType="separate"/>
      </w:r>
      <w:r w:rsidR="00A72B55">
        <w:rPr>
          <w:rFonts w:ascii="Arial" w:hAnsi="Arial" w:cs="Arial"/>
          <w:noProof/>
          <w:color w:val="000000"/>
        </w:rPr>
        <w:t>(</w:t>
      </w:r>
      <w:hyperlink w:anchor="_ENREF_55" w:tooltip="Kueppers, 2010 #20" w:history="1">
        <w:r w:rsidR="00A72B55">
          <w:rPr>
            <w:rFonts w:ascii="Arial" w:hAnsi="Arial" w:cs="Arial"/>
            <w:noProof/>
            <w:color w:val="000000"/>
          </w:rPr>
          <w:t>Kueppers and Sullivan, 2010, p. 286</w:t>
        </w:r>
      </w:hyperlink>
      <w:r w:rsidR="00A72B55">
        <w:rPr>
          <w:rFonts w:ascii="Arial" w:hAnsi="Arial" w:cs="Arial"/>
          <w:noProof/>
          <w:color w:val="000000"/>
        </w:rPr>
        <w:t>)</w:t>
      </w:r>
      <w:r w:rsidR="0036623E">
        <w:rPr>
          <w:rFonts w:ascii="Arial" w:hAnsi="Arial" w:cs="Arial"/>
          <w:color w:val="000000"/>
        </w:rPr>
        <w:fldChar w:fldCharType="end"/>
      </w:r>
      <w:r w:rsidR="00A244F1" w:rsidRPr="00402AB2">
        <w:rPr>
          <w:rFonts w:ascii="Arial" w:hAnsi="Arial" w:cs="Arial"/>
          <w:color w:val="000000"/>
        </w:rPr>
        <w:t>.</w:t>
      </w:r>
    </w:p>
    <w:p w:rsidR="00A244F1" w:rsidRPr="00402AB2" w:rsidRDefault="00904195" w:rsidP="007E5EF3">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One of the reasons for this resilience is the considerable time and effort invested in the development and improvement of technical auditing standards</w:t>
      </w:r>
      <w:r w:rsidR="00F50AA3">
        <w:rPr>
          <w:rFonts w:ascii="Arial" w:hAnsi="Arial" w:cs="Arial"/>
          <w:color w:val="000000"/>
        </w:rPr>
        <w:t xml:space="preserve"> </w:t>
      </w:r>
      <w:r w:rsidR="002641F9" w:rsidRPr="00651AB5">
        <w:rPr>
          <w:rFonts w:ascii="Arial" w:hAnsi="Arial" w:cs="Arial"/>
          <w:color w:val="000000"/>
        </w:rPr>
        <w:fldChar w:fldCharType="begin"/>
      </w:r>
      <w:r w:rsidR="002641F9" w:rsidRPr="00651AB5">
        <w:rPr>
          <w:rFonts w:ascii="Arial" w:hAnsi="Arial" w:cs="Arial"/>
          <w:color w:val="000000"/>
        </w:rPr>
        <w:instrText xml:space="preserve"> ADDIN EN.CITE &lt;EndNote&gt;&lt;Cite&gt;&lt;Author&gt;Byington&lt;/Author&gt;&lt;Year&gt;1991&lt;/Year&gt;&lt;RecNum&gt;74&lt;/RecNum&gt;&lt;DisplayText&gt;(Byington and Sutton, 1991)&lt;/DisplayText&gt;&lt;record&gt;&lt;rec-number&gt;74&lt;/rec-number&gt;&lt;foreign-keys&gt;&lt;key app="EN" db-id="9rxpr9vz0tp552e2dr5500evw0pt5fffard5" timestamp="1526372899"&gt;74&lt;/key&gt;&lt;/foreign-keys&gt;&lt;ref-type name="Journal Article"&gt;17&lt;/ref-type&gt;&lt;contributors&gt;&lt;authors&gt;&lt;author&gt;Byington, J Ralph&lt;/author&gt;&lt;author&gt;Sutton, Steve G&lt;/author&gt;&lt;/authors&gt;&lt;/contributors&gt;&lt;titles&gt;&lt;title&gt;The self-regulating profession: An analysis of the political monopoly tendencies of the audit profession&lt;/title&gt;&lt;secondary-title&gt;Critical Perspectives on Accounting&lt;/secondary-title&gt;&lt;/titles&gt;&lt;periodical&gt;&lt;full-title&gt;Critical Perspectives on Accounting&lt;/full-title&gt;&lt;/periodical&gt;&lt;pages&gt;315-330&lt;/pages&gt;&lt;volume&gt;2&lt;/volume&gt;&lt;number&gt;4&lt;/number&gt;&lt;dates&gt;&lt;year&gt;1991&lt;/year&gt;&lt;/dates&gt;&lt;isbn&gt;1045-2354&lt;/isbn&gt;&lt;urls&gt;&lt;/urls&gt;&lt;/record&gt;&lt;/Cite&gt;&lt;/EndNote&gt;</w:instrText>
      </w:r>
      <w:r w:rsidR="002641F9" w:rsidRPr="00651AB5">
        <w:rPr>
          <w:rFonts w:ascii="Arial" w:hAnsi="Arial" w:cs="Arial"/>
          <w:color w:val="000000"/>
        </w:rPr>
        <w:fldChar w:fldCharType="separate"/>
      </w:r>
      <w:r w:rsidR="002641F9" w:rsidRPr="00651AB5">
        <w:rPr>
          <w:rFonts w:ascii="Arial" w:hAnsi="Arial" w:cs="Arial"/>
          <w:noProof/>
          <w:color w:val="000000"/>
        </w:rPr>
        <w:t>(</w:t>
      </w:r>
      <w:hyperlink w:anchor="_ENREF_7" w:tooltip="Byington, 1991 #74" w:history="1">
        <w:r w:rsidR="00A72B55" w:rsidRPr="00651AB5">
          <w:rPr>
            <w:rFonts w:ascii="Arial" w:hAnsi="Arial" w:cs="Arial"/>
            <w:noProof/>
            <w:color w:val="000000"/>
          </w:rPr>
          <w:t>Byington and Sutton, 1991</w:t>
        </w:r>
      </w:hyperlink>
      <w:r w:rsidR="002641F9" w:rsidRPr="00651AB5">
        <w:rPr>
          <w:rFonts w:ascii="Arial" w:hAnsi="Arial" w:cs="Arial"/>
          <w:noProof/>
          <w:color w:val="000000"/>
        </w:rPr>
        <w:t>)</w:t>
      </w:r>
      <w:r w:rsidR="002641F9" w:rsidRPr="00651AB5">
        <w:rPr>
          <w:rFonts w:ascii="Arial" w:hAnsi="Arial" w:cs="Arial"/>
          <w:color w:val="000000"/>
        </w:rPr>
        <w:fldChar w:fldCharType="end"/>
      </w:r>
      <w:r w:rsidR="003C0B3E">
        <w:rPr>
          <w:rFonts w:ascii="Arial" w:hAnsi="Arial" w:cs="Arial"/>
          <w:color w:val="000000"/>
        </w:rPr>
        <w:t xml:space="preserve">. </w:t>
      </w:r>
      <w:r w:rsidRPr="00402AB2">
        <w:rPr>
          <w:rFonts w:ascii="Arial" w:hAnsi="Arial" w:cs="Arial"/>
          <w:color w:val="000000"/>
        </w:rPr>
        <w:t>While these have not been able to prevent every corporate failure, the codification of acceptable audit practice has been important for ensuring consistent execution of audit engagements, monitoring and review of audit practice and m</w:t>
      </w:r>
      <w:r w:rsidR="002641F9">
        <w:rPr>
          <w:rFonts w:ascii="Arial" w:hAnsi="Arial" w:cs="Arial"/>
          <w:color w:val="000000"/>
        </w:rPr>
        <w:t>inimum levels of audit quality</w:t>
      </w:r>
      <w:r w:rsidRPr="00402AB2">
        <w:rPr>
          <w:rFonts w:ascii="Arial" w:hAnsi="Arial" w:cs="Arial"/>
          <w:color w:val="000000"/>
        </w:rPr>
        <w:t xml:space="preserve"> </w:t>
      </w:r>
      <w:r w:rsidR="0036623E" w:rsidRPr="00651AB5">
        <w:rPr>
          <w:rFonts w:ascii="Arial" w:hAnsi="Arial" w:cs="Arial"/>
          <w:color w:val="000000"/>
        </w:rPr>
        <w:fldChar w:fldCharType="begin">
          <w:fldData xml:space="preserve">PEVuZE5vdGU+PENpdGU+PEF1dGhvcj5Qb3dlcjwvQXV0aG9yPjxZZWFyPjIwMDM8L1llYXI+PFJl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</w:fldData>
        </w:fldChar>
      </w:r>
      <w:r w:rsidR="004511EB" w:rsidRPr="00651AB5">
        <w:rPr>
          <w:rFonts w:ascii="Arial" w:hAnsi="Arial" w:cs="Arial"/>
          <w:color w:val="000000"/>
        </w:rPr>
        <w:instrText xml:space="preserve"> ADDIN EN.CITE </w:instrText>
      </w:r>
      <w:r w:rsidR="004511EB" w:rsidRPr="00651AB5">
        <w:rPr>
          <w:rFonts w:ascii="Arial" w:hAnsi="Arial" w:cs="Arial"/>
          <w:color w:val="000000"/>
        </w:rPr>
        <w:fldChar w:fldCharType="begin">
          <w:fldData xml:space="preserve">PEVuZE5vdGU+PENpdGU+PEF1dGhvcj5Qb3dlcjwvQXV0aG9yPjxZZWFyPjIwMDM8L1llYXI+PFJl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</w:fldData>
        </w:fldChar>
      </w:r>
      <w:r w:rsidR="004511EB" w:rsidRPr="00651AB5">
        <w:rPr>
          <w:rFonts w:ascii="Arial" w:hAnsi="Arial" w:cs="Arial"/>
          <w:color w:val="000000"/>
        </w:rPr>
        <w:instrText xml:space="preserve"> ADDIN EN.CITE.DATA </w:instrText>
      </w:r>
      <w:r w:rsidR="004511EB" w:rsidRPr="00651AB5">
        <w:rPr>
          <w:rFonts w:ascii="Arial" w:hAnsi="Arial" w:cs="Arial"/>
          <w:color w:val="000000"/>
        </w:rPr>
      </w:r>
      <w:r w:rsidR="004511EB" w:rsidRPr="00651AB5">
        <w:rPr>
          <w:rFonts w:ascii="Arial" w:hAnsi="Arial" w:cs="Arial"/>
          <w:color w:val="000000"/>
        </w:rPr>
        <w:fldChar w:fldCharType="end"/>
      </w:r>
      <w:r w:rsidR="0036623E" w:rsidRPr="00651AB5">
        <w:rPr>
          <w:rFonts w:ascii="Arial" w:hAnsi="Arial" w:cs="Arial"/>
          <w:color w:val="000000"/>
        </w:rPr>
      </w:r>
      <w:r w:rsidR="0036623E" w:rsidRPr="00651AB5">
        <w:rPr>
          <w:rFonts w:ascii="Arial" w:hAnsi="Arial" w:cs="Arial"/>
          <w:color w:val="000000"/>
        </w:rPr>
        <w:fldChar w:fldCharType="separate"/>
      </w:r>
      <w:r w:rsidR="004511EB" w:rsidRPr="00651AB5">
        <w:rPr>
          <w:rFonts w:ascii="Arial" w:hAnsi="Arial" w:cs="Arial"/>
          <w:noProof/>
          <w:color w:val="000000"/>
        </w:rPr>
        <w:t xml:space="preserve">(see also </w:t>
      </w:r>
      <w:hyperlink w:anchor="_ENREF_74" w:tooltip="Power, 2003 #23" w:history="1">
        <w:r w:rsidR="00A72B55" w:rsidRPr="00651AB5">
          <w:rPr>
            <w:rFonts w:ascii="Arial" w:hAnsi="Arial" w:cs="Arial"/>
            <w:noProof/>
            <w:color w:val="000000"/>
          </w:rPr>
          <w:t>Power, 2003a</w:t>
        </w:r>
      </w:hyperlink>
      <w:r w:rsidR="004511EB" w:rsidRPr="00651AB5">
        <w:rPr>
          <w:rFonts w:ascii="Arial" w:hAnsi="Arial" w:cs="Arial"/>
          <w:noProof/>
          <w:color w:val="000000"/>
        </w:rPr>
        <w:t xml:space="preserve">; </w:t>
      </w:r>
      <w:hyperlink w:anchor="_ENREF_31" w:tooltip="Humphrey, 2011 #24" w:history="1">
        <w:r w:rsidR="00A72B55" w:rsidRPr="00651AB5">
          <w:rPr>
            <w:rFonts w:ascii="Arial" w:hAnsi="Arial" w:cs="Arial"/>
            <w:noProof/>
            <w:color w:val="000000"/>
          </w:rPr>
          <w:t>Humphrey et al., 2011</w:t>
        </w:r>
      </w:hyperlink>
      <w:r w:rsidR="004511EB" w:rsidRPr="00651AB5">
        <w:rPr>
          <w:rFonts w:ascii="Arial" w:hAnsi="Arial" w:cs="Arial"/>
          <w:noProof/>
          <w:color w:val="000000"/>
        </w:rPr>
        <w:t xml:space="preserve">; </w:t>
      </w:r>
      <w:hyperlink w:anchor="_ENREF_61" w:tooltip="Maroun, 2014 #25" w:history="1">
        <w:r w:rsidR="00A72B55" w:rsidRPr="00651AB5">
          <w:rPr>
            <w:rFonts w:ascii="Arial" w:hAnsi="Arial" w:cs="Arial"/>
            <w:noProof/>
            <w:color w:val="000000"/>
          </w:rPr>
          <w:t>Maroun and Solomon, 2014</w:t>
        </w:r>
      </w:hyperlink>
      <w:r w:rsidR="004511EB" w:rsidRPr="00651AB5">
        <w:rPr>
          <w:rFonts w:ascii="Arial" w:hAnsi="Arial" w:cs="Arial"/>
          <w:noProof/>
          <w:color w:val="000000"/>
        </w:rPr>
        <w:t>)</w:t>
      </w:r>
      <w:r w:rsidR="0036623E" w:rsidRPr="00651AB5">
        <w:rPr>
          <w:rFonts w:ascii="Arial" w:hAnsi="Arial" w:cs="Arial"/>
          <w:color w:val="000000"/>
        </w:rPr>
        <w:fldChar w:fldCharType="end"/>
      </w:r>
      <w:r w:rsidR="003C0B3E">
        <w:rPr>
          <w:rFonts w:ascii="Arial" w:hAnsi="Arial" w:cs="Arial"/>
          <w:color w:val="000000"/>
        </w:rPr>
        <w:t xml:space="preserve">. </w:t>
      </w:r>
      <w:r w:rsidRPr="00402AB2">
        <w:rPr>
          <w:rFonts w:ascii="Arial" w:hAnsi="Arial" w:cs="Arial"/>
          <w:color w:val="000000"/>
        </w:rPr>
        <w:t xml:space="preserve">An excellent example is the framework on audit quality </w:t>
      </w:r>
      <w:r w:rsidR="00E13007" w:rsidRPr="00402AB2">
        <w:rPr>
          <w:rFonts w:ascii="Arial" w:hAnsi="Arial" w:cs="Arial"/>
          <w:color w:val="000000"/>
        </w:rPr>
        <w:t>issued by the IAASB in 2014</w:t>
      </w:r>
      <w:r w:rsidR="003C0B3E">
        <w:rPr>
          <w:rFonts w:ascii="Arial" w:hAnsi="Arial" w:cs="Arial"/>
          <w:color w:val="000000"/>
        </w:rPr>
        <w:t xml:space="preserve">. </w:t>
      </w:r>
      <w:r w:rsidRPr="00402AB2">
        <w:rPr>
          <w:rFonts w:ascii="Arial" w:hAnsi="Arial" w:cs="Arial"/>
          <w:color w:val="000000"/>
        </w:rPr>
        <w:t xml:space="preserve"> </w:t>
      </w:r>
    </w:p>
    <w:p w:rsidR="00412470" w:rsidRPr="00402AB2" w:rsidRDefault="00412470" w:rsidP="007E5EF3">
      <w:pPr>
        <w:autoSpaceDE w:val="0"/>
        <w:autoSpaceDN w:val="0"/>
        <w:adjustRightInd w:val="0"/>
        <w:spacing w:after="0" w:line="360" w:lineRule="auto"/>
        <w:jc w:val="both"/>
        <w:rPr>
          <w:rFonts w:ascii="Arial" w:hAnsi="Arial" w:cs="Arial"/>
          <w:color w:val="000000"/>
        </w:rPr>
      </w:pPr>
    </w:p>
    <w:p w:rsidR="00E13007" w:rsidRPr="00402AB2" w:rsidRDefault="006146D4" w:rsidP="007E5EF3">
      <w:pPr>
        <w:spacing w:line="360" w:lineRule="auto"/>
        <w:ind w:left="284"/>
        <w:jc w:val="both"/>
        <w:rPr>
          <w:rFonts w:ascii="Arial" w:hAnsi="Arial" w:cs="Arial"/>
        </w:rPr>
      </w:pPr>
      <w:r w:rsidRPr="00402AB2">
        <w:rPr>
          <w:rFonts w:ascii="Arial" w:hAnsi="Arial" w:cs="Arial"/>
        </w:rPr>
        <w:lastRenderedPageBreak/>
        <w:t>The objectives of the fra</w:t>
      </w:r>
      <w:r w:rsidR="00E13007" w:rsidRPr="00402AB2">
        <w:rPr>
          <w:rFonts w:ascii="Arial" w:hAnsi="Arial" w:cs="Arial"/>
        </w:rPr>
        <w:t>mework are to raise awareness about</w:t>
      </w:r>
      <w:r w:rsidRPr="00402AB2">
        <w:rPr>
          <w:rFonts w:ascii="Arial" w:hAnsi="Arial" w:cs="Arial"/>
        </w:rPr>
        <w:t xml:space="preserve"> the key elements of audit quality, </w:t>
      </w:r>
      <w:r w:rsidR="00D84FCC" w:rsidRPr="00402AB2">
        <w:rPr>
          <w:rFonts w:ascii="Arial" w:hAnsi="Arial" w:cs="Arial"/>
        </w:rPr>
        <w:t>encouraging</w:t>
      </w:r>
      <w:r w:rsidRPr="00402AB2">
        <w:rPr>
          <w:rFonts w:ascii="Arial" w:hAnsi="Arial" w:cs="Arial"/>
        </w:rPr>
        <w:t xml:space="preserve"> stakeholders to explore ways to improve </w:t>
      </w:r>
      <w:r w:rsidR="00241031">
        <w:rPr>
          <w:rFonts w:ascii="Arial" w:hAnsi="Arial" w:cs="Arial"/>
        </w:rPr>
        <w:t>this</w:t>
      </w:r>
      <w:r w:rsidRPr="00402AB2">
        <w:rPr>
          <w:rFonts w:ascii="Arial" w:hAnsi="Arial" w:cs="Arial"/>
        </w:rPr>
        <w:t xml:space="preserve"> and </w:t>
      </w:r>
      <w:r w:rsidR="00E13007" w:rsidRPr="00402AB2">
        <w:rPr>
          <w:rFonts w:ascii="Arial" w:hAnsi="Arial" w:cs="Arial"/>
        </w:rPr>
        <w:t xml:space="preserve">facilitate </w:t>
      </w:r>
      <w:r w:rsidRPr="00402AB2">
        <w:rPr>
          <w:rFonts w:ascii="Arial" w:hAnsi="Arial" w:cs="Arial"/>
        </w:rPr>
        <w:t xml:space="preserve">dialogue </w:t>
      </w:r>
      <w:r w:rsidR="00241031">
        <w:rPr>
          <w:rFonts w:ascii="Arial" w:hAnsi="Arial" w:cs="Arial"/>
        </w:rPr>
        <w:t>among</w:t>
      </w:r>
      <w:r w:rsidRPr="00402AB2">
        <w:rPr>
          <w:rFonts w:ascii="Arial" w:hAnsi="Arial" w:cs="Arial"/>
        </w:rPr>
        <w:t xml:space="preserve"> key stakeholders</w:t>
      </w:r>
      <w:r w:rsidR="00B2696B">
        <w:rPr>
          <w:rFonts w:ascii="Arial" w:hAnsi="Arial" w:cs="Arial"/>
        </w:rPr>
        <w:t xml:space="preserve"> </w:t>
      </w:r>
      <w:r w:rsidR="00651AB5">
        <w:rPr>
          <w:rFonts w:ascii="Arial" w:hAnsi="Arial" w:cs="Arial"/>
        </w:rPr>
        <w:fldChar w:fldCharType="begin"/>
      </w:r>
      <w:r w:rsidR="007513CE">
        <w:rPr>
          <w:rFonts w:ascii="Arial" w:hAnsi="Arial" w:cs="Arial"/>
        </w:rPr>
        <w:instrText xml:space="preserve"> ADDIN EN.CITE &lt;EndNote&gt;&lt;Cite&gt;&lt;Author&gt;IAASB&lt;/Author&gt;&lt;Year&gt;2014&lt;/Year&gt;&lt;RecNum&gt;43&lt;/RecNum&gt;&lt;DisplayText&gt;(IAASB, 2014)&lt;/DisplayText&gt;&lt;record&gt;&lt;rec-number&gt;43&lt;/rec-number&gt;&lt;foreign-keys&gt;&lt;key app="EN" db-id="9rxpr9vz0tp552e2dr5500evw0pt5fffard5" timestamp="1510815782"&gt;43&lt;/key&gt;&lt;/foreign-keys&gt;&lt;ref-type name="Electronic Article"&gt;43&lt;/ref-type&gt;&lt;contributors&gt;&lt;authors&gt;&lt;author&gt;IAASB&lt;/author&gt;&lt;/authors&gt;&lt;/contributors&gt;&lt;titles&gt;&lt;title&gt;Framework for Audit Quality: Key elements that create an environment for audit quality&lt;/title&gt;&lt;tertiary-title&gt;&lt;style face="underline" font="default" size="100%"&gt;https://www.ifac.org/publications-resources/framework-audit-quality-key-elements-create-environment-audit-quality&lt;/style&gt;&lt;/tertiary-title&gt;&lt;/titles&gt;&lt;pages&gt;1-59&lt;/pages&gt;&lt;dates&gt;&lt;year&gt;2014&lt;/year&gt;&lt;pub-dates&gt;&lt;date&gt;15 August 2015&lt;/date&gt;&lt;/pub-dates&gt;&lt;/dates&gt;&lt;publisher&gt;International Auditing and Assurance Standards Board&lt;/publisher&gt;&lt;urls&gt;&lt;/urls&gt;&lt;/record&gt;&lt;/Cite&gt;&lt;/EndNote&gt;</w:instrText>
      </w:r>
      <w:r w:rsidR="00651AB5">
        <w:rPr>
          <w:rFonts w:ascii="Arial" w:hAnsi="Arial" w:cs="Arial"/>
        </w:rPr>
        <w:fldChar w:fldCharType="separate"/>
      </w:r>
      <w:r w:rsidR="007513CE">
        <w:rPr>
          <w:rFonts w:ascii="Arial" w:hAnsi="Arial" w:cs="Arial"/>
          <w:noProof/>
        </w:rPr>
        <w:t>(</w:t>
      </w:r>
      <w:hyperlink w:anchor="_ENREF_42" w:tooltip="IAASB, 2014 #43" w:history="1">
        <w:r w:rsidR="00A72B55">
          <w:rPr>
            <w:rFonts w:ascii="Arial" w:hAnsi="Arial" w:cs="Arial"/>
            <w:noProof/>
          </w:rPr>
          <w:t>IAASB, 2014</w:t>
        </w:r>
      </w:hyperlink>
      <w:r w:rsidR="007513CE">
        <w:rPr>
          <w:rFonts w:ascii="Arial" w:hAnsi="Arial" w:cs="Arial"/>
          <w:noProof/>
        </w:rPr>
        <w:t>)</w:t>
      </w:r>
      <w:r w:rsidR="00651AB5">
        <w:rPr>
          <w:rFonts w:ascii="Arial" w:hAnsi="Arial" w:cs="Arial"/>
        </w:rPr>
        <w:fldChar w:fldCharType="end"/>
      </w:r>
      <w:r w:rsidR="003C0B3E">
        <w:rPr>
          <w:rFonts w:ascii="Arial" w:hAnsi="Arial" w:cs="Arial"/>
        </w:rPr>
        <w:t xml:space="preserve">. </w:t>
      </w:r>
      <w:r w:rsidR="00E13007" w:rsidRPr="00402AB2">
        <w:rPr>
          <w:rFonts w:ascii="Arial" w:hAnsi="Arial" w:cs="Arial"/>
        </w:rPr>
        <w:t>The f</w:t>
      </w:r>
      <w:r w:rsidR="00D84FCC" w:rsidRPr="00402AB2">
        <w:rPr>
          <w:rFonts w:ascii="Arial" w:hAnsi="Arial" w:cs="Arial"/>
        </w:rPr>
        <w:t>ramework consist</w:t>
      </w:r>
      <w:r w:rsidR="00E13007" w:rsidRPr="00402AB2">
        <w:rPr>
          <w:rFonts w:ascii="Arial" w:hAnsi="Arial" w:cs="Arial"/>
        </w:rPr>
        <w:t>s</w:t>
      </w:r>
      <w:r w:rsidR="00D84FCC" w:rsidRPr="00402AB2">
        <w:rPr>
          <w:rFonts w:ascii="Arial" w:hAnsi="Arial" w:cs="Arial"/>
        </w:rPr>
        <w:t xml:space="preserve"> of input, processing, output, interaction and contextual factors at various levels</w:t>
      </w:r>
      <w:r w:rsidR="00241031">
        <w:rPr>
          <w:rFonts w:ascii="Arial" w:hAnsi="Arial" w:cs="Arial"/>
        </w:rPr>
        <w:t>,</w:t>
      </w:r>
      <w:r w:rsidR="00D84FCC" w:rsidRPr="00402AB2">
        <w:rPr>
          <w:rFonts w:ascii="Arial" w:hAnsi="Arial" w:cs="Arial"/>
        </w:rPr>
        <w:t xml:space="preserve"> such as engagement level, firm level, n</w:t>
      </w:r>
      <w:r w:rsidR="009775AB">
        <w:rPr>
          <w:rFonts w:ascii="Arial" w:hAnsi="Arial" w:cs="Arial"/>
        </w:rPr>
        <w:t>ational level and global leve</w:t>
      </w:r>
      <w:r w:rsidR="00E13007" w:rsidRPr="00402AB2">
        <w:rPr>
          <w:rFonts w:ascii="Arial" w:hAnsi="Arial" w:cs="Arial"/>
        </w:rPr>
        <w:t>l</w:t>
      </w:r>
      <w:r w:rsidR="003C0B3E">
        <w:rPr>
          <w:rFonts w:ascii="Arial" w:hAnsi="Arial" w:cs="Arial"/>
        </w:rPr>
        <w:t xml:space="preserve">. </w:t>
      </w:r>
      <w:r w:rsidR="00E13007" w:rsidRPr="00402AB2">
        <w:rPr>
          <w:rFonts w:ascii="Arial" w:hAnsi="Arial" w:cs="Arial"/>
        </w:rPr>
        <w:t>The framework is complemented by ISQC 1</w:t>
      </w:r>
      <w:r w:rsidR="00F71853">
        <w:rPr>
          <w:rStyle w:val="FootnoteReference"/>
          <w:rFonts w:ascii="Arial" w:hAnsi="Arial" w:cs="Arial"/>
        </w:rPr>
        <w:footnoteReference w:id="5"/>
      </w:r>
      <w:r w:rsidR="00E13007" w:rsidRPr="00402AB2">
        <w:rPr>
          <w:rFonts w:ascii="Arial" w:hAnsi="Arial" w:cs="Arial"/>
        </w:rPr>
        <w:t xml:space="preserve"> which deals with the development and maintenance of quality designed to provide a governance schematic for audit firms and ISA 220</w:t>
      </w:r>
      <w:r w:rsidR="00F71853">
        <w:rPr>
          <w:rStyle w:val="FootnoteReference"/>
          <w:rFonts w:ascii="Arial" w:hAnsi="Arial" w:cs="Arial"/>
        </w:rPr>
        <w:footnoteReference w:id="6"/>
      </w:r>
      <w:r w:rsidR="00E13007" w:rsidRPr="00402AB2">
        <w:rPr>
          <w:rFonts w:ascii="Arial" w:hAnsi="Arial" w:cs="Arial"/>
        </w:rPr>
        <w:t xml:space="preserve"> which provides guidance on quality control</w:t>
      </w:r>
      <w:r w:rsidR="004B6A4F" w:rsidRPr="00402AB2">
        <w:rPr>
          <w:rFonts w:ascii="Arial" w:hAnsi="Arial" w:cs="Arial"/>
        </w:rPr>
        <w:t xml:space="preserve"> at the </w:t>
      </w:r>
      <w:r w:rsidR="00700F35">
        <w:rPr>
          <w:rFonts w:ascii="Arial" w:hAnsi="Arial" w:cs="Arial"/>
        </w:rPr>
        <w:t xml:space="preserve">engagement level </w:t>
      </w:r>
      <w:r w:rsidR="0036623E">
        <w:rPr>
          <w:rFonts w:ascii="Arial" w:hAnsi="Arial" w:cs="Arial"/>
        </w:rPr>
        <w:fldChar w:fldCharType="begin"/>
      </w:r>
      <w:r w:rsidR="0036623E">
        <w:rPr>
          <w:rFonts w:ascii="Arial" w:hAnsi="Arial" w:cs="Arial"/>
        </w:rPr>
        <w:instrText xml:space="preserve"> ADDIN EN.CITE &lt;EndNote&gt;&lt;Cite&gt;&lt;Author&gt;Bedard&lt;/Author&gt;&lt;Year&gt;2008&lt;/Year&gt;&lt;RecNum&gt;26&lt;/RecNum&gt;&lt;DisplayText&gt;(Bedard et al., 2008)&lt;/DisplayText&gt;&lt;record&gt;&lt;rec-number&gt;26&lt;/rec-number&gt;&lt;foreign-keys&gt;&lt;key app="EN" db-id="9rxpr9vz0tp552e2dr5500evw0pt5fffard5" timestamp="1510739165"&gt;26&lt;/key&gt;&lt;/foreign-keys&gt;&lt;ref-type name="Journal Article"&gt;17&lt;/ref-type&gt;&lt;contributors&gt;&lt;authors&gt;&lt;author&gt;Bedard, Jean C&lt;/author&gt;&lt;author&gt;Deis, Donald R&lt;/author&gt;&lt;author&gt;Curtis, Mary B&lt;/author&gt;&lt;author&gt;Jenkins, J Gregory&lt;/author&gt;&lt;/authors&gt;&lt;/contributors&gt;&lt;titles&gt;&lt;title&gt;Risk monitoring and control in audit firms: A research synthesis&lt;/title&gt;&lt;secondary-title&gt;Auditing: A Journal of Practice &amp;amp; Theory&lt;/secondary-title&gt;&lt;/titles&gt;&lt;periodical&gt;&lt;full-title&gt;Auditing: A Journal of Practice &amp;amp; Theory&lt;/full-title&gt;&lt;/periodical&gt;&lt;pages&gt;187-218&lt;/pages&gt;&lt;volume&gt;27&lt;/volume&gt;&lt;number&gt;1&lt;/number&gt;&lt;dates&gt;&lt;year&gt;2008&lt;/year&gt;&lt;/dates&gt;&lt;isbn&gt;0278-0380&lt;/isbn&gt;&lt;urls&gt;&lt;/urls&gt;&lt;/record&gt;&lt;/Cite&gt;&lt;/EndNote&gt;</w:instrText>
      </w:r>
      <w:r w:rsidR="0036623E">
        <w:rPr>
          <w:rFonts w:ascii="Arial" w:hAnsi="Arial" w:cs="Arial"/>
        </w:rPr>
        <w:fldChar w:fldCharType="separate"/>
      </w:r>
      <w:r w:rsidR="0036623E">
        <w:rPr>
          <w:rFonts w:ascii="Arial" w:hAnsi="Arial" w:cs="Arial"/>
          <w:noProof/>
        </w:rPr>
        <w:t>(</w:t>
      </w:r>
      <w:hyperlink w:anchor="_ENREF_4" w:tooltip="Bedard, 2008 #26" w:history="1">
        <w:r w:rsidR="00A72B55">
          <w:rPr>
            <w:rFonts w:ascii="Arial" w:hAnsi="Arial" w:cs="Arial"/>
            <w:noProof/>
          </w:rPr>
          <w:t>Bedard et al., 2008</w:t>
        </w:r>
      </w:hyperlink>
      <w:r w:rsidR="0036623E">
        <w:rPr>
          <w:rFonts w:ascii="Arial" w:hAnsi="Arial" w:cs="Arial"/>
          <w:noProof/>
        </w:rPr>
        <w:t>)</w:t>
      </w:r>
      <w:r w:rsidR="0036623E">
        <w:rPr>
          <w:rFonts w:ascii="Arial" w:hAnsi="Arial" w:cs="Arial"/>
        </w:rPr>
        <w:fldChar w:fldCharType="end"/>
      </w:r>
      <w:r w:rsidR="003C0B3E">
        <w:rPr>
          <w:rFonts w:ascii="Arial" w:hAnsi="Arial" w:cs="Arial"/>
        </w:rPr>
        <w:t xml:space="preserve">. </w:t>
      </w:r>
      <w:r w:rsidR="003A1D63" w:rsidRPr="00402AB2">
        <w:rPr>
          <w:rFonts w:ascii="Arial" w:hAnsi="Arial" w:cs="Arial"/>
        </w:rPr>
        <w:t>Collectively, these standards are designed to address each ‘element’ of the audit quality paradigm including</w:t>
      </w:r>
      <w:r w:rsidR="008A7AAE" w:rsidRPr="00402AB2">
        <w:rPr>
          <w:rStyle w:val="FootnoteReference"/>
          <w:rFonts w:ascii="Arial" w:hAnsi="Arial" w:cs="Arial"/>
        </w:rPr>
        <w:footnoteReference w:id="7"/>
      </w:r>
      <w:r w:rsidR="003A1D63" w:rsidRPr="00402AB2">
        <w:rPr>
          <w:rFonts w:ascii="Arial" w:hAnsi="Arial" w:cs="Arial"/>
        </w:rPr>
        <w:t xml:space="preserve">: </w:t>
      </w:r>
    </w:p>
    <w:p w:rsidR="003A1D63" w:rsidRPr="00402AB2" w:rsidRDefault="000F4775" w:rsidP="007E5EF3">
      <w:pPr>
        <w:pStyle w:val="ListParagraph"/>
        <w:numPr>
          <w:ilvl w:val="0"/>
          <w:numId w:val="14"/>
        </w:numPr>
        <w:spacing w:line="360" w:lineRule="auto"/>
        <w:jc w:val="both"/>
        <w:rPr>
          <w:rFonts w:ascii="Arial" w:hAnsi="Arial" w:cs="Arial"/>
        </w:rPr>
      </w:pPr>
      <w:r>
        <w:rPr>
          <w:rFonts w:ascii="Arial" w:hAnsi="Arial" w:cs="Arial"/>
        </w:rPr>
        <w:t>i</w:t>
      </w:r>
      <w:r w:rsidR="00FD3F04">
        <w:rPr>
          <w:rFonts w:ascii="Arial" w:hAnsi="Arial" w:cs="Arial"/>
        </w:rPr>
        <w:t>nputs in the audit process</w:t>
      </w:r>
      <w:r w:rsidR="008570FB">
        <w:rPr>
          <w:rFonts w:ascii="Arial" w:hAnsi="Arial" w:cs="Arial"/>
        </w:rPr>
        <w:t>,</w:t>
      </w:r>
    </w:p>
    <w:p w:rsidR="003A1D63" w:rsidRPr="00402AB2" w:rsidRDefault="000F4775" w:rsidP="007E5EF3">
      <w:pPr>
        <w:pStyle w:val="ListParagraph"/>
        <w:numPr>
          <w:ilvl w:val="0"/>
          <w:numId w:val="14"/>
        </w:numPr>
        <w:spacing w:line="360" w:lineRule="auto"/>
        <w:jc w:val="both"/>
        <w:rPr>
          <w:rFonts w:ascii="Arial" w:hAnsi="Arial" w:cs="Arial"/>
        </w:rPr>
      </w:pPr>
      <w:r>
        <w:rPr>
          <w:rFonts w:ascii="Arial" w:hAnsi="Arial" w:cs="Arial"/>
        </w:rPr>
        <w:t>a</w:t>
      </w:r>
      <w:r w:rsidR="003A1D63" w:rsidRPr="00402AB2">
        <w:rPr>
          <w:rFonts w:ascii="Arial" w:hAnsi="Arial" w:cs="Arial"/>
        </w:rPr>
        <w:t>udi</w:t>
      </w:r>
      <w:r w:rsidR="009775AB">
        <w:rPr>
          <w:rFonts w:ascii="Arial" w:hAnsi="Arial" w:cs="Arial"/>
        </w:rPr>
        <w:t>t</w:t>
      </w:r>
      <w:r w:rsidR="00FD3F04">
        <w:rPr>
          <w:rFonts w:ascii="Arial" w:hAnsi="Arial" w:cs="Arial"/>
        </w:rPr>
        <w:t xml:space="preserve"> processes</w:t>
      </w:r>
      <w:r w:rsidR="008570FB">
        <w:rPr>
          <w:rFonts w:ascii="Arial" w:hAnsi="Arial" w:cs="Arial"/>
        </w:rPr>
        <w:t>,</w:t>
      </w:r>
    </w:p>
    <w:p w:rsidR="003A1D63" w:rsidRPr="00402AB2" w:rsidRDefault="00FD3F04" w:rsidP="007E5EF3">
      <w:pPr>
        <w:pStyle w:val="ListParagraph"/>
        <w:numPr>
          <w:ilvl w:val="0"/>
          <w:numId w:val="14"/>
        </w:numPr>
        <w:spacing w:line="360" w:lineRule="auto"/>
        <w:jc w:val="both"/>
        <w:rPr>
          <w:rFonts w:ascii="Arial" w:hAnsi="Arial" w:cs="Arial"/>
        </w:rPr>
      </w:pPr>
      <w:r>
        <w:rPr>
          <w:rFonts w:ascii="Arial" w:hAnsi="Arial" w:cs="Arial"/>
        </w:rPr>
        <w:t>outputs of an engagement</w:t>
      </w:r>
      <w:r w:rsidR="008570FB">
        <w:rPr>
          <w:rFonts w:ascii="Arial" w:hAnsi="Arial" w:cs="Arial"/>
        </w:rPr>
        <w:t>,</w:t>
      </w:r>
    </w:p>
    <w:p w:rsidR="003A1D63" w:rsidRPr="00402AB2" w:rsidRDefault="000F4775" w:rsidP="007E5EF3">
      <w:pPr>
        <w:pStyle w:val="ListParagraph"/>
        <w:numPr>
          <w:ilvl w:val="0"/>
          <w:numId w:val="14"/>
        </w:numPr>
        <w:spacing w:line="360" w:lineRule="auto"/>
        <w:jc w:val="both"/>
        <w:rPr>
          <w:rFonts w:ascii="Arial" w:hAnsi="Arial" w:cs="Arial"/>
        </w:rPr>
      </w:pPr>
      <w:r>
        <w:rPr>
          <w:rFonts w:ascii="Arial" w:hAnsi="Arial" w:cs="Arial"/>
        </w:rPr>
        <w:t>k</w:t>
      </w:r>
      <w:r w:rsidR="003A1D63" w:rsidRPr="00402AB2">
        <w:rPr>
          <w:rFonts w:ascii="Arial" w:hAnsi="Arial" w:cs="Arial"/>
        </w:rPr>
        <w:t>ey interactions and</w:t>
      </w:r>
    </w:p>
    <w:p w:rsidR="003A1D63" w:rsidRPr="00402AB2" w:rsidRDefault="000F4775" w:rsidP="007E5EF3">
      <w:pPr>
        <w:pStyle w:val="ListParagraph"/>
        <w:numPr>
          <w:ilvl w:val="0"/>
          <w:numId w:val="14"/>
        </w:numPr>
        <w:spacing w:line="360" w:lineRule="auto"/>
        <w:jc w:val="both"/>
        <w:rPr>
          <w:rFonts w:ascii="Arial" w:hAnsi="Arial" w:cs="Arial"/>
        </w:rPr>
      </w:pPr>
      <w:proofErr w:type="gramStart"/>
      <w:r>
        <w:rPr>
          <w:rFonts w:ascii="Arial" w:hAnsi="Arial" w:cs="Arial"/>
        </w:rPr>
        <w:t>c</w:t>
      </w:r>
      <w:r w:rsidR="009775AB">
        <w:rPr>
          <w:rFonts w:ascii="Arial" w:hAnsi="Arial" w:cs="Arial"/>
        </w:rPr>
        <w:t>ontextual</w:t>
      </w:r>
      <w:proofErr w:type="gramEnd"/>
      <w:r w:rsidR="009775AB">
        <w:rPr>
          <w:rFonts w:ascii="Arial" w:hAnsi="Arial" w:cs="Arial"/>
        </w:rPr>
        <w:t xml:space="preserve"> factors.</w:t>
      </w:r>
    </w:p>
    <w:p w:rsidR="003A1D63" w:rsidRPr="00402AB2" w:rsidRDefault="0036623E" w:rsidP="007E5EF3">
      <w:pPr>
        <w:spacing w:line="360" w:lineRule="auto"/>
        <w:ind w:left="360"/>
        <w:jc w:val="both"/>
        <w:rPr>
          <w:rFonts w:ascii="Arial" w:hAnsi="Arial" w:cs="Arial"/>
        </w:rPr>
      </w:pPr>
      <w:r>
        <w:rPr>
          <w:rFonts w:ascii="Arial" w:hAnsi="Arial" w:cs="Arial"/>
        </w:rPr>
        <w:fldChar w:fldCharType="begin"/>
      </w:r>
      <w:r w:rsidR="007513CE">
        <w:rPr>
          <w:rFonts w:ascii="Arial" w:hAnsi="Arial" w:cs="Arial"/>
        </w:rPr>
        <w:instrText xml:space="preserve"> ADDIN EN.CITE &lt;EndNote&gt;&lt;Cite&gt;&lt;Author&gt;IAASB&lt;/Author&gt;&lt;Year&gt;2014&lt;/Year&gt;&lt;RecNum&gt;43&lt;/RecNum&gt;&lt;Prefix&gt;adapted from &lt;/Prefix&gt;&lt;DisplayText&gt;(adapted from IAASB, 2014)&lt;/DisplayText&gt;&lt;record&gt;&lt;rec-number&gt;43&lt;/rec-number&gt;&lt;foreign-keys&gt;&lt;key app="EN" db-id="9rxpr9vz0tp552e2dr5500evw0pt5fffard5" timestamp="1510815782"&gt;43&lt;/key&gt;&lt;/foreign-keys&gt;&lt;ref-type name="Electronic Article"&gt;43&lt;/ref-type&gt;&lt;contributors&gt;&lt;authors&gt;&lt;author&gt;IAASB&lt;/author&gt;&lt;/authors&gt;&lt;/contributors&gt;&lt;titles&gt;&lt;title&gt;Framework for Audit Quality: Key elements that create an environment for audit quality&lt;/title&gt;&lt;tertiary-title&gt;&lt;style face="underline" font="default" size="100%"&gt;https://www.ifac.org/publications-resources/framework-audit-quality-key-elements-create-environment-audit-quality&lt;/style&gt;&lt;/tertiary-title&gt;&lt;/titles&gt;&lt;pages&gt;1-59&lt;/pages&gt;&lt;dates&gt;&lt;year&gt;2014&lt;/year&gt;&lt;pub-dates&gt;&lt;date&gt;15 August 2015&lt;/date&gt;&lt;/pub-dates&gt;&lt;/dates&gt;&lt;publisher&gt;International Auditing and Assurance Standards Board&lt;/publisher&gt;&lt;urls&gt;&lt;/urls&gt;&lt;/record&gt;&lt;/Cite&gt;&lt;/EndNote&gt;</w:instrText>
      </w:r>
      <w:r>
        <w:rPr>
          <w:rFonts w:ascii="Arial" w:hAnsi="Arial" w:cs="Arial"/>
        </w:rPr>
        <w:fldChar w:fldCharType="separate"/>
      </w:r>
      <w:r w:rsidR="007513CE">
        <w:rPr>
          <w:rFonts w:ascii="Arial" w:hAnsi="Arial" w:cs="Arial"/>
          <w:noProof/>
        </w:rPr>
        <w:t>(</w:t>
      </w:r>
      <w:hyperlink w:anchor="_ENREF_42" w:tooltip="IAASB, 2014 #43" w:history="1">
        <w:r w:rsidR="00A72B55">
          <w:rPr>
            <w:rFonts w:ascii="Arial" w:hAnsi="Arial" w:cs="Arial"/>
            <w:noProof/>
          </w:rPr>
          <w:t>adapted from IAASB, 2014</w:t>
        </w:r>
      </w:hyperlink>
      <w:r w:rsidR="007513CE">
        <w:rPr>
          <w:rFonts w:ascii="Arial" w:hAnsi="Arial" w:cs="Arial"/>
          <w:noProof/>
        </w:rPr>
        <w:t>)</w:t>
      </w:r>
      <w:r>
        <w:rPr>
          <w:rFonts w:ascii="Arial" w:hAnsi="Arial" w:cs="Arial"/>
        </w:rPr>
        <w:fldChar w:fldCharType="end"/>
      </w:r>
    </w:p>
    <w:p w:rsidR="008A7AAE" w:rsidRPr="00402AB2" w:rsidRDefault="006A3B5F" w:rsidP="007E5EF3">
      <w:pPr>
        <w:spacing w:line="360" w:lineRule="auto"/>
        <w:ind w:left="284"/>
        <w:jc w:val="both"/>
        <w:rPr>
          <w:rFonts w:ascii="Arial" w:hAnsi="Arial" w:cs="Arial"/>
        </w:rPr>
      </w:pPr>
      <w:hyperlink w:anchor="_ENREF_54" w:tooltip="Knechel, 2012 #306" w:history="1"/>
      <w:r w:rsidR="00076459" w:rsidRPr="00402AB2">
        <w:rPr>
          <w:rFonts w:ascii="Arial" w:hAnsi="Arial" w:cs="Arial"/>
        </w:rPr>
        <w:t>The prior research on audit quality is, however, limited</w:t>
      </w:r>
      <w:r w:rsidR="003C0B3E">
        <w:rPr>
          <w:rFonts w:ascii="Arial" w:hAnsi="Arial" w:cs="Arial"/>
        </w:rPr>
        <w:t xml:space="preserve">. </w:t>
      </w:r>
      <w:r w:rsidR="00D84FCC" w:rsidRPr="00402AB2">
        <w:rPr>
          <w:rFonts w:ascii="Arial" w:hAnsi="Arial" w:cs="Arial"/>
        </w:rPr>
        <w:t>The majorit</w:t>
      </w:r>
      <w:r w:rsidR="00076459" w:rsidRPr="00402AB2">
        <w:rPr>
          <w:rFonts w:ascii="Arial" w:hAnsi="Arial" w:cs="Arial"/>
        </w:rPr>
        <w:t xml:space="preserve">y of international research </w:t>
      </w:r>
      <w:r w:rsidR="00D84FCC" w:rsidRPr="00402AB2">
        <w:rPr>
          <w:rFonts w:ascii="Arial" w:hAnsi="Arial" w:cs="Arial"/>
        </w:rPr>
        <w:t>focuse</w:t>
      </w:r>
      <w:r w:rsidR="00076459" w:rsidRPr="00402AB2">
        <w:rPr>
          <w:rFonts w:ascii="Arial" w:hAnsi="Arial" w:cs="Arial"/>
        </w:rPr>
        <w:t xml:space="preserve">s </w:t>
      </w:r>
      <w:r w:rsidR="00D84FCC" w:rsidRPr="00402AB2">
        <w:rPr>
          <w:rFonts w:ascii="Arial" w:hAnsi="Arial" w:cs="Arial"/>
        </w:rPr>
        <w:t>on input</w:t>
      </w:r>
      <w:r w:rsidR="00076459" w:rsidRPr="00402AB2">
        <w:rPr>
          <w:rFonts w:ascii="Arial" w:hAnsi="Arial" w:cs="Arial"/>
        </w:rPr>
        <w:t>s or variables which may affect audit quality such as the size of the audit firm</w:t>
      </w:r>
      <w:r w:rsidR="00655C6D">
        <w:rPr>
          <w:rFonts w:ascii="Arial" w:hAnsi="Arial" w:cs="Arial"/>
        </w:rPr>
        <w:t xml:space="preserve"> </w:t>
      </w:r>
      <w:r w:rsidR="0036623E">
        <w:rPr>
          <w:rFonts w:ascii="Arial" w:hAnsi="Arial" w:cs="Arial"/>
        </w:rPr>
        <w:fldChar w:fldCharType="begin"/>
      </w:r>
      <w:r w:rsidR="0036623E">
        <w:rPr>
          <w:rFonts w:ascii="Arial" w:hAnsi="Arial" w:cs="Arial"/>
        </w:rPr>
        <w:instrText xml:space="preserve"> ADDIN EN.CITE &lt;EndNote&gt;&lt;Cite&gt;&lt;Author&gt;DeAngelo&lt;/Author&gt;&lt;Year&gt;1981&lt;/Year&gt;&lt;RecNum&gt;27&lt;/RecNum&gt;&lt;DisplayText&gt;(DeAngelo, 1981)&lt;/DisplayText&gt;&lt;record&gt;&lt;rec-number&gt;27&lt;/rec-number&gt;&lt;foreign-keys&gt;&lt;key app="EN" db-id="9rxpr9vz0tp552e2dr5500evw0pt5fffard5" timestamp="1510739641"&gt;27&lt;/key&gt;&lt;/foreign-keys&gt;&lt;ref-type name="Journal Article"&gt;17&lt;/ref-type&gt;&lt;contributors&gt;&lt;authors&gt;&lt;author&gt;DeAngelo, Linda Elizabeth&lt;/author&gt;&lt;/authors&gt;&lt;/contributors&gt;&lt;titles&gt;&lt;title&gt;Auditor size and audit quality&lt;/title&gt;&lt;secondary-title&gt;Journal of accounting and economics&lt;/secondary-title&gt;&lt;/titles&gt;&lt;periodical&gt;&lt;full-title&gt;Journal of accounting and economics&lt;/full-title&gt;&lt;/periodical&gt;&lt;pages&gt;183-199&lt;/pages&gt;&lt;volume&gt;3&lt;/volume&gt;&lt;number&gt;3&lt;/number&gt;&lt;dates&gt;&lt;year&gt;1981&lt;/year&gt;&lt;/dates&gt;&lt;isbn&gt;0165-4101&lt;/isbn&gt;&lt;urls&gt;&lt;/urls&gt;&lt;/record&gt;&lt;/Cite&gt;&lt;/EndNote&gt;</w:instrText>
      </w:r>
      <w:r w:rsidR="0036623E">
        <w:rPr>
          <w:rFonts w:ascii="Arial" w:hAnsi="Arial" w:cs="Arial"/>
        </w:rPr>
        <w:fldChar w:fldCharType="separate"/>
      </w:r>
      <w:r w:rsidR="0036623E">
        <w:rPr>
          <w:rFonts w:ascii="Arial" w:hAnsi="Arial" w:cs="Arial"/>
          <w:noProof/>
        </w:rPr>
        <w:t>(</w:t>
      </w:r>
      <w:hyperlink w:anchor="_ENREF_16" w:tooltip="DeAngelo, 1981 #27" w:history="1">
        <w:r w:rsidR="00A72B55">
          <w:rPr>
            <w:rFonts w:ascii="Arial" w:hAnsi="Arial" w:cs="Arial"/>
            <w:noProof/>
          </w:rPr>
          <w:t>DeAngelo, 1981</w:t>
        </w:r>
      </w:hyperlink>
      <w:r w:rsidR="0036623E">
        <w:rPr>
          <w:rFonts w:ascii="Arial" w:hAnsi="Arial" w:cs="Arial"/>
          <w:noProof/>
        </w:rPr>
        <w:t>)</w:t>
      </w:r>
      <w:r w:rsidR="0036623E">
        <w:rPr>
          <w:rFonts w:ascii="Arial" w:hAnsi="Arial" w:cs="Arial"/>
        </w:rPr>
        <w:fldChar w:fldCharType="end"/>
      </w:r>
      <w:r w:rsidR="00FD3F04">
        <w:rPr>
          <w:rFonts w:ascii="Arial" w:hAnsi="Arial" w:cs="Arial"/>
        </w:rPr>
        <w:t>,</w:t>
      </w:r>
      <w:r w:rsidR="00076459" w:rsidRPr="00402AB2">
        <w:rPr>
          <w:rFonts w:ascii="Arial" w:hAnsi="Arial" w:cs="Arial"/>
        </w:rPr>
        <w:t xml:space="preserve"> length of audit tenure </w:t>
      </w:r>
      <w:r w:rsidR="0036623E">
        <w:rPr>
          <w:rFonts w:ascii="Arial" w:hAnsi="Arial" w:cs="Arial"/>
        </w:rPr>
        <w:fldChar w:fldCharType="begin"/>
      </w:r>
      <w:r w:rsidR="004511EB">
        <w:rPr>
          <w:rFonts w:ascii="Arial" w:hAnsi="Arial" w:cs="Arial"/>
        </w:rPr>
        <w:instrText xml:space="preserve"> ADDIN EN.CITE &lt;EndNote&gt;&lt;Cite&gt;&lt;Author&gt;Geiger&lt;/Author&gt;&lt;Year&gt;2002&lt;/Year&gt;&lt;RecNum&gt;28&lt;/RecNum&gt;&lt;DisplayText&gt;(Geiger and Raghunandan, 2002; Jackson et al., 2008)&lt;/DisplayText&gt;&lt;record&gt;&lt;rec-number&gt;28&lt;/rec-number&gt;&lt;foreign-keys&gt;&lt;key app="EN" db-id="9rxpr9vz0tp552e2dr5500evw0pt5fffard5" timestamp="1510739713"&gt;28&lt;/key&gt;&lt;/foreign-keys&gt;&lt;ref-type name="Journal Article"&gt;17&lt;/ref-type&gt;&lt;contributors&gt;&lt;authors&gt;&lt;author&gt;Geiger, Marshall A&lt;/author&gt;&lt;author&gt;Raghunandan, Kannan&lt;/author&gt;&lt;/authors&gt;&lt;/contributors&gt;&lt;titles&gt;&lt;title&gt;Auditor tenure and audit reporting failures&lt;/title&gt;&lt;secondary-title&gt;Auditing: A Journal of Practice &amp;amp; Theory&lt;/secondary-title&gt;&lt;/titles&gt;&lt;periodical&gt;&lt;full-title&gt;Auditing: A Journal of Practice &amp;amp; Theory&lt;/full-title&gt;&lt;/periodical&gt;&lt;pages&gt;67-78&lt;/pages&gt;&lt;volume&gt;21&lt;/volume&gt;&lt;number&gt;1&lt;/number&gt;&lt;dates&gt;&lt;year&gt;2002&lt;/year&gt;&lt;/dates&gt;&lt;isbn&gt;0278-0380&lt;/isbn&gt;&lt;urls&gt;&lt;/urls&gt;&lt;/record&gt;&lt;/Cite&gt;&lt;Cite&gt;&lt;Author&gt;Jackson&lt;/Author&gt;&lt;Year&gt;2008&lt;/Year&gt;&lt;RecNum&gt;29&lt;/RecNum&gt;&lt;record&gt;&lt;rec-number&gt;29&lt;/rec-number&gt;&lt;foreign-keys&gt;&lt;key app="EN" db-id="9rxpr9vz0tp552e2dr5500evw0pt5fffard5" timestamp="1510739748"&gt;29&lt;/key&gt;&lt;/foreign-keys&gt;&lt;ref-type name="Journal Article"&gt;17&lt;/ref-type&gt;&lt;contributors&gt;&lt;authors&gt;&lt;author&gt;Jackson, Andrew B&lt;/author&gt;&lt;author&gt;Moldrich, Michael&lt;/author&gt;&lt;author&gt;Roebuck, Peter&lt;/author&gt;&lt;/authors&gt;&lt;/contributors&gt;&lt;titles&gt;&lt;title&gt;Mandatory audit firm rotation and audit quality&lt;/title&gt;&lt;secondary-title&gt;Managerial Auditing Journal&lt;/secondary-title&gt;&lt;/titles&gt;&lt;periodical&gt;&lt;full-title&gt;Managerial Auditing Journal&lt;/full-title&gt;&lt;/periodical&gt;&lt;pages&gt;420-437&lt;/pages&gt;&lt;volume&gt;23&lt;/volume&gt;&lt;number&gt;5&lt;/number&gt;&lt;dates&gt;&lt;year&gt;2008&lt;/year&gt;&lt;/dates&gt;&lt;isbn&gt;0268-6902&lt;/isbn&gt;&lt;urls&gt;&lt;/urls&gt;&lt;/record&gt;&lt;/Cite&gt;&lt;/EndNote&gt;</w:instrText>
      </w:r>
      <w:r w:rsidR="0036623E">
        <w:rPr>
          <w:rFonts w:ascii="Arial" w:hAnsi="Arial" w:cs="Arial"/>
        </w:rPr>
        <w:fldChar w:fldCharType="separate"/>
      </w:r>
      <w:r w:rsidR="004511EB">
        <w:rPr>
          <w:rFonts w:ascii="Arial" w:hAnsi="Arial" w:cs="Arial"/>
          <w:noProof/>
        </w:rPr>
        <w:t>(</w:t>
      </w:r>
      <w:hyperlink w:anchor="_ENREF_21" w:tooltip="Geiger, 2002 #28" w:history="1">
        <w:r w:rsidR="00A72B55">
          <w:rPr>
            <w:rFonts w:ascii="Arial" w:hAnsi="Arial" w:cs="Arial"/>
            <w:noProof/>
          </w:rPr>
          <w:t>Geiger and Raghunandan, 2002</w:t>
        </w:r>
      </w:hyperlink>
      <w:r w:rsidR="004511EB">
        <w:rPr>
          <w:rFonts w:ascii="Arial" w:hAnsi="Arial" w:cs="Arial"/>
          <w:noProof/>
        </w:rPr>
        <w:t xml:space="preserve">; </w:t>
      </w:r>
      <w:hyperlink w:anchor="_ENREF_51" w:tooltip="Jackson, 2008 #29" w:history="1">
        <w:r w:rsidR="00A72B55">
          <w:rPr>
            <w:rFonts w:ascii="Arial" w:hAnsi="Arial" w:cs="Arial"/>
            <w:noProof/>
          </w:rPr>
          <w:t>Jackson et al., 2008</w:t>
        </w:r>
      </w:hyperlink>
      <w:r w:rsidR="004511EB">
        <w:rPr>
          <w:rFonts w:ascii="Arial" w:hAnsi="Arial" w:cs="Arial"/>
          <w:noProof/>
        </w:rPr>
        <w:t>)</w:t>
      </w:r>
      <w:r w:rsidR="0036623E">
        <w:rPr>
          <w:rFonts w:ascii="Arial" w:hAnsi="Arial" w:cs="Arial"/>
        </w:rPr>
        <w:fldChar w:fldCharType="end"/>
      </w:r>
      <w:r w:rsidR="00FD3F04">
        <w:rPr>
          <w:rFonts w:ascii="Arial" w:hAnsi="Arial" w:cs="Arial"/>
        </w:rPr>
        <w:t>,</w:t>
      </w:r>
      <w:r w:rsidR="00076459" w:rsidRPr="00402AB2">
        <w:rPr>
          <w:rFonts w:ascii="Arial" w:hAnsi="Arial" w:cs="Arial"/>
        </w:rPr>
        <w:t xml:space="preserve"> legislation </w:t>
      </w:r>
      <w:r w:rsidR="0036623E">
        <w:rPr>
          <w:rFonts w:ascii="Arial" w:hAnsi="Arial" w:cs="Arial"/>
        </w:rPr>
        <w:fldChar w:fldCharType="begin"/>
      </w:r>
      <w:r w:rsidR="0036623E">
        <w:rPr>
          <w:rFonts w:ascii="Arial" w:hAnsi="Arial" w:cs="Arial"/>
        </w:rPr>
        <w:instrText xml:space="preserve"> ADDIN EN.CITE &lt;EndNote&gt;&lt;Cite&gt;&lt;Author&gt;Kleinman&lt;/Author&gt;&lt;Year&gt;2014&lt;/Year&gt;&lt;RecNum&gt;30&lt;/RecNum&gt;&lt;DisplayText&gt;(Kleinman et al., 2014)&lt;/DisplayText&gt;&lt;record&gt;&lt;rec-number&gt;30&lt;/rec-number&gt;&lt;foreign-keys&gt;&lt;key app="EN" db-id="9rxpr9vz0tp552e2dr5500evw0pt5fffard5" timestamp="1510739966"&gt;30&lt;/key&gt;&lt;/foreign-keys&gt;&lt;ref-type name="Journal Article"&gt;17&lt;/ref-type&gt;&lt;contributors&gt;&lt;authors&gt;&lt;author&gt;Kleinman, Gary&lt;/author&gt;&lt;author&gt;Lin, Beixin Betsy&lt;/author&gt;&lt;author&gt;Palmon, Dan&lt;/author&gt;&lt;/authors&gt;&lt;/contributors&gt;&lt;titles&gt;&lt;title&gt;Audit quality: A cross-national comparison of audit regulatory regimes&lt;/title&gt;&lt;secondary-title&gt;Journal of Accounting, Auditing &amp;amp; Finance&lt;/secondary-title&gt;&lt;/titles&gt;&lt;periodical&gt;&lt;full-title&gt;Journal of Accounting, Auditing &amp;amp; Finance&lt;/full-title&gt;&lt;/periodical&gt;&lt;pages&gt;61-87&lt;/pages&gt;&lt;volume&gt;29&lt;/volume&gt;&lt;number&gt;1&lt;/number&gt;&lt;dates&gt;&lt;year&gt;2014&lt;/year&gt;&lt;/dates&gt;&lt;isbn&gt;0148-558X&lt;/isbn&gt;&lt;urls&gt;&lt;/urls&gt;&lt;/record&gt;&lt;/Cite&gt;&lt;/EndNote&gt;</w:instrText>
      </w:r>
      <w:r w:rsidR="0036623E">
        <w:rPr>
          <w:rFonts w:ascii="Arial" w:hAnsi="Arial" w:cs="Arial"/>
        </w:rPr>
        <w:fldChar w:fldCharType="separate"/>
      </w:r>
      <w:r w:rsidR="0036623E">
        <w:rPr>
          <w:rFonts w:ascii="Arial" w:hAnsi="Arial" w:cs="Arial"/>
          <w:noProof/>
        </w:rPr>
        <w:t>(</w:t>
      </w:r>
      <w:hyperlink w:anchor="_ENREF_53" w:tooltip="Kleinman, 2014 #30" w:history="1">
        <w:r w:rsidR="00A72B55">
          <w:rPr>
            <w:rFonts w:ascii="Arial" w:hAnsi="Arial" w:cs="Arial"/>
            <w:noProof/>
          </w:rPr>
          <w:t>Kleinman et al., 2014</w:t>
        </w:r>
      </w:hyperlink>
      <w:r w:rsidR="0036623E">
        <w:rPr>
          <w:rFonts w:ascii="Arial" w:hAnsi="Arial" w:cs="Arial"/>
          <w:noProof/>
        </w:rPr>
        <w:t>)</w:t>
      </w:r>
      <w:r w:rsidR="0036623E">
        <w:rPr>
          <w:rFonts w:ascii="Arial" w:hAnsi="Arial" w:cs="Arial"/>
        </w:rPr>
        <w:fldChar w:fldCharType="end"/>
      </w:r>
      <w:r w:rsidR="00FD3F04">
        <w:rPr>
          <w:rFonts w:ascii="Arial" w:hAnsi="Arial" w:cs="Arial"/>
        </w:rPr>
        <w:t>,</w:t>
      </w:r>
      <w:r w:rsidR="00076459" w:rsidRPr="00402AB2">
        <w:rPr>
          <w:rFonts w:ascii="Arial" w:hAnsi="Arial" w:cs="Arial"/>
        </w:rPr>
        <w:t xml:space="preserve"> and different skills of engagement leaders </w:t>
      </w:r>
      <w:r w:rsidR="0036623E">
        <w:rPr>
          <w:rFonts w:ascii="Arial" w:hAnsi="Arial" w:cs="Arial"/>
        </w:rPr>
        <w:fldChar w:fldCharType="begin"/>
      </w:r>
      <w:r w:rsidR="004511EB">
        <w:rPr>
          <w:rFonts w:ascii="Arial" w:hAnsi="Arial" w:cs="Arial"/>
        </w:rPr>
        <w:instrText xml:space="preserve"> ADDIN EN.CITE &lt;EndNote&gt;&lt;Cite&gt;&lt;Author&gt;Martinov-Bennie&lt;/Author&gt;&lt;Year&gt;2009&lt;/Year&gt;&lt;RecNum&gt;31&lt;/RecNum&gt;&lt;DisplayText&gt;(Martinov-Bennie and Pflugrath, 2009; Nelson, 2009)&lt;/DisplayText&gt;&lt;record&gt;&lt;rec-number&gt;31&lt;/rec-number&gt;&lt;foreign-keys&gt;&lt;key app="EN" db-id="9rxpr9vz0tp552e2dr5500evw0pt5fffard5" timestamp="1510743491"&gt;31&lt;/key&gt;&lt;/foreign-keys&gt;&lt;ref-type name="Journal Article"&gt;17&lt;/ref-type&gt;&lt;contributors&gt;&lt;authors&gt;&lt;author&gt;Martinov-Bennie, Nonna&lt;/author&gt;&lt;author&gt;Pflugrath, Gary&lt;/author&gt;&lt;/authors&gt;&lt;/contributors&gt;&lt;titles&gt;&lt;title&gt;The strength of an accounting firm’s ethical environment and the quality of auditors’ judgments&lt;/title&gt;&lt;secondary-title&gt;Journal of Business Ethics&lt;/secondary-title&gt;&lt;/titles&gt;&lt;periodical&gt;&lt;full-title&gt;Journal of Business Ethics&lt;/full-title&gt;&lt;/periodical&gt;&lt;pages&gt;237-253&lt;/pages&gt;&lt;volume&gt;87&lt;/volume&gt;&lt;number&gt;2&lt;/number&gt;&lt;dates&gt;&lt;year&gt;2009&lt;/year&gt;&lt;/dates&gt;&lt;isbn&gt;0167-4544&lt;/isbn&gt;&lt;urls&gt;&lt;/urls&gt;&lt;/record&gt;&lt;/Cite&gt;&lt;Cite&gt;&lt;Author&gt;Nelson&lt;/Author&gt;&lt;Year&gt;2009&lt;/Year&gt;&lt;RecNum&gt;32&lt;/RecNum&gt;&lt;record&gt;&lt;rec-number&gt;32&lt;/rec-number&gt;&lt;foreign-keys&gt;&lt;key app="EN" db-id="9rxpr9vz0tp552e2dr5500evw0pt5fffard5" timestamp="1510743588"&gt;32&lt;/key&gt;&lt;/foreign-keys&gt;&lt;ref-type name="Journal Article"&gt;17&lt;/ref-type&gt;&lt;contributors&gt;&lt;authors&gt;&lt;author&gt;Nelson, Mark W&lt;/author&gt;&lt;/authors&gt;&lt;/contributors&gt;&lt;titles&gt;&lt;title&gt;A model and literature review of professional skepticism in auditing&lt;/title&gt;&lt;secondary-title&gt;Auditing: A Journal of Practice &amp;amp; Theory&lt;/secondary-title&gt;&lt;/titles&gt;&lt;periodical&gt;&lt;full-title&gt;Auditing: A Journal of Practice &amp;amp; Theory&lt;/full-title&gt;&lt;/periodical&gt;&lt;pages&gt;1-34&lt;/pages&gt;&lt;volume&gt;28&lt;/volume&gt;&lt;number&gt;2&lt;/number&gt;&lt;dates&gt;&lt;year&gt;2009&lt;/year&gt;&lt;/dates&gt;&lt;isbn&gt;0278-0380&lt;/isbn&gt;&lt;urls&gt;&lt;/urls&gt;&lt;/record&gt;&lt;/Cite&gt;&lt;/EndNote&gt;</w:instrText>
      </w:r>
      <w:r w:rsidR="0036623E">
        <w:rPr>
          <w:rFonts w:ascii="Arial" w:hAnsi="Arial" w:cs="Arial"/>
        </w:rPr>
        <w:fldChar w:fldCharType="separate"/>
      </w:r>
      <w:r w:rsidR="004511EB">
        <w:rPr>
          <w:rFonts w:ascii="Arial" w:hAnsi="Arial" w:cs="Arial"/>
          <w:noProof/>
        </w:rPr>
        <w:t>(</w:t>
      </w:r>
      <w:hyperlink w:anchor="_ENREF_64" w:tooltip="Martinov-Bennie, 2009 #31" w:history="1">
        <w:r w:rsidR="00A72B55">
          <w:rPr>
            <w:rFonts w:ascii="Arial" w:hAnsi="Arial" w:cs="Arial"/>
            <w:noProof/>
          </w:rPr>
          <w:t>Martinov-Bennie and Pflugrath, 2009</w:t>
        </w:r>
      </w:hyperlink>
      <w:r w:rsidR="004511EB">
        <w:rPr>
          <w:rFonts w:ascii="Arial" w:hAnsi="Arial" w:cs="Arial"/>
          <w:noProof/>
        </w:rPr>
        <w:t xml:space="preserve">; </w:t>
      </w:r>
      <w:hyperlink w:anchor="_ENREF_67" w:tooltip="Nelson, 2009 #32" w:history="1">
        <w:r w:rsidR="00A72B55">
          <w:rPr>
            <w:rFonts w:ascii="Arial" w:hAnsi="Arial" w:cs="Arial"/>
            <w:noProof/>
          </w:rPr>
          <w:t>Nelson, 2009</w:t>
        </w:r>
      </w:hyperlink>
      <w:r w:rsidR="004511EB">
        <w:rPr>
          <w:rFonts w:ascii="Arial" w:hAnsi="Arial" w:cs="Arial"/>
          <w:noProof/>
        </w:rPr>
        <w:t>)</w:t>
      </w:r>
      <w:r w:rsidR="0036623E">
        <w:rPr>
          <w:rFonts w:ascii="Arial" w:hAnsi="Arial" w:cs="Arial"/>
        </w:rPr>
        <w:fldChar w:fldCharType="end"/>
      </w:r>
      <w:r w:rsidR="003C0B3E">
        <w:rPr>
          <w:rFonts w:ascii="Arial" w:hAnsi="Arial" w:cs="Arial"/>
        </w:rPr>
        <w:t xml:space="preserve">. </w:t>
      </w:r>
      <w:r w:rsidR="00076459" w:rsidRPr="00402AB2">
        <w:rPr>
          <w:rFonts w:ascii="Arial" w:hAnsi="Arial" w:cs="Arial"/>
        </w:rPr>
        <w:t>The outputs of the audit process have also been tested extensively</w:t>
      </w:r>
      <w:r w:rsidR="003C0B3E">
        <w:rPr>
          <w:rFonts w:ascii="Arial" w:hAnsi="Arial" w:cs="Arial"/>
        </w:rPr>
        <w:t xml:space="preserve">. </w:t>
      </w:r>
      <w:r w:rsidR="00076459" w:rsidRPr="00402AB2">
        <w:rPr>
          <w:rFonts w:ascii="Arial" w:hAnsi="Arial" w:cs="Arial"/>
        </w:rPr>
        <w:t xml:space="preserve">For example, there is a large body of work which deals with the effect of external audit on earnings quality </w:t>
      </w:r>
      <w:r w:rsidR="0036623E">
        <w:rPr>
          <w:rFonts w:ascii="Arial" w:hAnsi="Arial" w:cs="Arial"/>
        </w:rPr>
        <w:fldChar w:fldCharType="begin"/>
      </w:r>
      <w:r w:rsidR="004511EB">
        <w:rPr>
          <w:rFonts w:ascii="Arial" w:hAnsi="Arial" w:cs="Arial"/>
        </w:rPr>
        <w:instrText xml:space="preserve"> ADDIN EN.CITE &lt;EndNote&gt;&lt;Cite&gt;&lt;Author&gt;Becker&lt;/Author&gt;&lt;Year&gt;1998&lt;/Year&gt;&lt;RecNum&gt;33&lt;/RecNum&gt;&lt;DisplayText&gt;(Becker et al., 1998; Piot and Janin, 2007)&lt;/DisplayText&gt;&lt;record&gt;&lt;rec-number&gt;33&lt;/rec-number&gt;&lt;foreign-keys&gt;&lt;key app="EN" db-id="9rxpr9vz0tp552e2dr5500evw0pt5fffard5" timestamp="1510743636"&gt;33&lt;/key&gt;&lt;/foreign-keys&gt;&lt;ref-type name="Journal Article"&gt;17&lt;/ref-type&gt;&lt;contributors&gt;&lt;authors&gt;&lt;author&gt;Becker, Connie L&lt;/author&gt;&lt;author&gt;DeFond, Mark L&lt;/author&gt;&lt;author&gt;Jiambalvo, James&lt;/author&gt;&lt;author&gt;Subramanyam, KR&lt;/author&gt;&lt;/authors&gt;&lt;/contributors&gt;&lt;titles&gt;&lt;title&gt;The effect of audit quality on earnings management&lt;/title&gt;&lt;secondary-title&gt;Contemporary accounting research&lt;/secondary-title&gt;&lt;/titles&gt;&lt;periodical&gt;&lt;full-title&gt;Contemporary Accounting Research&lt;/full-title&gt;&lt;/periodical&gt;&lt;pages&gt;1-24&lt;/pages&gt;&lt;volume&gt;15&lt;/volume&gt;&lt;number&gt;1&lt;/number&gt;&lt;dates&gt;&lt;year&gt;1998&lt;/year&gt;&lt;/dates&gt;&lt;isbn&gt;1911-3846&lt;/isbn&gt;&lt;urls&gt;&lt;/urls&gt;&lt;/record&gt;&lt;/Cite&gt;&lt;Cite&gt;&lt;Author&gt;Piot&lt;/Author&gt;&lt;Year&gt;2007&lt;/Year&gt;&lt;RecNum&gt;35&lt;/RecNum&gt;&lt;record&gt;&lt;rec-number&gt;35&lt;/rec-number&gt;&lt;foreign-keys&gt;&lt;key app="EN" db-id="9rxpr9vz0tp552e2dr5500evw0pt5fffard5" timestamp="1510743787"&gt;35&lt;/key&gt;&lt;/foreign-keys&gt;&lt;ref-type name="Journal Article"&gt;17&lt;/ref-type&gt;&lt;contributors&gt;&lt;authors&gt;&lt;author&gt;Piot, Charles&lt;/author&gt;&lt;author&gt;Janin, Rémi&lt;/author&gt;&lt;/authors&gt;&lt;/contributors&gt;&lt;titles&gt;&lt;title&gt;External auditors, audit committees and earnings management in France&lt;/title&gt;&lt;secondary-title&gt;European accounting review&lt;/secondary-title&gt;&lt;/titles&gt;&lt;periodical&gt;&lt;full-title&gt;European Accounting Review&lt;/full-title&gt;&lt;/periodical&gt;&lt;pages&gt;429-454&lt;/pages&gt;&lt;volume&gt;16&lt;/volume&gt;&lt;number&gt;2&lt;/number&gt;&lt;dates&gt;&lt;year&gt;2007&lt;/year&gt;&lt;/dates&gt;&lt;isbn&gt;0963-8180&lt;/isbn&gt;&lt;urls&gt;&lt;/urls&gt;&lt;/record&gt;&lt;/Cite&gt;&lt;/EndNote&gt;</w:instrText>
      </w:r>
      <w:r w:rsidR="0036623E">
        <w:rPr>
          <w:rFonts w:ascii="Arial" w:hAnsi="Arial" w:cs="Arial"/>
        </w:rPr>
        <w:fldChar w:fldCharType="separate"/>
      </w:r>
      <w:r w:rsidR="004511EB">
        <w:rPr>
          <w:rFonts w:ascii="Arial" w:hAnsi="Arial" w:cs="Arial"/>
          <w:noProof/>
        </w:rPr>
        <w:t>(</w:t>
      </w:r>
      <w:hyperlink w:anchor="_ENREF_3" w:tooltip="Becker, 1998 #33" w:history="1">
        <w:r w:rsidR="00A72B55">
          <w:rPr>
            <w:rFonts w:ascii="Arial" w:hAnsi="Arial" w:cs="Arial"/>
            <w:noProof/>
          </w:rPr>
          <w:t>Becker et al., 1998</w:t>
        </w:r>
      </w:hyperlink>
      <w:r w:rsidR="004511EB">
        <w:rPr>
          <w:rFonts w:ascii="Arial" w:hAnsi="Arial" w:cs="Arial"/>
          <w:noProof/>
        </w:rPr>
        <w:t xml:space="preserve">; </w:t>
      </w:r>
      <w:hyperlink w:anchor="_ENREF_73" w:tooltip="Piot, 2007 #35" w:history="1">
        <w:r w:rsidR="00A72B55">
          <w:rPr>
            <w:rFonts w:ascii="Arial" w:hAnsi="Arial" w:cs="Arial"/>
            <w:noProof/>
          </w:rPr>
          <w:t>Piot and Janin, 2007</w:t>
        </w:r>
      </w:hyperlink>
      <w:r w:rsidR="004511EB">
        <w:rPr>
          <w:rFonts w:ascii="Arial" w:hAnsi="Arial" w:cs="Arial"/>
          <w:noProof/>
        </w:rPr>
        <w:t>)</w:t>
      </w:r>
      <w:r w:rsidR="0036623E">
        <w:rPr>
          <w:rFonts w:ascii="Arial" w:hAnsi="Arial" w:cs="Arial"/>
        </w:rPr>
        <w:fldChar w:fldCharType="end"/>
      </w:r>
      <w:r w:rsidR="002E6F41">
        <w:rPr>
          <w:rFonts w:ascii="Arial" w:hAnsi="Arial" w:cs="Arial"/>
        </w:rPr>
        <w:t>,</w:t>
      </w:r>
      <w:r w:rsidR="00076459" w:rsidRPr="00402AB2">
        <w:rPr>
          <w:rFonts w:ascii="Arial" w:hAnsi="Arial" w:cs="Arial"/>
        </w:rPr>
        <w:t xml:space="preserve"> the accuracy of going concern reports </w:t>
      </w:r>
      <w:r w:rsidR="00CC4F3E" w:rsidRPr="00A0111D">
        <w:rPr>
          <w:rFonts w:ascii="Arial" w:hAnsi="Arial" w:cs="Arial"/>
        </w:rPr>
        <w:fldChar w:fldCharType="begin">
          <w:fldData xml:space="preserve">PEVuZE5vdGU+PENpdGU+PEF1dGhvcj5DYXJzb248L0F1dGhvcj48WWVhcj4yMDEyPC9ZZWFyPjxS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</w:fldData>
        </w:fldChar>
      </w:r>
      <w:r w:rsidR="004511EB" w:rsidRPr="00A0111D">
        <w:rPr>
          <w:rFonts w:ascii="Arial" w:hAnsi="Arial" w:cs="Arial"/>
        </w:rPr>
        <w:instrText xml:space="preserve"> ADDIN EN.CITE </w:instrText>
      </w:r>
      <w:r w:rsidR="004511EB" w:rsidRPr="00A0111D">
        <w:rPr>
          <w:rFonts w:ascii="Arial" w:hAnsi="Arial" w:cs="Arial"/>
        </w:rPr>
        <w:fldChar w:fldCharType="begin">
          <w:fldData xml:space="preserve">PEVuZE5vdGU+PENpdGU+PEF1dGhvcj5DYXJzb248L0F1dGhvcj48WWVhcj4yMDEyPC9ZZWFyPjxS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</w:fldData>
        </w:fldChar>
      </w:r>
      <w:r w:rsidR="004511EB" w:rsidRPr="00A0111D">
        <w:rPr>
          <w:rFonts w:ascii="Arial" w:hAnsi="Arial" w:cs="Arial"/>
        </w:rPr>
        <w:instrText xml:space="preserve"> ADDIN EN.CITE.DATA </w:instrText>
      </w:r>
      <w:r w:rsidR="004511EB" w:rsidRPr="00A0111D">
        <w:rPr>
          <w:rFonts w:ascii="Arial" w:hAnsi="Arial" w:cs="Arial"/>
        </w:rPr>
      </w:r>
      <w:r w:rsidR="004511EB" w:rsidRPr="00A0111D">
        <w:rPr>
          <w:rFonts w:ascii="Arial" w:hAnsi="Arial" w:cs="Arial"/>
        </w:rPr>
        <w:fldChar w:fldCharType="end"/>
      </w:r>
      <w:r w:rsidR="00CC4F3E" w:rsidRPr="00A0111D">
        <w:rPr>
          <w:rFonts w:ascii="Arial" w:hAnsi="Arial" w:cs="Arial"/>
        </w:rPr>
      </w:r>
      <w:r w:rsidR="00CC4F3E" w:rsidRPr="00A0111D">
        <w:rPr>
          <w:rFonts w:ascii="Arial" w:hAnsi="Arial" w:cs="Arial"/>
        </w:rPr>
        <w:fldChar w:fldCharType="separate"/>
      </w:r>
      <w:r w:rsidR="004511EB" w:rsidRPr="00A0111D">
        <w:rPr>
          <w:rFonts w:ascii="Arial" w:hAnsi="Arial" w:cs="Arial"/>
          <w:noProof/>
        </w:rPr>
        <w:t>(</w:t>
      </w:r>
      <w:hyperlink w:anchor="_ENREF_22" w:tooltip="Geiger, 2006 #61" w:history="1">
        <w:r w:rsidR="00A72B55" w:rsidRPr="00A0111D">
          <w:rPr>
            <w:rFonts w:ascii="Arial" w:hAnsi="Arial" w:cs="Arial"/>
            <w:noProof/>
          </w:rPr>
          <w:t>Geiger and Rama, 2006</w:t>
        </w:r>
      </w:hyperlink>
      <w:r w:rsidR="004511EB" w:rsidRPr="00A0111D">
        <w:rPr>
          <w:rFonts w:ascii="Arial" w:hAnsi="Arial" w:cs="Arial"/>
          <w:noProof/>
        </w:rPr>
        <w:t xml:space="preserve">; </w:t>
      </w:r>
      <w:hyperlink w:anchor="_ENREF_8" w:tooltip="Carson, 2012 #36" w:history="1">
        <w:r w:rsidR="00A72B55" w:rsidRPr="00A0111D">
          <w:rPr>
            <w:rFonts w:ascii="Arial" w:hAnsi="Arial" w:cs="Arial"/>
            <w:noProof/>
          </w:rPr>
          <w:t>Carson et al., 2012</w:t>
        </w:r>
      </w:hyperlink>
      <w:r w:rsidR="004511EB" w:rsidRPr="00A0111D">
        <w:rPr>
          <w:rFonts w:ascii="Arial" w:hAnsi="Arial" w:cs="Arial"/>
          <w:noProof/>
        </w:rPr>
        <w:t>)</w:t>
      </w:r>
      <w:r w:rsidR="00CC4F3E" w:rsidRPr="00A0111D">
        <w:rPr>
          <w:rFonts w:ascii="Arial" w:hAnsi="Arial" w:cs="Arial"/>
        </w:rPr>
        <w:fldChar w:fldCharType="end"/>
      </w:r>
      <w:r w:rsidR="00076459" w:rsidRPr="00402AB2">
        <w:rPr>
          <w:rFonts w:ascii="Arial" w:hAnsi="Arial" w:cs="Arial"/>
        </w:rPr>
        <w:t xml:space="preserve"> and </w:t>
      </w:r>
      <w:r w:rsidR="003A1D63" w:rsidRPr="00402AB2">
        <w:rPr>
          <w:rFonts w:ascii="Arial" w:hAnsi="Arial" w:cs="Arial"/>
        </w:rPr>
        <w:t>recommendations for changes in the content and structure of dif</w:t>
      </w:r>
      <w:r w:rsidR="00F50AA3">
        <w:rPr>
          <w:rFonts w:ascii="Arial" w:hAnsi="Arial" w:cs="Arial"/>
        </w:rPr>
        <w:t xml:space="preserve">ferent audit reports </w:t>
      </w:r>
      <w:r w:rsidR="0036623E">
        <w:rPr>
          <w:rFonts w:ascii="Arial" w:hAnsi="Arial" w:cs="Arial"/>
          <w:noProof/>
        </w:rPr>
        <w:fldChar w:fldCharType="begin"/>
      </w:r>
      <w:r w:rsidR="004511EB">
        <w:rPr>
          <w:rFonts w:ascii="Arial" w:hAnsi="Arial" w:cs="Arial"/>
          <w:noProof/>
        </w:rPr>
        <w:instrText xml:space="preserve"> ADDIN EN.CITE &lt;EndNote&gt;&lt;Cite&gt;&lt;Author&gt;Mock&lt;/Author&gt;&lt;Year&gt;2012&lt;/Year&gt;&lt;RecNum&gt;37&lt;/RecNum&gt;&lt;DisplayText&gt;(Turner et al., 2010; Mock et al., 2012)&lt;/DisplayText&gt;&lt;record&gt;&lt;rec-number&gt;37&lt;/rec-number&gt;&lt;foreign-keys&gt;&lt;key app="EN" db-id="9rxpr9vz0tp552e2dr5500evw0pt5fffard5" timestamp="1510744923"&gt;37&lt;/key&gt;&lt;/foreign-keys&gt;&lt;ref-type name="Journal Article"&gt;17&lt;/ref-type&gt;&lt;contributors&gt;&lt;authors&gt;&lt;author&gt;Mock, Theodore J&lt;/author&gt;&lt;author&gt;Bédard, Jean&lt;/author&gt;&lt;author&gt;Coram, Paul J&lt;/author&gt;&lt;author&gt;Davis, Shawn M&lt;/author&gt;&lt;author&gt;Espahbodi, Reza&lt;/author&gt;&lt;author&gt;Warne, Rick C&lt;/author&gt;&lt;/authors&gt;&lt;/contributors&gt;&lt;titles&gt;&lt;title&gt;The audit reporting model: Current research synthesis and implications&lt;/title&gt;&lt;secondary-title&gt;Auditing: A Journal of Practice &amp;amp; Theory&lt;/secondary-title&gt;&lt;/titles&gt;&lt;periodical&gt;&lt;full-title&gt;Auditing: A Journal of Practice &amp;amp; Theory&lt;/full-title&gt;&lt;/periodical&gt;&lt;pages&gt;323-351&lt;/pages&gt;&lt;volume&gt;32&lt;/volume&gt;&lt;number&gt;sp1&lt;/number&gt;&lt;dates&gt;&lt;year&gt;2012&lt;/year&gt;&lt;/dates&gt;&lt;isbn&gt;0278-0380&lt;/isbn&gt;&lt;urls&gt;&lt;/urls&gt;&lt;/record&gt;&lt;/Cite&gt;&lt;Cite&gt;&lt;Author&gt;Turner&lt;/Author&gt;&lt;Year&gt;2010&lt;/Year&gt;&lt;RecNum&gt;38&lt;/RecNum&gt;&lt;record&gt;&lt;rec-number&gt;38&lt;/rec-number&gt;&lt;foreign-keys&gt;&lt;key app="EN" db-id="9rxpr9vz0tp552e2dr5500evw0pt5fffard5" timestamp="1510745004"&gt;38&lt;/key&gt;&lt;/foreign-keys&gt;&lt;ref-type name="Journal Article"&gt;17&lt;/ref-type&gt;&lt;contributors&gt;&lt;authors&gt;&lt;author&gt;Turner, Jerry L&lt;/author&gt;&lt;author&gt;Mock, Theodore J&lt;/author&gt;&lt;author&gt;Coram, Paul J&lt;/author&gt;&lt;author&gt;Gray, Glen L&lt;/author&gt;&lt;/authors&gt;&lt;/contributors&gt;&lt;titles&gt;&lt;title&gt;Improving transparency and relevance of auditor communications with financial statement users&lt;/title&gt;&lt;secondary-title&gt;Current issues in auditing&lt;/secondary-title&gt;&lt;/titles&gt;&lt;periodical&gt;&lt;full-title&gt;Current issues in auditing&lt;/full-title&gt;&lt;/periodical&gt;&lt;pages&gt;A1-A8&lt;/pages&gt;&lt;volume&gt;4&lt;/volume&gt;&lt;number&gt;1&lt;/number&gt;&lt;dates&gt;&lt;year&gt;2010&lt;/year&gt;&lt;/dates&gt;&lt;isbn&gt;1936-1270&lt;/isbn&gt;&lt;urls&gt;&lt;/urls&gt;&lt;/record&gt;&lt;/Cite&gt;&lt;/EndNote&gt;</w:instrText>
      </w:r>
      <w:r w:rsidR="0036623E">
        <w:rPr>
          <w:rFonts w:ascii="Arial" w:hAnsi="Arial" w:cs="Arial"/>
          <w:noProof/>
        </w:rPr>
        <w:fldChar w:fldCharType="separate"/>
      </w:r>
      <w:r w:rsidR="004511EB">
        <w:rPr>
          <w:rFonts w:ascii="Arial" w:hAnsi="Arial" w:cs="Arial"/>
          <w:noProof/>
        </w:rPr>
        <w:t>(</w:t>
      </w:r>
      <w:hyperlink w:anchor="_ENREF_86" w:tooltip="Turner, 2010 #38" w:history="1">
        <w:r w:rsidR="00A72B55">
          <w:rPr>
            <w:rFonts w:ascii="Arial" w:hAnsi="Arial" w:cs="Arial"/>
            <w:noProof/>
          </w:rPr>
          <w:t>Turner et al., 2010</w:t>
        </w:r>
      </w:hyperlink>
      <w:r w:rsidR="004511EB">
        <w:rPr>
          <w:rFonts w:ascii="Arial" w:hAnsi="Arial" w:cs="Arial"/>
          <w:noProof/>
        </w:rPr>
        <w:t xml:space="preserve">; </w:t>
      </w:r>
      <w:hyperlink w:anchor="_ENREF_66" w:tooltip="Mock, 2012 #37" w:history="1">
        <w:r w:rsidR="00A72B55">
          <w:rPr>
            <w:rFonts w:ascii="Arial" w:hAnsi="Arial" w:cs="Arial"/>
            <w:noProof/>
          </w:rPr>
          <w:t>Mock et al., 2012</w:t>
        </w:r>
      </w:hyperlink>
      <w:r w:rsidR="004511EB">
        <w:rPr>
          <w:rFonts w:ascii="Arial" w:hAnsi="Arial" w:cs="Arial"/>
          <w:noProof/>
        </w:rPr>
        <w:t>)</w:t>
      </w:r>
      <w:r w:rsidR="0036623E">
        <w:rPr>
          <w:rFonts w:ascii="Arial" w:hAnsi="Arial" w:cs="Arial"/>
          <w:noProof/>
        </w:rPr>
        <w:fldChar w:fldCharType="end"/>
      </w:r>
      <w:r w:rsidR="003C0B3E">
        <w:rPr>
          <w:rFonts w:ascii="Arial" w:hAnsi="Arial" w:cs="Arial"/>
        </w:rPr>
        <w:t xml:space="preserve">. </w:t>
      </w:r>
      <w:r w:rsidR="003A1D63" w:rsidRPr="00402AB2">
        <w:rPr>
          <w:rFonts w:ascii="Arial" w:hAnsi="Arial" w:cs="Arial"/>
        </w:rPr>
        <w:t>At the interactional</w:t>
      </w:r>
      <w:r w:rsidR="008A7AAE" w:rsidRPr="00402AB2">
        <w:rPr>
          <w:rFonts w:ascii="Arial" w:hAnsi="Arial" w:cs="Arial"/>
        </w:rPr>
        <w:t xml:space="preserve"> and contextual </w:t>
      </w:r>
      <w:r w:rsidR="003A1D63" w:rsidRPr="00402AB2">
        <w:rPr>
          <w:rFonts w:ascii="Arial" w:hAnsi="Arial" w:cs="Arial"/>
        </w:rPr>
        <w:t>level, the research deals extensively with how a client’s co</w:t>
      </w:r>
      <w:r w:rsidR="00B41213">
        <w:rPr>
          <w:rFonts w:ascii="Arial" w:hAnsi="Arial" w:cs="Arial"/>
        </w:rPr>
        <w:t xml:space="preserve">rporate governance system </w:t>
      </w:r>
      <w:r w:rsidR="003A1D63" w:rsidRPr="00402AB2">
        <w:rPr>
          <w:rFonts w:ascii="Arial" w:hAnsi="Arial" w:cs="Arial"/>
        </w:rPr>
        <w:t>or prevail</w:t>
      </w:r>
      <w:r w:rsidR="00CC4F3E">
        <w:rPr>
          <w:rFonts w:ascii="Arial" w:hAnsi="Arial" w:cs="Arial"/>
        </w:rPr>
        <w:t xml:space="preserve">ing legal regulatory </w:t>
      </w:r>
      <w:r w:rsidR="00B41213">
        <w:rPr>
          <w:rFonts w:ascii="Arial" w:hAnsi="Arial" w:cs="Arial"/>
        </w:rPr>
        <w:t xml:space="preserve">system </w:t>
      </w:r>
      <w:r w:rsidR="00B41213" w:rsidRPr="00402AB2">
        <w:rPr>
          <w:rFonts w:ascii="Arial" w:hAnsi="Arial" w:cs="Arial"/>
        </w:rPr>
        <w:t>affects</w:t>
      </w:r>
      <w:r w:rsidR="003A1D63" w:rsidRPr="00402AB2">
        <w:rPr>
          <w:rFonts w:ascii="Arial" w:hAnsi="Arial" w:cs="Arial"/>
        </w:rPr>
        <w:t xml:space="preserve"> audit quality</w:t>
      </w:r>
      <w:r w:rsidR="00B41213">
        <w:rPr>
          <w:rFonts w:ascii="Arial" w:hAnsi="Arial" w:cs="Arial"/>
        </w:rPr>
        <w:t xml:space="preserve"> </w:t>
      </w:r>
      <w:r w:rsidR="00B41213">
        <w:rPr>
          <w:rFonts w:ascii="Arial" w:hAnsi="Arial" w:cs="Arial"/>
        </w:rPr>
        <w:fldChar w:fldCharType="begin">
          <w:fldData xml:space="preserve">PEVuZE5vdGU+PENpdGU+PEF1dGhvcj5GcmFuY2lzPC9BdXRob3I+PFllYXI+MjAwNDwvWWVhcj48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</w:fldData>
        </w:fldChar>
      </w:r>
      <w:r w:rsidR="004511EB">
        <w:rPr>
          <w:rFonts w:ascii="Arial" w:hAnsi="Arial" w:cs="Arial"/>
        </w:rPr>
        <w:instrText xml:space="preserve"> ADDIN EN.CITE </w:instrText>
      </w:r>
      <w:r w:rsidR="004511EB">
        <w:rPr>
          <w:rFonts w:ascii="Arial" w:hAnsi="Arial" w:cs="Arial"/>
        </w:rPr>
        <w:fldChar w:fldCharType="begin">
          <w:fldData xml:space="preserve">PEVuZE5vdGU+PENpdGU+PEF1dGhvcj5GcmFuY2lzPC9BdXRob3I+PFllYXI+MjAwNDwvWWVhcj48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</w:fldData>
        </w:fldChar>
      </w:r>
      <w:r w:rsidR="004511EB">
        <w:rPr>
          <w:rFonts w:ascii="Arial" w:hAnsi="Arial" w:cs="Arial"/>
        </w:rPr>
        <w:instrText xml:space="preserve"> ADDIN EN.CITE.DATA </w:instrText>
      </w:r>
      <w:r w:rsidR="004511EB">
        <w:rPr>
          <w:rFonts w:ascii="Arial" w:hAnsi="Arial" w:cs="Arial"/>
        </w:rPr>
      </w:r>
      <w:r w:rsidR="004511EB">
        <w:rPr>
          <w:rFonts w:ascii="Arial" w:hAnsi="Arial" w:cs="Arial"/>
        </w:rPr>
        <w:fldChar w:fldCharType="end"/>
      </w:r>
      <w:r w:rsidR="00B41213">
        <w:rPr>
          <w:rFonts w:ascii="Arial" w:hAnsi="Arial" w:cs="Arial"/>
        </w:rPr>
      </w:r>
      <w:r w:rsidR="00B41213">
        <w:rPr>
          <w:rFonts w:ascii="Arial" w:hAnsi="Arial" w:cs="Arial"/>
        </w:rPr>
        <w:fldChar w:fldCharType="separate"/>
      </w:r>
      <w:r w:rsidR="004511EB">
        <w:rPr>
          <w:rFonts w:ascii="Arial" w:hAnsi="Arial" w:cs="Arial"/>
          <w:noProof/>
        </w:rPr>
        <w:t>(</w:t>
      </w:r>
      <w:hyperlink w:anchor="_ENREF_20" w:tooltip="Francis, 2004 #62" w:history="1">
        <w:r w:rsidR="00A72B55">
          <w:rPr>
            <w:rFonts w:ascii="Arial" w:hAnsi="Arial" w:cs="Arial"/>
            <w:noProof/>
          </w:rPr>
          <w:t>Francis, 2004</w:t>
        </w:r>
      </w:hyperlink>
      <w:r w:rsidR="004511EB">
        <w:rPr>
          <w:rFonts w:ascii="Arial" w:hAnsi="Arial" w:cs="Arial"/>
          <w:noProof/>
        </w:rPr>
        <w:t xml:space="preserve">; </w:t>
      </w:r>
      <w:hyperlink w:anchor="_ENREF_29" w:tooltip="Holm, 2012 #63" w:history="1">
        <w:r w:rsidR="00A72B55">
          <w:rPr>
            <w:rFonts w:ascii="Arial" w:hAnsi="Arial" w:cs="Arial"/>
            <w:noProof/>
          </w:rPr>
          <w:t>Holm and Zaman, 2012</w:t>
        </w:r>
      </w:hyperlink>
      <w:r w:rsidR="004511EB">
        <w:rPr>
          <w:rFonts w:ascii="Arial" w:hAnsi="Arial" w:cs="Arial"/>
          <w:noProof/>
        </w:rPr>
        <w:t xml:space="preserve">; </w:t>
      </w:r>
      <w:hyperlink w:anchor="_ENREF_81" w:tooltip="Simnet, 2016 #1" w:history="1">
        <w:r w:rsidR="00A72B55">
          <w:rPr>
            <w:rFonts w:ascii="Arial" w:hAnsi="Arial" w:cs="Arial"/>
            <w:noProof/>
          </w:rPr>
          <w:t>Simnet et al., 2016</w:t>
        </w:r>
      </w:hyperlink>
      <w:r w:rsidR="004511EB">
        <w:rPr>
          <w:rFonts w:ascii="Arial" w:hAnsi="Arial" w:cs="Arial"/>
          <w:noProof/>
        </w:rPr>
        <w:t>)</w:t>
      </w:r>
      <w:r w:rsidR="00B41213">
        <w:rPr>
          <w:rFonts w:ascii="Arial" w:hAnsi="Arial" w:cs="Arial"/>
        </w:rPr>
        <w:fldChar w:fldCharType="end"/>
      </w:r>
      <w:r w:rsidR="003C0B3E">
        <w:rPr>
          <w:rFonts w:ascii="Arial" w:hAnsi="Arial" w:cs="Arial"/>
        </w:rPr>
        <w:t>.</w:t>
      </w:r>
      <w:r w:rsidR="004711A3">
        <w:rPr>
          <w:rFonts w:ascii="Arial" w:hAnsi="Arial" w:cs="Arial"/>
        </w:rPr>
        <w:t xml:space="preserve"> </w:t>
      </w:r>
      <w:r w:rsidR="008A7AAE" w:rsidRPr="00402AB2">
        <w:rPr>
          <w:rFonts w:ascii="Arial" w:hAnsi="Arial" w:cs="Arial"/>
        </w:rPr>
        <w:t xml:space="preserve">A technical analysis of audit processes appears to have been overlooked </w:t>
      </w:r>
      <w:r w:rsidR="0036623E">
        <w:rPr>
          <w:rFonts w:ascii="Arial" w:hAnsi="Arial" w:cs="Arial"/>
        </w:rPr>
        <w:fldChar w:fldCharType="begin"/>
      </w:r>
      <w:r w:rsidR="0036623E">
        <w:rPr>
          <w:rFonts w:ascii="Arial" w:hAnsi="Arial" w:cs="Arial"/>
        </w:rPr>
        <w:instrText xml:space="preserve"> ADDIN EN.CITE &lt;EndNote&gt;&lt;Cite&gt;&lt;Author&gt;Maroun&lt;/Author&gt;&lt;Year&gt;2014&lt;/Year&gt;&lt;RecNum&gt;41&lt;/RecNum&gt;&lt;DisplayText&gt;(Maroun and Jonker, 2014)&lt;/DisplayText&gt;&lt;record&gt;&lt;rec-number&gt;41&lt;/rec-number&gt;&lt;foreign-keys&gt;&lt;key app="EN" db-id="9rxpr9vz0tp552e2dr5500evw0pt5fffard5" timestamp="1510746165"&gt;41&lt;/key&gt;&lt;/foreign-keys&gt;&lt;ref-type name="Journal Article"&gt;17&lt;/ref-type&gt;&lt;contributors&gt;&lt;authors&gt;&lt;author&gt;Maroun, W&lt;/author&gt;&lt;author&gt;Jonker, C&lt;/author&gt;&lt;/authors&gt;&lt;/contributors&gt;&lt;titles&gt;&lt;title&gt;Critical and interpretive accounting, auditing and governance research in South Africa&lt;/title&gt;&lt;secondary-title&gt;Southern African Journal of Accountability and Auditing Research&lt;/secondary-title&gt;&lt;/titles&gt;&lt;periodical&gt;&lt;full-title&gt;Southern African Journal of Accountability and Auditing Research&lt;/full-title&gt;&lt;/periodical&gt;&lt;pages&gt;51-62&lt;/pages&gt;&lt;volume&gt;16&lt;/volume&gt;&lt;number&gt;1&lt;/number&gt;&lt;dates&gt;&lt;year&gt;2014&lt;/year&gt;&lt;/dates&gt;&lt;isbn&gt;1028-9011&lt;/isbn&gt;&lt;urls&gt;&lt;/urls&gt;&lt;/record&gt;&lt;/Cite&gt;&lt;/EndNote&gt;</w:instrText>
      </w:r>
      <w:r w:rsidR="0036623E">
        <w:rPr>
          <w:rFonts w:ascii="Arial" w:hAnsi="Arial" w:cs="Arial"/>
        </w:rPr>
        <w:fldChar w:fldCharType="separate"/>
      </w:r>
      <w:r w:rsidR="0036623E">
        <w:rPr>
          <w:rFonts w:ascii="Arial" w:hAnsi="Arial" w:cs="Arial"/>
          <w:noProof/>
        </w:rPr>
        <w:t>(</w:t>
      </w:r>
      <w:hyperlink w:anchor="_ENREF_60" w:tooltip="Maroun, 2014 #41" w:history="1">
        <w:r w:rsidR="00A72B55">
          <w:rPr>
            <w:rFonts w:ascii="Arial" w:hAnsi="Arial" w:cs="Arial"/>
            <w:noProof/>
          </w:rPr>
          <w:t>Maroun and Jonker, 2014</w:t>
        </w:r>
      </w:hyperlink>
      <w:r w:rsidR="0036623E">
        <w:rPr>
          <w:rFonts w:ascii="Arial" w:hAnsi="Arial" w:cs="Arial"/>
          <w:noProof/>
        </w:rPr>
        <w:t>)</w:t>
      </w:r>
      <w:r w:rsidR="0036623E">
        <w:rPr>
          <w:rFonts w:ascii="Arial" w:hAnsi="Arial" w:cs="Arial"/>
        </w:rPr>
        <w:fldChar w:fldCharType="end"/>
      </w:r>
      <w:r w:rsidR="003C0B3E">
        <w:rPr>
          <w:rFonts w:ascii="Arial" w:hAnsi="Arial" w:cs="Arial"/>
        </w:rPr>
        <w:t xml:space="preserve">. </w:t>
      </w:r>
      <w:r w:rsidR="008A7AAE" w:rsidRPr="00402AB2">
        <w:rPr>
          <w:rFonts w:ascii="Arial" w:hAnsi="Arial" w:cs="Arial"/>
        </w:rPr>
        <w:t>This provides a basis for this research.</w:t>
      </w:r>
    </w:p>
    <w:p w:rsidR="008A7AAE" w:rsidRPr="00402AB2" w:rsidRDefault="00F86943" w:rsidP="007E5EF3">
      <w:pPr>
        <w:autoSpaceDE w:val="0"/>
        <w:autoSpaceDN w:val="0"/>
        <w:adjustRightInd w:val="0"/>
        <w:spacing w:after="0" w:line="360" w:lineRule="auto"/>
        <w:ind w:left="284"/>
        <w:jc w:val="both"/>
        <w:rPr>
          <w:rFonts w:ascii="Arial" w:hAnsi="Arial" w:cs="Arial"/>
        </w:rPr>
      </w:pPr>
      <w:r w:rsidRPr="00402AB2">
        <w:rPr>
          <w:rFonts w:ascii="Arial" w:hAnsi="Arial" w:cs="Arial"/>
        </w:rPr>
        <w:lastRenderedPageBreak/>
        <w:t>The aim of this thesis is to provide an initial perspective of audit quality</w:t>
      </w:r>
      <w:r>
        <w:rPr>
          <w:rFonts w:ascii="Arial" w:hAnsi="Arial" w:cs="Arial"/>
        </w:rPr>
        <w:t>,</w:t>
      </w:r>
      <w:r w:rsidRPr="00402AB2">
        <w:rPr>
          <w:rFonts w:ascii="Arial" w:hAnsi="Arial" w:cs="Arial"/>
        </w:rPr>
        <w:t xml:space="preserve"> using the application of ISA 510 and ISA 620 at a point in time as a type of case study</w:t>
      </w:r>
      <w:r>
        <w:rPr>
          <w:rFonts w:ascii="Arial" w:hAnsi="Arial" w:cs="Arial"/>
        </w:rPr>
        <w:t xml:space="preserve"> to </w:t>
      </w:r>
      <w:r w:rsidR="008A7AAE" w:rsidRPr="00402AB2">
        <w:rPr>
          <w:rFonts w:ascii="Arial" w:hAnsi="Arial" w:cs="Arial"/>
        </w:rPr>
        <w:t>explore the rationale for and practical implications of inconsistencies between the extent to which an auditor may place reliance on the work of a predecessor auditor versus the work of an auditor’s expert</w:t>
      </w:r>
      <w:r w:rsidR="003C0B3E">
        <w:rPr>
          <w:rFonts w:ascii="Arial" w:hAnsi="Arial" w:cs="Arial"/>
        </w:rPr>
        <w:t xml:space="preserve">. </w:t>
      </w:r>
      <w:r w:rsidR="008A7AAE" w:rsidRPr="00402AB2">
        <w:rPr>
          <w:rFonts w:ascii="Arial" w:hAnsi="Arial" w:cs="Arial"/>
        </w:rPr>
        <w:t xml:space="preserve">The following sub-questions are addressed: </w:t>
      </w:r>
    </w:p>
    <w:p w:rsidR="008A7AAE" w:rsidRPr="00402AB2" w:rsidRDefault="008A7AAE" w:rsidP="007E5EF3">
      <w:pPr>
        <w:autoSpaceDE w:val="0"/>
        <w:autoSpaceDN w:val="0"/>
        <w:adjustRightInd w:val="0"/>
        <w:spacing w:after="0" w:line="360" w:lineRule="auto"/>
        <w:jc w:val="both"/>
        <w:rPr>
          <w:rFonts w:ascii="Arial" w:hAnsi="Arial" w:cs="Arial"/>
        </w:rPr>
      </w:pPr>
    </w:p>
    <w:p w:rsidR="008A7AAE" w:rsidRPr="00402AB2" w:rsidRDefault="008A7AAE" w:rsidP="007E5EF3">
      <w:pPr>
        <w:pStyle w:val="ListParagraph"/>
        <w:numPr>
          <w:ilvl w:val="0"/>
          <w:numId w:val="15"/>
        </w:numPr>
        <w:autoSpaceDE w:val="0"/>
        <w:autoSpaceDN w:val="0"/>
        <w:adjustRightInd w:val="0"/>
        <w:spacing w:after="0" w:line="360" w:lineRule="auto"/>
        <w:ind w:left="709" w:hanging="425"/>
        <w:jc w:val="both"/>
        <w:rPr>
          <w:rFonts w:ascii="Arial" w:hAnsi="Arial" w:cs="Arial"/>
        </w:rPr>
      </w:pPr>
      <w:r w:rsidRPr="00402AB2">
        <w:rPr>
          <w:rFonts w:ascii="Arial" w:hAnsi="Arial" w:cs="Arial"/>
        </w:rPr>
        <w:t xml:space="preserve">How is ISA 510 interpreted and applied by auditors when gaining sufficient appropriate evidence on opening balances tested by a predecessor auditor? </w:t>
      </w:r>
    </w:p>
    <w:p w:rsidR="008A7AAE" w:rsidRPr="00402AB2" w:rsidRDefault="008A7AAE" w:rsidP="007E5EF3">
      <w:pPr>
        <w:pStyle w:val="ListParagraph"/>
        <w:autoSpaceDE w:val="0"/>
        <w:autoSpaceDN w:val="0"/>
        <w:adjustRightInd w:val="0"/>
        <w:spacing w:after="0" w:line="360" w:lineRule="auto"/>
        <w:ind w:left="709" w:hanging="425"/>
        <w:jc w:val="both"/>
        <w:rPr>
          <w:rFonts w:ascii="Arial" w:hAnsi="Arial" w:cs="Arial"/>
        </w:rPr>
      </w:pPr>
    </w:p>
    <w:p w:rsidR="008A7AAE" w:rsidRPr="00402AB2" w:rsidRDefault="008A7AAE" w:rsidP="007E5EF3">
      <w:pPr>
        <w:pStyle w:val="ListParagraph"/>
        <w:numPr>
          <w:ilvl w:val="0"/>
          <w:numId w:val="15"/>
        </w:numPr>
        <w:autoSpaceDE w:val="0"/>
        <w:autoSpaceDN w:val="0"/>
        <w:adjustRightInd w:val="0"/>
        <w:spacing w:after="0" w:line="360" w:lineRule="auto"/>
        <w:ind w:left="709" w:hanging="425"/>
        <w:jc w:val="both"/>
        <w:rPr>
          <w:rFonts w:ascii="Arial" w:hAnsi="Arial" w:cs="Arial"/>
        </w:rPr>
      </w:pPr>
      <w:r w:rsidRPr="00402AB2">
        <w:rPr>
          <w:rFonts w:ascii="Arial" w:hAnsi="Arial" w:cs="Arial"/>
        </w:rPr>
        <w:t xml:space="preserve">How is ISA 620 interpreted and applied by auditors when gaining sufficient appropriate evidence on the work performed by an auditor expert? </w:t>
      </w:r>
    </w:p>
    <w:p w:rsidR="008A7AAE" w:rsidRPr="00402AB2" w:rsidRDefault="008A7AAE" w:rsidP="007E5EF3">
      <w:pPr>
        <w:pStyle w:val="ListParagraph"/>
        <w:spacing w:line="360" w:lineRule="auto"/>
        <w:ind w:left="709" w:hanging="425"/>
        <w:jc w:val="both"/>
        <w:rPr>
          <w:rFonts w:ascii="Arial" w:hAnsi="Arial" w:cs="Arial"/>
        </w:rPr>
      </w:pPr>
    </w:p>
    <w:p w:rsidR="008A7AAE" w:rsidRPr="00402AB2" w:rsidRDefault="008A7AAE" w:rsidP="007E5EF3">
      <w:pPr>
        <w:pStyle w:val="ListParagraph"/>
        <w:numPr>
          <w:ilvl w:val="0"/>
          <w:numId w:val="15"/>
        </w:numPr>
        <w:autoSpaceDE w:val="0"/>
        <w:autoSpaceDN w:val="0"/>
        <w:adjustRightInd w:val="0"/>
        <w:spacing w:after="0" w:line="360" w:lineRule="auto"/>
        <w:ind w:left="709" w:hanging="425"/>
        <w:jc w:val="both"/>
        <w:rPr>
          <w:rFonts w:ascii="Arial" w:hAnsi="Arial" w:cs="Arial"/>
        </w:rPr>
      </w:pPr>
      <w:r w:rsidRPr="00402AB2">
        <w:rPr>
          <w:rFonts w:ascii="Arial" w:hAnsi="Arial" w:cs="Arial"/>
        </w:rPr>
        <w:t xml:space="preserve">Are there inconsistencies in the approach followed when applying ISA 510 and ISA 620 and what are the implications of any inconsistencies? </w:t>
      </w:r>
    </w:p>
    <w:p w:rsidR="008A7AAE" w:rsidRPr="00402AB2" w:rsidRDefault="008A7AAE" w:rsidP="007E5EF3">
      <w:pPr>
        <w:pStyle w:val="ListParagraph"/>
        <w:autoSpaceDE w:val="0"/>
        <w:autoSpaceDN w:val="0"/>
        <w:adjustRightInd w:val="0"/>
        <w:spacing w:after="0" w:line="360" w:lineRule="auto"/>
        <w:ind w:left="709" w:hanging="425"/>
        <w:jc w:val="both"/>
        <w:rPr>
          <w:rFonts w:ascii="Arial" w:hAnsi="Arial" w:cs="Arial"/>
        </w:rPr>
      </w:pPr>
    </w:p>
    <w:p w:rsidR="00076459" w:rsidRPr="00402AB2" w:rsidRDefault="00D31FCF" w:rsidP="007E5EF3">
      <w:pPr>
        <w:spacing w:line="360" w:lineRule="auto"/>
        <w:ind w:left="284"/>
        <w:jc w:val="both"/>
        <w:rPr>
          <w:rFonts w:ascii="Arial" w:hAnsi="Arial" w:cs="Arial"/>
        </w:rPr>
      </w:pPr>
      <w:r w:rsidRPr="00402AB2">
        <w:rPr>
          <w:rFonts w:ascii="Arial" w:hAnsi="Arial" w:cs="Arial"/>
        </w:rPr>
        <w:t>This thesis makes a nu</w:t>
      </w:r>
      <w:r w:rsidR="00FD3F04">
        <w:rPr>
          <w:rFonts w:ascii="Arial" w:hAnsi="Arial" w:cs="Arial"/>
        </w:rPr>
        <w:t>mber of important contributions:</w:t>
      </w:r>
    </w:p>
    <w:p w:rsidR="00D31FCF" w:rsidRPr="00402AB2" w:rsidRDefault="00D31FCF" w:rsidP="007E5EF3">
      <w:pPr>
        <w:pStyle w:val="ListParagraph"/>
        <w:numPr>
          <w:ilvl w:val="0"/>
          <w:numId w:val="16"/>
        </w:numPr>
        <w:spacing w:line="360" w:lineRule="auto"/>
        <w:ind w:hanging="436"/>
        <w:jc w:val="both"/>
        <w:rPr>
          <w:rFonts w:ascii="Arial" w:hAnsi="Arial" w:cs="Arial"/>
        </w:rPr>
      </w:pPr>
      <w:r w:rsidRPr="00402AB2">
        <w:rPr>
          <w:rFonts w:ascii="Arial" w:hAnsi="Arial" w:cs="Arial"/>
        </w:rPr>
        <w:t>As discussed above, there is very little research dealing with audit quality at the technical level</w:t>
      </w:r>
      <w:r w:rsidR="003C0B3E">
        <w:rPr>
          <w:rFonts w:ascii="Arial" w:hAnsi="Arial" w:cs="Arial"/>
        </w:rPr>
        <w:t xml:space="preserve">. </w:t>
      </w:r>
      <w:r w:rsidRPr="00402AB2">
        <w:rPr>
          <w:rFonts w:ascii="Arial" w:hAnsi="Arial" w:cs="Arial"/>
        </w:rPr>
        <w:t>Most of the prior research examines audit quality by testing for changes in inferential</w:t>
      </w:r>
      <w:r w:rsidR="00E97140">
        <w:rPr>
          <w:rFonts w:ascii="Arial" w:hAnsi="Arial" w:cs="Arial"/>
        </w:rPr>
        <w:t xml:space="preserve"> </w:t>
      </w:r>
      <w:r w:rsidRPr="00402AB2">
        <w:rPr>
          <w:rFonts w:ascii="Arial" w:hAnsi="Arial" w:cs="Arial"/>
        </w:rPr>
        <w:t>/</w:t>
      </w:r>
      <w:r w:rsidR="00E97140">
        <w:rPr>
          <w:rFonts w:ascii="Arial" w:hAnsi="Arial" w:cs="Arial"/>
        </w:rPr>
        <w:t xml:space="preserve"> </w:t>
      </w:r>
      <w:r w:rsidRPr="00402AB2">
        <w:rPr>
          <w:rFonts w:ascii="Arial" w:hAnsi="Arial" w:cs="Arial"/>
        </w:rPr>
        <w:t xml:space="preserve">proxy variables </w:t>
      </w:r>
      <w:r w:rsidR="0036623E">
        <w:rPr>
          <w:rFonts w:ascii="Arial" w:hAnsi="Arial" w:cs="Arial"/>
        </w:rPr>
        <w:fldChar w:fldCharType="begin"/>
      </w:r>
      <w:r w:rsidR="0036623E">
        <w:rPr>
          <w:rFonts w:ascii="Arial" w:hAnsi="Arial" w:cs="Arial"/>
        </w:rPr>
        <w:instrText xml:space="preserve"> ADDIN EN.CITE &lt;EndNote&gt;&lt;Cite&gt;&lt;Author&gt;Simnet&lt;/Author&gt;&lt;Year&gt;2016&lt;/Year&gt;&lt;RecNum&gt;2&lt;/RecNum&gt;&lt;DisplayText&gt;(Simnet et al., 2016)&lt;/DisplayText&gt;&lt;record&gt;&lt;rec-number&gt;2&lt;/rec-number&gt;&lt;foreign-keys&gt;&lt;key app="EN" db-id="we92e20z49052cezp5gvxxtts29r5d5trwer" timestamp="1510815601"&gt;2&lt;/key&gt;&lt;/foreign-keys&gt;&lt;ref-type name="Journal Article"&gt;17&lt;/ref-type&gt;&lt;contributors&gt;&lt;authors&gt;&lt;author&gt;Simnet, R.&lt;/author&gt;&lt;author&gt;Carson, E&lt;/author&gt;&lt;author&gt;Vanstraelen, A.&lt;/author&gt;&lt;/authors&gt;&lt;/contributors&gt;&lt;titles&gt;&lt;title&gt;International Archival Auditing and Assurance Research: Trends, Methodological Issues, and Opportunities&lt;/title&gt;&lt;secondary-title&gt;Auditing: A Journal of Practice &amp;amp; Theory&lt;/secondary-title&gt;&lt;/titles&gt;&lt;pages&gt;1-32&lt;/pages&gt;&lt;dates&gt;&lt;year&gt;2016&lt;/year&gt;&lt;/dates&gt;&lt;urls&gt;&lt;/urls&gt;&lt;/record&gt;&lt;/Cite&gt;&lt;/EndNote&gt;</w:instrText>
      </w:r>
      <w:r w:rsidR="0036623E">
        <w:rPr>
          <w:rFonts w:ascii="Arial" w:hAnsi="Arial" w:cs="Arial"/>
        </w:rPr>
        <w:fldChar w:fldCharType="separate"/>
      </w:r>
      <w:r w:rsidR="0036623E">
        <w:rPr>
          <w:rFonts w:ascii="Arial" w:hAnsi="Arial" w:cs="Arial"/>
          <w:noProof/>
        </w:rPr>
        <w:t>(</w:t>
      </w:r>
      <w:hyperlink w:anchor="_ENREF_81" w:tooltip="Simnet, 2016 #1" w:history="1">
        <w:r w:rsidR="00A72B55">
          <w:rPr>
            <w:rFonts w:ascii="Arial" w:hAnsi="Arial" w:cs="Arial"/>
            <w:noProof/>
          </w:rPr>
          <w:t>Simnet et al., 2016</w:t>
        </w:r>
      </w:hyperlink>
      <w:r w:rsidR="0036623E">
        <w:rPr>
          <w:rFonts w:ascii="Arial" w:hAnsi="Arial" w:cs="Arial"/>
          <w:noProof/>
        </w:rPr>
        <w:t>)</w:t>
      </w:r>
      <w:r w:rsidR="0036623E">
        <w:rPr>
          <w:rFonts w:ascii="Arial" w:hAnsi="Arial" w:cs="Arial"/>
        </w:rPr>
        <w:fldChar w:fldCharType="end"/>
      </w:r>
      <w:r w:rsidR="003C0B3E">
        <w:rPr>
          <w:rFonts w:ascii="Arial" w:hAnsi="Arial" w:cs="Arial"/>
        </w:rPr>
        <w:t xml:space="preserve">. </w:t>
      </w:r>
      <w:r w:rsidRPr="00402AB2">
        <w:rPr>
          <w:rFonts w:ascii="Arial" w:hAnsi="Arial" w:cs="Arial"/>
        </w:rPr>
        <w:t>How audit</w:t>
      </w:r>
      <w:r w:rsidR="00492A16">
        <w:rPr>
          <w:rFonts w:ascii="Arial" w:hAnsi="Arial" w:cs="Arial"/>
        </w:rPr>
        <w:t>ing</w:t>
      </w:r>
      <w:r w:rsidRPr="00402AB2">
        <w:rPr>
          <w:rFonts w:ascii="Arial" w:hAnsi="Arial" w:cs="Arial"/>
        </w:rPr>
        <w:t xml:space="preserve"> standards are interpreted and applied in a</w:t>
      </w:r>
      <w:r w:rsidR="00B41213">
        <w:rPr>
          <w:rFonts w:ascii="Arial" w:hAnsi="Arial" w:cs="Arial"/>
        </w:rPr>
        <w:t xml:space="preserve"> real setting is not dealt with </w:t>
      </w:r>
      <w:r w:rsidR="00B41213">
        <w:rPr>
          <w:rFonts w:ascii="Arial" w:hAnsi="Arial" w:cs="Arial"/>
        </w:rPr>
        <w:fldChar w:fldCharType="begin"/>
      </w:r>
      <w:r w:rsidR="00B41213">
        <w:rPr>
          <w:rFonts w:ascii="Arial" w:hAnsi="Arial" w:cs="Arial"/>
        </w:rPr>
        <w:instrText xml:space="preserve"> ADDIN EN.CITE &lt;EndNote&gt;&lt;Cite&gt;&lt;Author&gt;Humphrey&lt;/Author&gt;&lt;Year&gt;2011&lt;/Year&gt;&lt;RecNum&gt;24&lt;/RecNum&gt;&lt;DisplayText&gt;(Humphrey et al., 2011)&lt;/DisplayText&gt;&lt;record&gt;&lt;rec-number&gt;24&lt;/rec-number&gt;&lt;foreign-keys&gt;&lt;key app="EN" db-id="9rxpr9vz0tp552e2dr5500evw0pt5fffard5" timestamp="1510738250"&gt;24&lt;/key&gt;&lt;/foreign-keys&gt;&lt;ref-type name="Journal Article"&gt;17&lt;/ref-type&gt;&lt;contributors&gt;&lt;authors&gt;&lt;author&gt;Humphrey, Christopher&lt;/author&gt;&lt;author&gt;Kausar, Asad&lt;/author&gt;&lt;author&gt;Loft, Anne&lt;/author&gt;&lt;author&gt;Woods, Margaret&lt;/author&gt;&lt;/authors&gt;&lt;/contributors&gt;&lt;titles&gt;&lt;title&gt;Regulating audit beyond the crisis: A critical discussion of the EU Green Paper&lt;/title&gt;&lt;secondary-title&gt;European Accounting Review&lt;/secondary-title&gt;&lt;/titles&gt;&lt;periodical&gt;&lt;full-title&gt;European Accounting Review&lt;/full-title&gt;&lt;/periodical&gt;&lt;pages&gt;431-457&lt;/pages&gt;&lt;volume&gt;20&lt;/volume&gt;&lt;number&gt;3&lt;/number&gt;&lt;dates&gt;&lt;year&gt;2011&lt;/year&gt;&lt;/dates&gt;&lt;isbn&gt;0963-8180&lt;/isbn&gt;&lt;urls&gt;&lt;/urls&gt;&lt;/record&gt;&lt;/Cite&gt;&lt;/EndNote&gt;</w:instrText>
      </w:r>
      <w:r w:rsidR="00B41213">
        <w:rPr>
          <w:rFonts w:ascii="Arial" w:hAnsi="Arial" w:cs="Arial"/>
        </w:rPr>
        <w:fldChar w:fldCharType="separate"/>
      </w:r>
      <w:r w:rsidR="00B41213">
        <w:rPr>
          <w:rFonts w:ascii="Arial" w:hAnsi="Arial" w:cs="Arial"/>
          <w:noProof/>
        </w:rPr>
        <w:t>(</w:t>
      </w:r>
      <w:hyperlink w:anchor="_ENREF_31" w:tooltip="Humphrey, 2011 #24" w:history="1">
        <w:r w:rsidR="00A72B55">
          <w:rPr>
            <w:rFonts w:ascii="Arial" w:hAnsi="Arial" w:cs="Arial"/>
            <w:noProof/>
          </w:rPr>
          <w:t>Humphrey et al., 2011</w:t>
        </w:r>
      </w:hyperlink>
      <w:r w:rsidR="00B41213">
        <w:rPr>
          <w:rFonts w:ascii="Arial" w:hAnsi="Arial" w:cs="Arial"/>
          <w:noProof/>
        </w:rPr>
        <w:t>)</w:t>
      </w:r>
      <w:r w:rsidR="00B41213">
        <w:rPr>
          <w:rFonts w:ascii="Arial" w:hAnsi="Arial" w:cs="Arial"/>
        </w:rPr>
        <w:fldChar w:fldCharType="end"/>
      </w:r>
      <w:r w:rsidR="003C0B3E">
        <w:rPr>
          <w:rFonts w:ascii="Arial" w:hAnsi="Arial" w:cs="Arial"/>
        </w:rPr>
        <w:t xml:space="preserve">. </w:t>
      </w:r>
      <w:r w:rsidRPr="00402AB2">
        <w:rPr>
          <w:rFonts w:ascii="Arial" w:hAnsi="Arial" w:cs="Arial"/>
        </w:rPr>
        <w:t>As a result, this thesis makes an important theoretical contribution by providing a perspective on audit quality grounded in a practical context</w:t>
      </w:r>
      <w:r w:rsidR="003C0B3E">
        <w:rPr>
          <w:rFonts w:ascii="Arial" w:hAnsi="Arial" w:cs="Arial"/>
        </w:rPr>
        <w:t xml:space="preserve">. </w:t>
      </w:r>
    </w:p>
    <w:p w:rsidR="00D31FCF" w:rsidRPr="00402AB2" w:rsidRDefault="00D31FCF" w:rsidP="007E5EF3">
      <w:pPr>
        <w:pStyle w:val="ListParagraph"/>
        <w:spacing w:line="360" w:lineRule="auto"/>
        <w:jc w:val="both"/>
        <w:rPr>
          <w:rFonts w:ascii="Arial" w:hAnsi="Arial" w:cs="Arial"/>
        </w:rPr>
      </w:pPr>
    </w:p>
    <w:p w:rsidR="00D31FCF" w:rsidRPr="00402AB2" w:rsidRDefault="00D31FCF" w:rsidP="007E5EF3">
      <w:pPr>
        <w:pStyle w:val="ListParagraph"/>
        <w:numPr>
          <w:ilvl w:val="0"/>
          <w:numId w:val="16"/>
        </w:numPr>
        <w:spacing w:line="360" w:lineRule="auto"/>
        <w:jc w:val="both"/>
        <w:rPr>
          <w:rFonts w:ascii="Arial" w:hAnsi="Arial" w:cs="Arial"/>
        </w:rPr>
      </w:pPr>
      <w:r w:rsidRPr="00402AB2">
        <w:rPr>
          <w:rFonts w:ascii="Arial" w:hAnsi="Arial" w:cs="Arial"/>
        </w:rPr>
        <w:t>Related closely to the above, the prior auditing research adopts</w:t>
      </w:r>
      <w:r w:rsidR="00B41213">
        <w:rPr>
          <w:rFonts w:ascii="Arial" w:hAnsi="Arial" w:cs="Arial"/>
        </w:rPr>
        <w:t xml:space="preserve"> a positivist framework </w:t>
      </w:r>
      <w:r w:rsidR="00B41213">
        <w:rPr>
          <w:rFonts w:ascii="Arial" w:hAnsi="Arial" w:cs="Arial"/>
        </w:rPr>
        <w:fldChar w:fldCharType="begin"/>
      </w:r>
      <w:r w:rsidR="00B41213">
        <w:rPr>
          <w:rFonts w:ascii="Arial" w:hAnsi="Arial" w:cs="Arial"/>
        </w:rPr>
        <w:instrText xml:space="preserve"> ADDIN EN.CITE &lt;EndNote&gt;&lt;Cite&gt;&lt;Author&gt;Francis&lt;/Author&gt;&lt;Year&gt;2004&lt;/Year&gt;&lt;RecNum&gt;62&lt;/RecNum&gt;&lt;DisplayText&gt;(Francis, 2004)&lt;/DisplayText&gt;&lt;record&gt;&lt;rec-number&gt;62&lt;/rec-number&gt;&lt;foreign-keys&gt;&lt;key app="EN" db-id="9rxpr9vz0tp552e2dr5500evw0pt5fffard5" timestamp="1522927491"&gt;62&lt;/key&gt;&lt;/foreign-keys&gt;&lt;ref-type name="Journal Article"&gt;17&lt;/ref-type&gt;&lt;contributors&gt;&lt;authors&gt;&lt;author&gt;Francis, Jere R&lt;/author&gt;&lt;/authors&gt;&lt;/contributors&gt;&lt;titles&gt;&lt;title&gt;What do we know about audit quality?&lt;/title&gt;&lt;secondary-title&gt;The British accounting review&lt;/secondary-title&gt;&lt;/titles&gt;&lt;periodical&gt;&lt;full-title&gt;The British Accounting Review&lt;/full-title&gt;&lt;/periodical&gt;&lt;pages&gt;345-368&lt;/pages&gt;&lt;volume&gt;36&lt;/volume&gt;&lt;number&gt;4&lt;/number&gt;&lt;dates&gt;&lt;year&gt;2004&lt;/year&gt;&lt;/dates&gt;&lt;isbn&gt;0890-8389&lt;/isbn&gt;&lt;urls&gt;&lt;/urls&gt;&lt;/record&gt;&lt;/Cite&gt;&lt;/EndNote&gt;</w:instrText>
      </w:r>
      <w:r w:rsidR="00B41213">
        <w:rPr>
          <w:rFonts w:ascii="Arial" w:hAnsi="Arial" w:cs="Arial"/>
        </w:rPr>
        <w:fldChar w:fldCharType="separate"/>
      </w:r>
      <w:r w:rsidR="00B41213">
        <w:rPr>
          <w:rFonts w:ascii="Arial" w:hAnsi="Arial" w:cs="Arial"/>
          <w:noProof/>
        </w:rPr>
        <w:t>(</w:t>
      </w:r>
      <w:hyperlink w:anchor="_ENREF_20" w:tooltip="Francis, 2004 #62" w:history="1">
        <w:r w:rsidR="00A72B55">
          <w:rPr>
            <w:rFonts w:ascii="Arial" w:hAnsi="Arial" w:cs="Arial"/>
            <w:noProof/>
          </w:rPr>
          <w:t>Francis, 2004</w:t>
        </w:r>
      </w:hyperlink>
      <w:r w:rsidR="00B41213">
        <w:rPr>
          <w:rFonts w:ascii="Arial" w:hAnsi="Arial" w:cs="Arial"/>
          <w:noProof/>
        </w:rPr>
        <w:t>)</w:t>
      </w:r>
      <w:r w:rsidR="00B41213">
        <w:rPr>
          <w:rFonts w:ascii="Arial" w:hAnsi="Arial" w:cs="Arial"/>
        </w:rPr>
        <w:fldChar w:fldCharType="end"/>
      </w:r>
      <w:r w:rsidR="003C0B3E">
        <w:rPr>
          <w:rFonts w:ascii="Arial" w:hAnsi="Arial" w:cs="Arial"/>
        </w:rPr>
        <w:t xml:space="preserve">. </w:t>
      </w:r>
      <w:r w:rsidRPr="00402AB2">
        <w:rPr>
          <w:rFonts w:ascii="Arial" w:hAnsi="Arial" w:cs="Arial"/>
        </w:rPr>
        <w:t>This body of work has provided a number of important insights on audit quality but is also reductionist</w:t>
      </w:r>
      <w:r w:rsidR="003C0B3E">
        <w:rPr>
          <w:rFonts w:ascii="Arial" w:hAnsi="Arial" w:cs="Arial"/>
        </w:rPr>
        <w:t xml:space="preserve">. </w:t>
      </w:r>
      <w:r w:rsidRPr="00402AB2">
        <w:rPr>
          <w:rFonts w:ascii="Arial" w:hAnsi="Arial" w:cs="Arial"/>
        </w:rPr>
        <w:t>This thesis makes an important methodological contribution by providing primary empirical evidence on how auditing standards are being interpreted and applied by practitioners</w:t>
      </w:r>
      <w:r w:rsidR="003C0B3E">
        <w:rPr>
          <w:rFonts w:ascii="Arial" w:hAnsi="Arial" w:cs="Arial"/>
        </w:rPr>
        <w:t xml:space="preserve">. </w:t>
      </w:r>
      <w:r w:rsidRPr="00402AB2">
        <w:rPr>
          <w:rFonts w:ascii="Arial" w:hAnsi="Arial" w:cs="Arial"/>
        </w:rPr>
        <w:t xml:space="preserve">In doing so, it adds to the limited body of interpretive research on auditing </w:t>
      </w:r>
      <w:r w:rsidR="006306DC">
        <w:rPr>
          <w:rFonts w:ascii="Arial" w:hAnsi="Arial" w:cs="Arial"/>
        </w:rPr>
        <w:fldChar w:fldCharType="begin"/>
      </w:r>
      <w:r w:rsidR="006306DC">
        <w:rPr>
          <w:rFonts w:ascii="Arial" w:hAnsi="Arial" w:cs="Arial"/>
        </w:rPr>
        <w:instrText xml:space="preserve"> ADDIN EN.CITE &lt;EndNote&gt;&lt;Cite&gt;&lt;Author&gt;Power&lt;/Author&gt;&lt;Year&gt;2003&lt;/Year&gt;&lt;RecNum&gt;64&lt;/RecNum&gt;&lt;DisplayText&gt;(Power, 2003b)&lt;/DisplayText&gt;&lt;record&gt;&lt;rec-number&gt;64&lt;/rec-number&gt;&lt;foreign-keys&gt;&lt;key app="EN" db-id="9rxpr9vz0tp552e2dr5500evw0pt5fffard5" timestamp="1522928108"&gt;64&lt;/key&gt;&lt;/foreign-keys&gt;&lt;ref-type name="Journal Article"&gt;17&lt;/ref-type&gt;&lt;contributors&gt;&lt;authors&gt;&lt;author&gt;Power, Michael K&lt;/author&gt;&lt;/authors&gt;&lt;/contributors&gt;&lt;titles&gt;&lt;title&gt;Auditing and the production of legitimacy&lt;/title&gt;&lt;secondary-title&gt;Accounting, organizations and society&lt;/secondary-title&gt;&lt;/titles&gt;&lt;periodical&gt;&lt;full-title&gt;Accounting, organizations and society&lt;/full-title&gt;&lt;/periodical&gt;&lt;pages&gt;379-394&lt;/pages&gt;&lt;volume&gt;28&lt;/volume&gt;&lt;number&gt;4&lt;/number&gt;&lt;dates&gt;&lt;year&gt;2003&lt;/year&gt;&lt;/dates&gt;&lt;isbn&gt;0361-3682&lt;/isbn&gt;&lt;urls&gt;&lt;/urls&gt;&lt;/record&gt;&lt;/Cite&gt;&lt;/EndNote&gt;</w:instrText>
      </w:r>
      <w:r w:rsidR="006306DC">
        <w:rPr>
          <w:rFonts w:ascii="Arial" w:hAnsi="Arial" w:cs="Arial"/>
        </w:rPr>
        <w:fldChar w:fldCharType="separate"/>
      </w:r>
      <w:r w:rsidR="006306DC">
        <w:rPr>
          <w:rFonts w:ascii="Arial" w:hAnsi="Arial" w:cs="Arial"/>
          <w:noProof/>
        </w:rPr>
        <w:t>(</w:t>
      </w:r>
      <w:hyperlink w:anchor="_ENREF_75" w:tooltip="Power, 2003 #64" w:history="1">
        <w:r w:rsidR="00A72B55">
          <w:rPr>
            <w:rFonts w:ascii="Arial" w:hAnsi="Arial" w:cs="Arial"/>
            <w:noProof/>
          </w:rPr>
          <w:t>Power, 2003b</w:t>
        </w:r>
      </w:hyperlink>
      <w:r w:rsidR="006306DC">
        <w:rPr>
          <w:rFonts w:ascii="Arial" w:hAnsi="Arial" w:cs="Arial"/>
          <w:noProof/>
        </w:rPr>
        <w:t>)</w:t>
      </w:r>
      <w:r w:rsidR="006306DC">
        <w:rPr>
          <w:rFonts w:ascii="Arial" w:hAnsi="Arial" w:cs="Arial"/>
        </w:rPr>
        <w:fldChar w:fldCharType="end"/>
      </w:r>
      <w:r w:rsidRPr="00402AB2">
        <w:rPr>
          <w:rFonts w:ascii="Arial" w:hAnsi="Arial" w:cs="Arial"/>
        </w:rPr>
        <w:t xml:space="preserve"> especially from a South African perspective </w:t>
      </w:r>
      <w:r w:rsidR="00B2696B">
        <w:rPr>
          <w:rFonts w:ascii="Arial" w:hAnsi="Arial" w:cs="Arial"/>
        </w:rPr>
        <w:fldChar w:fldCharType="begin"/>
      </w:r>
      <w:r w:rsidR="00B2696B">
        <w:rPr>
          <w:rFonts w:ascii="Arial" w:hAnsi="Arial" w:cs="Arial"/>
        </w:rPr>
        <w:instrText xml:space="preserve"> ADDIN EN.CITE &lt;EndNote&gt;&lt;Cite&gt;&lt;Author&gt;Maroun&lt;/Author&gt;&lt;Year&gt;2014&lt;/Year&gt;&lt;RecNum&gt;15&lt;/RecNum&gt;&lt;DisplayText&gt;(Maroun and Jonker, 2014)&lt;/DisplayText&gt;&lt;record&gt;&lt;rec-number&gt;15&lt;/rec-number&gt;&lt;foreign-keys&gt;&lt;key app="EN" db-id="9rxpr9vz0tp552e2dr5500evw0pt5fffard5" timestamp="1510303944"&gt;15&lt;/key&gt;&lt;/foreign-keys&gt;&lt;ref-type name="Journal Article"&gt;17&lt;/ref-type&gt;&lt;contributors&gt;&lt;authors&gt;&lt;author&gt;Maroun, W&lt;/author&gt;&lt;author&gt;Jonker, C&lt;/author&gt;&lt;/authors&gt;&lt;/contributors&gt;&lt;titles&gt;&lt;title&gt;Critical and interpretive accounting, auditing and governance research in South Africa&lt;/title&gt;&lt;secondary-title&gt;Southern African Journal of Accountability and Auditing Research&lt;/secondary-title&gt;&lt;/titles&gt;&lt;periodical&gt;&lt;full-title&gt;Southern African Journal of Accountability and Auditing Research&lt;/full-title&gt;&lt;/periodical&gt;&lt;pages&gt;51-62&lt;/pages&gt;&lt;volume&gt;16&lt;/volume&gt;&lt;number&gt;1&lt;/number&gt;&lt;dates&gt;&lt;year&gt;2014&lt;/year&gt;&lt;/dates&gt;&lt;isbn&gt;1028-9011&lt;/isbn&gt;&lt;urls&gt;&lt;/urls&gt;&lt;/record&gt;&lt;/Cite&gt;&lt;/EndNote&gt;</w:instrText>
      </w:r>
      <w:r w:rsidR="00B2696B">
        <w:rPr>
          <w:rFonts w:ascii="Arial" w:hAnsi="Arial" w:cs="Arial"/>
        </w:rPr>
        <w:fldChar w:fldCharType="separate"/>
      </w:r>
      <w:r w:rsidR="00B2696B">
        <w:rPr>
          <w:rFonts w:ascii="Arial" w:hAnsi="Arial" w:cs="Arial"/>
          <w:noProof/>
        </w:rPr>
        <w:t>(</w:t>
      </w:r>
      <w:hyperlink w:anchor="_ENREF_60" w:tooltip="Maroun, 2014 #41" w:history="1">
        <w:r w:rsidR="00A72B55">
          <w:rPr>
            <w:rFonts w:ascii="Arial" w:hAnsi="Arial" w:cs="Arial"/>
            <w:noProof/>
          </w:rPr>
          <w:t>Maroun and Jonker, 2014</w:t>
        </w:r>
      </w:hyperlink>
      <w:r w:rsidR="00B2696B">
        <w:rPr>
          <w:rFonts w:ascii="Arial" w:hAnsi="Arial" w:cs="Arial"/>
          <w:noProof/>
        </w:rPr>
        <w:t>)</w:t>
      </w:r>
      <w:r w:rsidR="00B2696B">
        <w:rPr>
          <w:rFonts w:ascii="Arial" w:hAnsi="Arial" w:cs="Arial"/>
        </w:rPr>
        <w:fldChar w:fldCharType="end"/>
      </w:r>
      <w:r w:rsidR="003C0B3E">
        <w:rPr>
          <w:rFonts w:ascii="Arial" w:hAnsi="Arial" w:cs="Arial"/>
        </w:rPr>
        <w:t xml:space="preserve">. </w:t>
      </w:r>
    </w:p>
    <w:p w:rsidR="00D31FCF" w:rsidRPr="00402AB2" w:rsidRDefault="00D31FCF" w:rsidP="007E5EF3">
      <w:pPr>
        <w:pStyle w:val="ListParagraph"/>
        <w:spacing w:line="360" w:lineRule="auto"/>
        <w:jc w:val="both"/>
        <w:rPr>
          <w:rFonts w:ascii="Arial" w:hAnsi="Arial" w:cs="Arial"/>
        </w:rPr>
      </w:pPr>
    </w:p>
    <w:p w:rsidR="00D31FCF" w:rsidRDefault="00D31FCF" w:rsidP="007E5EF3">
      <w:pPr>
        <w:pStyle w:val="ListParagraph"/>
        <w:numPr>
          <w:ilvl w:val="0"/>
          <w:numId w:val="16"/>
        </w:numPr>
        <w:spacing w:line="360" w:lineRule="auto"/>
        <w:jc w:val="both"/>
        <w:rPr>
          <w:rFonts w:ascii="Arial" w:hAnsi="Arial" w:cs="Arial"/>
        </w:rPr>
      </w:pPr>
      <w:r w:rsidRPr="00402AB2">
        <w:rPr>
          <w:rFonts w:ascii="Arial" w:hAnsi="Arial" w:cs="Arial"/>
        </w:rPr>
        <w:t>Most importantly, the thesis makes a key practical contribution</w:t>
      </w:r>
      <w:r w:rsidR="003C0B3E">
        <w:rPr>
          <w:rFonts w:ascii="Arial" w:hAnsi="Arial" w:cs="Arial"/>
        </w:rPr>
        <w:t xml:space="preserve">. </w:t>
      </w:r>
      <w:r w:rsidR="004E41A7" w:rsidRPr="00402AB2">
        <w:rPr>
          <w:rFonts w:ascii="Arial" w:hAnsi="Arial" w:cs="Arial"/>
        </w:rPr>
        <w:t>It outlines how practitioners apply their professional judg</w:t>
      </w:r>
      <w:r w:rsidR="00355A20">
        <w:rPr>
          <w:rFonts w:ascii="Arial" w:hAnsi="Arial" w:cs="Arial"/>
        </w:rPr>
        <w:t>e</w:t>
      </w:r>
      <w:r w:rsidR="004E41A7" w:rsidRPr="00402AB2">
        <w:rPr>
          <w:rFonts w:ascii="Arial" w:hAnsi="Arial" w:cs="Arial"/>
        </w:rPr>
        <w:t>ment when using ISA 510 and ISA 620</w:t>
      </w:r>
      <w:r w:rsidR="003C0B3E">
        <w:rPr>
          <w:rFonts w:ascii="Arial" w:hAnsi="Arial" w:cs="Arial"/>
        </w:rPr>
        <w:t xml:space="preserve">. </w:t>
      </w:r>
      <w:r w:rsidR="004E41A7" w:rsidRPr="00402AB2">
        <w:rPr>
          <w:rFonts w:ascii="Arial" w:hAnsi="Arial" w:cs="Arial"/>
        </w:rPr>
        <w:t>The research documents</w:t>
      </w:r>
      <w:r w:rsidR="00355A20">
        <w:rPr>
          <w:rFonts w:ascii="Arial" w:hAnsi="Arial" w:cs="Arial"/>
        </w:rPr>
        <w:t>’</w:t>
      </w:r>
      <w:r w:rsidR="004E41A7" w:rsidRPr="00402AB2">
        <w:rPr>
          <w:rFonts w:ascii="Arial" w:hAnsi="Arial" w:cs="Arial"/>
        </w:rPr>
        <w:t xml:space="preserve"> key considerat</w:t>
      </w:r>
      <w:r w:rsidR="00355A20">
        <w:rPr>
          <w:rFonts w:ascii="Arial" w:hAnsi="Arial" w:cs="Arial"/>
        </w:rPr>
        <w:t>ions (including key risk areas),</w:t>
      </w:r>
      <w:r w:rsidR="004E41A7" w:rsidRPr="00402AB2">
        <w:rPr>
          <w:rFonts w:ascii="Arial" w:hAnsi="Arial" w:cs="Arial"/>
        </w:rPr>
        <w:t xml:space="preserve"> challenges encountered and technical inconsistencies</w:t>
      </w:r>
      <w:r w:rsidR="003C0B3E">
        <w:rPr>
          <w:rFonts w:ascii="Arial" w:hAnsi="Arial" w:cs="Arial"/>
        </w:rPr>
        <w:t xml:space="preserve">. </w:t>
      </w:r>
      <w:r w:rsidR="004E41A7" w:rsidRPr="00402AB2">
        <w:rPr>
          <w:rFonts w:ascii="Arial" w:hAnsi="Arial" w:cs="Arial"/>
        </w:rPr>
        <w:t xml:space="preserve">These findings will be useful for auditors </w:t>
      </w:r>
      <w:r w:rsidR="004E41A7" w:rsidRPr="00402AB2">
        <w:rPr>
          <w:rFonts w:ascii="Arial" w:hAnsi="Arial" w:cs="Arial"/>
        </w:rPr>
        <w:lastRenderedPageBreak/>
        <w:t>seeking to improve audit quality and for standard-setters who need to ensure internal consistency of audit practice</w:t>
      </w:r>
      <w:r w:rsidR="003C0B3E">
        <w:rPr>
          <w:rFonts w:ascii="Arial" w:hAnsi="Arial" w:cs="Arial"/>
        </w:rPr>
        <w:t xml:space="preserve">. </w:t>
      </w:r>
    </w:p>
    <w:p w:rsidR="00AB7D90" w:rsidRPr="00AB7D90" w:rsidRDefault="00AB7D90" w:rsidP="00AB7D90">
      <w:pPr>
        <w:pStyle w:val="ListParagraph"/>
        <w:rPr>
          <w:rFonts w:ascii="Arial" w:hAnsi="Arial" w:cs="Arial"/>
        </w:rPr>
      </w:pPr>
    </w:p>
    <w:p w:rsidR="00AB7D90" w:rsidRPr="00D30FD3" w:rsidRDefault="00AB7D90" w:rsidP="007E5EF3">
      <w:pPr>
        <w:pStyle w:val="ListParagraph"/>
        <w:numPr>
          <w:ilvl w:val="0"/>
          <w:numId w:val="16"/>
        </w:numPr>
        <w:spacing w:line="360" w:lineRule="auto"/>
        <w:jc w:val="both"/>
        <w:rPr>
          <w:rFonts w:ascii="Arial" w:hAnsi="Arial" w:cs="Arial"/>
        </w:rPr>
      </w:pPr>
      <w:r w:rsidRPr="00D30FD3">
        <w:rPr>
          <w:rFonts w:ascii="Arial" w:hAnsi="Arial" w:cs="Arial"/>
        </w:rPr>
        <w:t xml:space="preserve">The subject matter </w:t>
      </w:r>
      <w:r w:rsidR="00501512" w:rsidRPr="00D30FD3">
        <w:rPr>
          <w:rFonts w:ascii="Arial" w:hAnsi="Arial" w:cs="Arial"/>
        </w:rPr>
        <w:t>is relevant to all audit firms in light of</w:t>
      </w:r>
      <w:r w:rsidRPr="00D30FD3">
        <w:rPr>
          <w:rFonts w:ascii="Arial" w:hAnsi="Arial" w:cs="Arial"/>
        </w:rPr>
        <w:t xml:space="preserve"> IRBA’s mandatory audit firm rotation </w:t>
      </w:r>
      <w:r w:rsidR="00501512" w:rsidRPr="00D30FD3">
        <w:rPr>
          <w:rFonts w:ascii="Arial" w:hAnsi="Arial" w:cs="Arial"/>
        </w:rPr>
        <w:t xml:space="preserve">movement to revisit current South African auditor legislation and to stay in step with global developments </w:t>
      </w:r>
      <w:r w:rsidR="00501512" w:rsidRPr="00D30FD3">
        <w:rPr>
          <w:rFonts w:ascii="Arial" w:hAnsi="Arial" w:cs="Arial"/>
        </w:rPr>
        <w:fldChar w:fldCharType="begin"/>
      </w:r>
      <w:r w:rsidR="001024AD" w:rsidRPr="00D30FD3">
        <w:rPr>
          <w:rFonts w:ascii="Arial" w:hAnsi="Arial" w:cs="Arial"/>
        </w:rPr>
        <w:instrText xml:space="preserve"> ADDIN EN.CITE &lt;EndNote&gt;&lt;Cite&gt;&lt;Author&gt;IRBA&lt;/Author&gt;&lt;Year&gt;2016&lt;/Year&gt;&lt;RecNum&gt;305&lt;/RecNum&gt;&lt;DisplayText&gt;(Independent Regulatory Board for Auditors (IRBA), 2016)&lt;/DisplayText&gt;&lt;record&gt;&lt;rec-number&gt;305&lt;/rec-number&gt;&lt;foreign-keys&gt;&lt;key app="EN" db-id="9rxpr9vz0tp552e2dr5500evw0pt5fffard5" timestamp="1535013234"&gt;305&lt;/key&gt;&lt;/foreign-keys&gt;&lt;ref-type name="Generic"&gt;13&lt;/ref-type&gt;&lt;contributors&gt;&lt;authors&gt;&lt;author&gt;Independent Regulatory Board for Auditors (IRBA),&lt;/author&gt;&lt;/authors&gt;&lt;/contributors&gt;&lt;titles&gt;&lt;title&gt;Consultation paper - issued 25 October 2016&lt;/title&gt;&lt;/titles&gt;&lt;dates&gt;&lt;year&gt;2016&lt;/year&gt;&lt;/dates&gt;&lt;pub-location&gt;Johannesburg&lt;/pub-location&gt;&lt;publisher&gt;Independent Regulatory Board for Auditors &lt;/publisher&gt;&lt;urls&gt;&lt;related-urls&gt;&lt;url&gt;&lt;style face="underline" font="default" size="100%"&gt;https://www.irba.co.za/upload/IRBA%20Consultation%20Paper%202016_full%20version.pdf&lt;/style&gt;&lt;/url&gt;&lt;/related-urls&gt;&lt;/urls&gt;&lt;access-date&gt;27 July 2018&lt;/access-date&gt;&lt;/record&gt;&lt;/Cite&gt;&lt;/EndNote&gt;</w:instrText>
      </w:r>
      <w:r w:rsidR="00501512" w:rsidRPr="00D30FD3">
        <w:rPr>
          <w:rFonts w:ascii="Arial" w:hAnsi="Arial" w:cs="Arial"/>
        </w:rPr>
        <w:fldChar w:fldCharType="separate"/>
      </w:r>
      <w:r w:rsidR="001024AD" w:rsidRPr="00D30FD3">
        <w:rPr>
          <w:rFonts w:ascii="Arial" w:hAnsi="Arial" w:cs="Arial"/>
          <w:noProof/>
        </w:rPr>
        <w:t>(</w:t>
      </w:r>
      <w:hyperlink w:anchor="_ENREF_46" w:tooltip="Independent Regulatory Board for Auditors (IRBA), 2016 #305" w:history="1">
        <w:r w:rsidR="00A72B55" w:rsidRPr="00D30FD3">
          <w:rPr>
            <w:rFonts w:ascii="Arial" w:hAnsi="Arial" w:cs="Arial"/>
            <w:noProof/>
          </w:rPr>
          <w:t>Independent Regulatory Board for Auditors (IRBA), 2016</w:t>
        </w:r>
      </w:hyperlink>
      <w:r w:rsidR="001024AD" w:rsidRPr="00D30FD3">
        <w:rPr>
          <w:rFonts w:ascii="Arial" w:hAnsi="Arial" w:cs="Arial"/>
          <w:noProof/>
        </w:rPr>
        <w:t>)</w:t>
      </w:r>
      <w:r w:rsidR="00501512" w:rsidRPr="00D30FD3">
        <w:rPr>
          <w:rFonts w:ascii="Arial" w:hAnsi="Arial" w:cs="Arial"/>
        </w:rPr>
        <w:fldChar w:fldCharType="end"/>
      </w:r>
      <w:r w:rsidR="00501512" w:rsidRPr="00D30FD3">
        <w:rPr>
          <w:rFonts w:ascii="Arial" w:hAnsi="Arial" w:cs="Arial"/>
        </w:rPr>
        <w:t xml:space="preserve">. </w:t>
      </w:r>
    </w:p>
    <w:p w:rsidR="007D0916" w:rsidRPr="007D0916" w:rsidRDefault="007D0916" w:rsidP="007D0916">
      <w:pPr>
        <w:pStyle w:val="ListParagraph"/>
        <w:rPr>
          <w:rFonts w:ascii="Arial" w:hAnsi="Arial" w:cs="Arial"/>
        </w:rPr>
      </w:pPr>
    </w:p>
    <w:p w:rsidR="00A244F1" w:rsidRPr="0097684B" w:rsidRDefault="006E7418" w:rsidP="007E5EF3">
      <w:pPr>
        <w:pStyle w:val="Heading2"/>
        <w:spacing w:line="360" w:lineRule="auto"/>
        <w:ind w:left="284" w:hanging="851"/>
        <w:jc w:val="both"/>
        <w:rPr>
          <w:rFonts w:ascii="Arial" w:hAnsi="Arial" w:cs="Arial"/>
        </w:rPr>
      </w:pPr>
      <w:bookmarkStart w:id="19" w:name="_Toc523125503"/>
      <w:r w:rsidRPr="0097684B">
        <w:rPr>
          <w:rFonts w:ascii="Arial" w:hAnsi="Arial" w:cs="Arial"/>
        </w:rPr>
        <w:t>1.2</w:t>
      </w:r>
      <w:r w:rsidRPr="0097684B">
        <w:rPr>
          <w:rFonts w:ascii="Arial" w:hAnsi="Arial" w:cs="Arial"/>
        </w:rPr>
        <w:tab/>
      </w:r>
      <w:r w:rsidR="00EB231C" w:rsidRPr="0097684B">
        <w:rPr>
          <w:rFonts w:ascii="Arial" w:hAnsi="Arial" w:cs="Arial"/>
        </w:rPr>
        <w:t>Assumptions</w:t>
      </w:r>
      <w:bookmarkEnd w:id="19"/>
    </w:p>
    <w:p w:rsidR="00EB231C" w:rsidRPr="00402AB2" w:rsidRDefault="00A244F1" w:rsidP="007E5EF3">
      <w:pPr>
        <w:autoSpaceDE w:val="0"/>
        <w:autoSpaceDN w:val="0"/>
        <w:adjustRightInd w:val="0"/>
        <w:spacing w:after="0" w:line="360" w:lineRule="auto"/>
        <w:ind w:left="284"/>
        <w:jc w:val="both"/>
        <w:rPr>
          <w:rFonts w:ascii="Arial" w:hAnsi="Arial" w:cs="Arial"/>
        </w:rPr>
      </w:pPr>
      <w:r w:rsidRPr="00402AB2">
        <w:rPr>
          <w:rFonts w:ascii="Arial" w:hAnsi="Arial" w:cs="Arial"/>
        </w:rPr>
        <w:t>This study assumes that modern society is not characterised by a unique ‘truth’</w:t>
      </w:r>
      <w:r w:rsidR="003C0B3E">
        <w:rPr>
          <w:rFonts w:ascii="Arial" w:hAnsi="Arial" w:cs="Arial"/>
        </w:rPr>
        <w:t xml:space="preserve">. </w:t>
      </w:r>
      <w:r w:rsidR="00EB231C" w:rsidRPr="00402AB2">
        <w:rPr>
          <w:rFonts w:ascii="Arial" w:hAnsi="Arial" w:cs="Arial"/>
        </w:rPr>
        <w:t xml:space="preserve">It is a dynamic and subjective collection of competing values, beliefs and rituals which confer meaning to different stakeholders </w:t>
      </w:r>
      <w:r w:rsidR="0036623E" w:rsidRPr="00A0111D">
        <w:rPr>
          <w:rFonts w:ascii="Arial" w:hAnsi="Arial" w:cs="Arial"/>
        </w:rPr>
        <w:fldChar w:fldCharType="begin">
          <w:fldData xml:space="preserve">PEVuZE5vdGU+PENpdGU+PEF1dGhvcj5XYWxzaDwvQXV0aG9yPjxZZWFyPjE5OTM8L1llYXI+PFJl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</w:fldData>
        </w:fldChar>
      </w:r>
      <w:r w:rsidR="00A0111D">
        <w:rPr>
          <w:rFonts w:ascii="Arial" w:hAnsi="Arial" w:cs="Arial"/>
        </w:rPr>
        <w:instrText xml:space="preserve"> ADDIN EN.CITE </w:instrText>
      </w:r>
      <w:r w:rsidR="00A0111D">
        <w:rPr>
          <w:rFonts w:ascii="Arial" w:hAnsi="Arial" w:cs="Arial"/>
        </w:rPr>
        <w:fldChar w:fldCharType="begin">
          <w:fldData xml:space="preserve">PEVuZE5vdGU+PENpdGU+PEF1dGhvcj5XYWxzaDwvQXV0aG9yPjxZZWFyPjE5OTM8L1llYXI+PFJl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</w:fldData>
        </w:fldChar>
      </w:r>
      <w:r w:rsidR="00A0111D">
        <w:rPr>
          <w:rFonts w:ascii="Arial" w:hAnsi="Arial" w:cs="Arial"/>
        </w:rPr>
        <w:instrText xml:space="preserve"> ADDIN EN.CITE.DATA </w:instrText>
      </w:r>
      <w:r w:rsidR="00A0111D">
        <w:rPr>
          <w:rFonts w:ascii="Arial" w:hAnsi="Arial" w:cs="Arial"/>
        </w:rPr>
      </w:r>
      <w:r w:rsidR="00A0111D">
        <w:rPr>
          <w:rFonts w:ascii="Arial" w:hAnsi="Arial" w:cs="Arial"/>
        </w:rPr>
        <w:fldChar w:fldCharType="end"/>
      </w:r>
      <w:r w:rsidR="0036623E" w:rsidRPr="00A0111D">
        <w:rPr>
          <w:rFonts w:ascii="Arial" w:hAnsi="Arial" w:cs="Arial"/>
        </w:rPr>
      </w:r>
      <w:r w:rsidR="0036623E" w:rsidRPr="00A0111D">
        <w:rPr>
          <w:rFonts w:ascii="Arial" w:hAnsi="Arial" w:cs="Arial"/>
        </w:rPr>
        <w:fldChar w:fldCharType="separate"/>
      </w:r>
      <w:r w:rsidR="00A0111D">
        <w:rPr>
          <w:rFonts w:ascii="Arial" w:hAnsi="Arial" w:cs="Arial"/>
          <w:noProof/>
        </w:rPr>
        <w:t>(</w:t>
      </w:r>
      <w:hyperlink w:anchor="_ENREF_89" w:tooltip="Walsh, 1993 #42" w:history="1">
        <w:r w:rsidR="00A72B55">
          <w:rPr>
            <w:rFonts w:ascii="Arial" w:hAnsi="Arial" w:cs="Arial"/>
            <w:noProof/>
          </w:rPr>
          <w:t>Walsh and Stewart, 1993</w:t>
        </w:r>
      </w:hyperlink>
      <w:r w:rsidR="00A0111D">
        <w:rPr>
          <w:rFonts w:ascii="Arial" w:hAnsi="Arial" w:cs="Arial"/>
          <w:noProof/>
        </w:rPr>
        <w:t xml:space="preserve">; </w:t>
      </w:r>
      <w:hyperlink w:anchor="_ENREF_30" w:tooltip="Hopwood, 2000 #66" w:history="1">
        <w:r w:rsidR="00A72B55">
          <w:rPr>
            <w:rFonts w:ascii="Arial" w:hAnsi="Arial" w:cs="Arial"/>
            <w:noProof/>
          </w:rPr>
          <w:t>Hopwood, 2000</w:t>
        </w:r>
      </w:hyperlink>
      <w:r w:rsidR="00A0111D">
        <w:rPr>
          <w:rFonts w:ascii="Arial" w:hAnsi="Arial" w:cs="Arial"/>
          <w:noProof/>
        </w:rPr>
        <w:t xml:space="preserve">; </w:t>
      </w:r>
      <w:hyperlink w:anchor="_ENREF_77" w:tooltip="Rodrigues, 2007 #65" w:history="1">
        <w:r w:rsidR="00A72B55">
          <w:rPr>
            <w:rFonts w:ascii="Arial" w:hAnsi="Arial" w:cs="Arial"/>
            <w:noProof/>
          </w:rPr>
          <w:t>Rodrigues and Craig, 2007</w:t>
        </w:r>
      </w:hyperlink>
      <w:r w:rsidR="00A0111D">
        <w:rPr>
          <w:rFonts w:ascii="Arial" w:hAnsi="Arial" w:cs="Arial"/>
          <w:noProof/>
        </w:rPr>
        <w:t xml:space="preserve">; </w:t>
      </w:r>
      <w:hyperlink w:anchor="_ENREF_68" w:tooltip="O'Dwyer, 2011 #2" w:history="1">
        <w:r w:rsidR="00A72B55">
          <w:rPr>
            <w:rFonts w:ascii="Arial" w:hAnsi="Arial" w:cs="Arial"/>
            <w:noProof/>
          </w:rPr>
          <w:t>O'Dwyer et al., 2011</w:t>
        </w:r>
      </w:hyperlink>
      <w:r w:rsidR="00A0111D">
        <w:rPr>
          <w:rFonts w:ascii="Arial" w:hAnsi="Arial" w:cs="Arial"/>
          <w:noProof/>
        </w:rPr>
        <w:t>)</w:t>
      </w:r>
      <w:r w:rsidR="0036623E" w:rsidRPr="00A0111D">
        <w:rPr>
          <w:rFonts w:ascii="Arial" w:hAnsi="Arial" w:cs="Arial"/>
        </w:rPr>
        <w:fldChar w:fldCharType="end"/>
      </w:r>
      <w:r w:rsidR="003C0B3E">
        <w:rPr>
          <w:rFonts w:ascii="Arial" w:hAnsi="Arial" w:cs="Arial"/>
        </w:rPr>
        <w:t xml:space="preserve">. </w:t>
      </w:r>
      <w:r w:rsidR="00EB231C" w:rsidRPr="00402AB2">
        <w:rPr>
          <w:rFonts w:ascii="Arial" w:hAnsi="Arial" w:cs="Arial"/>
        </w:rPr>
        <w:t xml:space="preserve">In this context, application of social practice is best understood using an interpretive epistemological perspective and methods which are sufficiently flexible to understand and document ‘social dynamism’ </w:t>
      </w:r>
      <w:r w:rsidR="00A30490">
        <w:rPr>
          <w:rFonts w:ascii="Arial" w:hAnsi="Arial" w:cs="Arial"/>
        </w:rPr>
        <w:fldChar w:fldCharType="begin"/>
      </w:r>
      <w:r w:rsidR="00A30490">
        <w:rPr>
          <w:rFonts w:ascii="Arial" w:hAnsi="Arial" w:cs="Arial"/>
        </w:rPr>
        <w:instrText xml:space="preserve"> ADDIN EN.CITE &lt;EndNote&gt;&lt;Cite&gt;&lt;Author&gt;Maroun&lt;/Author&gt;&lt;Year&gt;2016&lt;/Year&gt;&lt;RecNum&gt;44&lt;/RecNum&gt;&lt;DisplayText&gt;(Maroun and van Zijl, 2016)&lt;/DisplayText&gt;&lt;record&gt;&lt;rec-number&gt;44&lt;/rec-number&gt;&lt;foreign-keys&gt;&lt;key app="EN" db-id="9rxpr9vz0tp552e2dr5500evw0pt5fffard5" timestamp="1510816080"&gt;44&lt;/key&gt;&lt;/foreign-keys&gt;&lt;ref-type name="Journal Article"&gt;17&lt;/ref-type&gt;&lt;contributors&gt;&lt;authors&gt;&lt;author&gt;Maroun, Warren&lt;/author&gt;&lt;author&gt;van Zijl, Wayne&lt;/author&gt;&lt;/authors&gt;&lt;/contributors&gt;&lt;titles&gt;&lt;title&gt;Isomorphism and resistance in implementing IFRS 10 and IFRS 12&lt;/title&gt;&lt;secondary-title&gt;The British Accounting Review&lt;/secondary-title&gt;&lt;/titles&gt;&lt;periodical&gt;&lt;full-title&gt;The British Accounting Review&lt;/full-title&gt;&lt;/periodical&gt;&lt;pages&gt;220-239&lt;/pages&gt;&lt;volume&gt;48&lt;/volume&gt;&lt;number&gt;2&lt;/number&gt;&lt;dates&gt;&lt;year&gt;2016&lt;/year&gt;&lt;/dates&gt;&lt;isbn&gt;0890-8389&lt;/isbn&gt;&lt;urls&gt;&lt;/urls&gt;&lt;/record&gt;&lt;/Cite&gt;&lt;/EndNote&gt;</w:instrText>
      </w:r>
      <w:r w:rsidR="00A30490">
        <w:rPr>
          <w:rFonts w:ascii="Arial" w:hAnsi="Arial" w:cs="Arial"/>
        </w:rPr>
        <w:fldChar w:fldCharType="separate"/>
      </w:r>
      <w:r w:rsidR="00A30490">
        <w:rPr>
          <w:rFonts w:ascii="Arial" w:hAnsi="Arial" w:cs="Arial"/>
          <w:noProof/>
        </w:rPr>
        <w:t>(</w:t>
      </w:r>
      <w:hyperlink w:anchor="_ENREF_63" w:tooltip="Maroun, 2016 #44" w:history="1">
        <w:r w:rsidR="00A72B55">
          <w:rPr>
            <w:rFonts w:ascii="Arial" w:hAnsi="Arial" w:cs="Arial"/>
            <w:noProof/>
          </w:rPr>
          <w:t>Maroun and van Zijl, 2016</w:t>
        </w:r>
      </w:hyperlink>
      <w:r w:rsidR="00A30490">
        <w:rPr>
          <w:rFonts w:ascii="Arial" w:hAnsi="Arial" w:cs="Arial"/>
          <w:noProof/>
        </w:rPr>
        <w:t>)</w:t>
      </w:r>
      <w:r w:rsidR="00A30490">
        <w:rPr>
          <w:rFonts w:ascii="Arial" w:hAnsi="Arial" w:cs="Arial"/>
        </w:rPr>
        <w:fldChar w:fldCharType="end"/>
      </w:r>
      <w:r w:rsidR="003C0B3E">
        <w:rPr>
          <w:rFonts w:ascii="Arial" w:hAnsi="Arial" w:cs="Arial"/>
        </w:rPr>
        <w:t xml:space="preserve">. </w:t>
      </w:r>
      <w:r w:rsidR="00EB231C" w:rsidRPr="00402AB2">
        <w:rPr>
          <w:rFonts w:ascii="Arial" w:hAnsi="Arial" w:cs="Arial"/>
        </w:rPr>
        <w:t xml:space="preserve"> </w:t>
      </w:r>
    </w:p>
    <w:p w:rsidR="00EB231C" w:rsidRPr="00402AB2" w:rsidRDefault="00EB231C" w:rsidP="007E5EF3">
      <w:pPr>
        <w:autoSpaceDE w:val="0"/>
        <w:autoSpaceDN w:val="0"/>
        <w:adjustRightInd w:val="0"/>
        <w:spacing w:after="0" w:line="360" w:lineRule="auto"/>
        <w:jc w:val="both"/>
        <w:rPr>
          <w:rFonts w:ascii="Arial" w:hAnsi="Arial" w:cs="Arial"/>
        </w:rPr>
      </w:pPr>
    </w:p>
    <w:p w:rsidR="00A244F1" w:rsidRPr="0097684B" w:rsidRDefault="000305F1" w:rsidP="007E5EF3">
      <w:pPr>
        <w:pStyle w:val="Heading2"/>
        <w:spacing w:line="360" w:lineRule="auto"/>
        <w:ind w:left="284" w:hanging="851"/>
        <w:jc w:val="both"/>
        <w:rPr>
          <w:rFonts w:ascii="Arial" w:hAnsi="Arial" w:cs="Arial"/>
        </w:rPr>
      </w:pPr>
      <w:bookmarkStart w:id="20" w:name="_Toc523125504"/>
      <w:r w:rsidRPr="0097684B">
        <w:rPr>
          <w:rFonts w:ascii="Arial" w:hAnsi="Arial" w:cs="Arial"/>
        </w:rPr>
        <w:t>1.3</w:t>
      </w:r>
      <w:r w:rsidR="006E7418" w:rsidRPr="0097684B">
        <w:rPr>
          <w:rFonts w:ascii="Arial" w:hAnsi="Arial" w:cs="Arial"/>
        </w:rPr>
        <w:tab/>
      </w:r>
      <w:r w:rsidR="00EB231C" w:rsidRPr="0097684B">
        <w:rPr>
          <w:rFonts w:ascii="Arial" w:hAnsi="Arial" w:cs="Arial"/>
        </w:rPr>
        <w:t>Limitations and d</w:t>
      </w:r>
      <w:r w:rsidR="00A244F1" w:rsidRPr="0097684B">
        <w:rPr>
          <w:rFonts w:ascii="Arial" w:hAnsi="Arial" w:cs="Arial"/>
        </w:rPr>
        <w:t>elimitations</w:t>
      </w:r>
      <w:bookmarkEnd w:id="20"/>
      <w:r w:rsidR="00A244F1" w:rsidRPr="0097684B">
        <w:rPr>
          <w:rFonts w:ascii="Arial" w:hAnsi="Arial" w:cs="Arial"/>
        </w:rPr>
        <w:t xml:space="preserve"> </w:t>
      </w:r>
    </w:p>
    <w:p w:rsidR="00EB231C" w:rsidRDefault="00CF3000" w:rsidP="007E5EF3">
      <w:pPr>
        <w:pStyle w:val="ListParagraph"/>
        <w:autoSpaceDE w:val="0"/>
        <w:autoSpaceDN w:val="0"/>
        <w:adjustRightInd w:val="0"/>
        <w:spacing w:after="0" w:line="360" w:lineRule="auto"/>
        <w:ind w:left="284"/>
        <w:jc w:val="both"/>
        <w:rPr>
          <w:rFonts w:ascii="Arial" w:hAnsi="Arial" w:cs="Arial"/>
        </w:rPr>
      </w:pPr>
      <w:r w:rsidRPr="00402AB2">
        <w:rPr>
          <w:rFonts w:ascii="Arial" w:hAnsi="Arial" w:cs="Arial"/>
        </w:rPr>
        <w:t>This research report is subject to limitations</w:t>
      </w:r>
      <w:r w:rsidR="00EB231C" w:rsidRPr="00402AB2">
        <w:rPr>
          <w:rFonts w:ascii="Arial" w:hAnsi="Arial" w:cs="Arial"/>
        </w:rPr>
        <w:t xml:space="preserve"> and delimitations</w:t>
      </w:r>
      <w:r w:rsidR="003C0B3E">
        <w:rPr>
          <w:rFonts w:ascii="Arial" w:hAnsi="Arial" w:cs="Arial"/>
        </w:rPr>
        <w:t xml:space="preserve">. </w:t>
      </w:r>
    </w:p>
    <w:p w:rsidR="00100FFD" w:rsidRPr="00402AB2" w:rsidRDefault="00100FFD" w:rsidP="007E5EF3">
      <w:pPr>
        <w:pStyle w:val="ListParagraph"/>
        <w:autoSpaceDE w:val="0"/>
        <w:autoSpaceDN w:val="0"/>
        <w:adjustRightInd w:val="0"/>
        <w:spacing w:after="0" w:line="360" w:lineRule="auto"/>
        <w:ind w:left="284"/>
        <w:jc w:val="both"/>
        <w:rPr>
          <w:rFonts w:ascii="Arial" w:hAnsi="Arial" w:cs="Arial"/>
        </w:rPr>
      </w:pPr>
    </w:p>
    <w:p w:rsidR="00A244F1" w:rsidRPr="00402AB2" w:rsidRDefault="00A244F1" w:rsidP="007E5EF3">
      <w:pPr>
        <w:pStyle w:val="ListParagraph"/>
        <w:numPr>
          <w:ilvl w:val="0"/>
          <w:numId w:val="17"/>
        </w:numPr>
        <w:autoSpaceDE w:val="0"/>
        <w:autoSpaceDN w:val="0"/>
        <w:adjustRightInd w:val="0"/>
        <w:spacing w:after="0" w:line="360" w:lineRule="auto"/>
        <w:jc w:val="both"/>
        <w:rPr>
          <w:rFonts w:ascii="Arial" w:hAnsi="Arial" w:cs="Arial"/>
        </w:rPr>
      </w:pPr>
      <w:r w:rsidRPr="00402AB2">
        <w:rPr>
          <w:rFonts w:ascii="Arial" w:hAnsi="Arial" w:cs="Arial"/>
        </w:rPr>
        <w:t>Firstly, the research examines the perceptions of a</w:t>
      </w:r>
      <w:r w:rsidR="00100FFD">
        <w:rPr>
          <w:rFonts w:ascii="Arial" w:hAnsi="Arial" w:cs="Arial"/>
        </w:rPr>
        <w:t xml:space="preserve"> relatively </w:t>
      </w:r>
      <w:r w:rsidRPr="00402AB2">
        <w:rPr>
          <w:rFonts w:ascii="Arial" w:hAnsi="Arial" w:cs="Arial"/>
        </w:rPr>
        <w:t xml:space="preserve">small number of </w:t>
      </w:r>
      <w:r w:rsidR="00CF3000" w:rsidRPr="00402AB2">
        <w:rPr>
          <w:rFonts w:ascii="Arial" w:hAnsi="Arial" w:cs="Arial"/>
        </w:rPr>
        <w:t>registered auditors</w:t>
      </w:r>
      <w:r w:rsidR="004735B8">
        <w:rPr>
          <w:rFonts w:ascii="Arial" w:hAnsi="Arial" w:cs="Arial"/>
        </w:rPr>
        <w:t xml:space="preserve"> (RAs)</w:t>
      </w:r>
      <w:r w:rsidR="00CF3000" w:rsidRPr="00402AB2">
        <w:rPr>
          <w:rFonts w:ascii="Arial" w:hAnsi="Arial" w:cs="Arial"/>
        </w:rPr>
        <w:t xml:space="preserve"> in South Africa</w:t>
      </w:r>
      <w:r w:rsidR="003C0B3E">
        <w:rPr>
          <w:rFonts w:ascii="Arial" w:hAnsi="Arial" w:cs="Arial"/>
        </w:rPr>
        <w:t xml:space="preserve">. </w:t>
      </w:r>
      <w:r w:rsidR="00E31E00" w:rsidRPr="00402AB2">
        <w:rPr>
          <w:rFonts w:ascii="Arial" w:hAnsi="Arial" w:cs="Arial"/>
        </w:rPr>
        <w:t>A small sample</w:t>
      </w:r>
      <w:r w:rsidRPr="00402AB2">
        <w:rPr>
          <w:rFonts w:ascii="Arial" w:hAnsi="Arial" w:cs="Arial"/>
        </w:rPr>
        <w:t xml:space="preserve"> is an inherent restricti</w:t>
      </w:r>
      <w:r w:rsidR="00391F51">
        <w:rPr>
          <w:rFonts w:ascii="Arial" w:hAnsi="Arial" w:cs="Arial"/>
        </w:rPr>
        <w:t>on, given the limited number of</w:t>
      </w:r>
      <w:r w:rsidR="00CF3000" w:rsidRPr="00402AB2">
        <w:rPr>
          <w:rFonts w:ascii="Arial" w:hAnsi="Arial" w:cs="Arial"/>
        </w:rPr>
        <w:t xml:space="preserve"> </w:t>
      </w:r>
      <w:r w:rsidRPr="00402AB2">
        <w:rPr>
          <w:rFonts w:ascii="Arial" w:hAnsi="Arial" w:cs="Arial"/>
        </w:rPr>
        <w:t>individuals knowledgeable</w:t>
      </w:r>
      <w:r w:rsidR="007B2801" w:rsidRPr="00402AB2">
        <w:rPr>
          <w:rFonts w:ascii="Arial" w:hAnsi="Arial" w:cs="Arial"/>
        </w:rPr>
        <w:t xml:space="preserve"> about</w:t>
      </w:r>
      <w:r w:rsidR="00CF3000" w:rsidRPr="00402AB2">
        <w:rPr>
          <w:rFonts w:ascii="Arial" w:hAnsi="Arial" w:cs="Arial"/>
        </w:rPr>
        <w:t xml:space="preserve"> </w:t>
      </w:r>
      <w:r w:rsidR="007B2801" w:rsidRPr="00402AB2">
        <w:rPr>
          <w:rFonts w:ascii="Arial" w:hAnsi="Arial" w:cs="Arial"/>
        </w:rPr>
        <w:t xml:space="preserve">technical </w:t>
      </w:r>
      <w:r w:rsidR="00CF3000" w:rsidRPr="00402AB2">
        <w:rPr>
          <w:rFonts w:ascii="Arial" w:hAnsi="Arial" w:cs="Arial"/>
        </w:rPr>
        <w:t>audit</w:t>
      </w:r>
      <w:r w:rsidR="007B2801" w:rsidRPr="00402AB2">
        <w:rPr>
          <w:rFonts w:ascii="Arial" w:hAnsi="Arial" w:cs="Arial"/>
        </w:rPr>
        <w:t xml:space="preserve"> practice and </w:t>
      </w:r>
      <w:r w:rsidR="00CF3000" w:rsidRPr="00402AB2">
        <w:rPr>
          <w:rFonts w:ascii="Arial" w:hAnsi="Arial" w:cs="Arial"/>
        </w:rPr>
        <w:t>related legislation</w:t>
      </w:r>
      <w:r w:rsidRPr="00402AB2">
        <w:rPr>
          <w:rFonts w:ascii="Arial" w:hAnsi="Arial" w:cs="Arial"/>
        </w:rPr>
        <w:t xml:space="preserve">, </w:t>
      </w:r>
      <w:r w:rsidR="00CF3000" w:rsidRPr="00402AB2">
        <w:rPr>
          <w:rFonts w:ascii="Arial" w:hAnsi="Arial" w:cs="Arial"/>
        </w:rPr>
        <w:t xml:space="preserve">ethics, and </w:t>
      </w:r>
      <w:r w:rsidRPr="00402AB2">
        <w:rPr>
          <w:rFonts w:ascii="Arial" w:hAnsi="Arial" w:cs="Arial"/>
        </w:rPr>
        <w:t>corporate governance</w:t>
      </w:r>
      <w:r w:rsidR="00762B01" w:rsidRPr="00402AB2">
        <w:rPr>
          <w:rFonts w:ascii="Arial" w:hAnsi="Arial" w:cs="Arial"/>
        </w:rPr>
        <w:t xml:space="preserve"> practices</w:t>
      </w:r>
      <w:r w:rsidR="003C0B3E">
        <w:rPr>
          <w:rFonts w:ascii="Arial" w:hAnsi="Arial" w:cs="Arial"/>
        </w:rPr>
        <w:t xml:space="preserve">. </w:t>
      </w:r>
      <w:r w:rsidRPr="00402AB2">
        <w:rPr>
          <w:rFonts w:ascii="Arial" w:hAnsi="Arial" w:cs="Arial"/>
        </w:rPr>
        <w:t>A small, purposefully selected group of experts</w:t>
      </w:r>
      <w:r w:rsidR="00E31E00" w:rsidRPr="00402AB2">
        <w:rPr>
          <w:rFonts w:ascii="Arial" w:hAnsi="Arial" w:cs="Arial"/>
        </w:rPr>
        <w:t xml:space="preserve"> (</w:t>
      </w:r>
      <w:r w:rsidR="004735B8">
        <w:rPr>
          <w:rFonts w:ascii="Arial" w:hAnsi="Arial" w:cs="Arial"/>
        </w:rPr>
        <w:t>RAs</w:t>
      </w:r>
      <w:r w:rsidR="00E31E00" w:rsidRPr="00402AB2">
        <w:rPr>
          <w:rFonts w:ascii="Arial" w:hAnsi="Arial" w:cs="Arial"/>
        </w:rPr>
        <w:t>)</w:t>
      </w:r>
      <w:r w:rsidRPr="00402AB2">
        <w:rPr>
          <w:rFonts w:ascii="Arial" w:hAnsi="Arial" w:cs="Arial"/>
        </w:rPr>
        <w:t xml:space="preserve"> is also used to ensure that only inf</w:t>
      </w:r>
      <w:r w:rsidR="00076A46">
        <w:rPr>
          <w:rFonts w:ascii="Arial" w:hAnsi="Arial" w:cs="Arial"/>
        </w:rPr>
        <w:t xml:space="preserve">ormed responses are considered </w:t>
      </w:r>
      <w:r w:rsidR="00E67E17">
        <w:rPr>
          <w:rFonts w:ascii="Arial" w:hAnsi="Arial" w:cs="Arial"/>
        </w:rPr>
        <w:fldChar w:fldCharType="begin">
          <w:fldData xml:space="preserve">PEVuZE5vdGU+PENpdGU+PEF1dGhvcj5Db2hlbjwvQXV0aG9yPjxZZWFyPjIwMDI8L1llYXI+PFJl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</w:fldData>
        </w:fldChar>
      </w:r>
      <w:r w:rsidR="004511EB">
        <w:rPr>
          <w:rFonts w:ascii="Arial" w:hAnsi="Arial" w:cs="Arial"/>
        </w:rPr>
        <w:instrText xml:space="preserve"> ADDIN EN.CITE </w:instrText>
      </w:r>
      <w:r w:rsidR="004511EB">
        <w:rPr>
          <w:rFonts w:ascii="Arial" w:hAnsi="Arial" w:cs="Arial"/>
        </w:rPr>
        <w:fldChar w:fldCharType="begin">
          <w:fldData xml:space="preserve">PEVuZE5vdGU+PENpdGU+PEF1dGhvcj5Db2hlbjwvQXV0aG9yPjxZZWFyPjIwMDI8L1llYXI+PFJl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</w:fldData>
        </w:fldChar>
      </w:r>
      <w:r w:rsidR="004511EB">
        <w:rPr>
          <w:rFonts w:ascii="Arial" w:hAnsi="Arial" w:cs="Arial"/>
        </w:rPr>
        <w:instrText xml:space="preserve"> ADDIN EN.CITE.DATA </w:instrText>
      </w:r>
      <w:r w:rsidR="004511EB">
        <w:rPr>
          <w:rFonts w:ascii="Arial" w:hAnsi="Arial" w:cs="Arial"/>
        </w:rPr>
      </w:r>
      <w:r w:rsidR="004511EB">
        <w:rPr>
          <w:rFonts w:ascii="Arial" w:hAnsi="Arial" w:cs="Arial"/>
        </w:rPr>
        <w:fldChar w:fldCharType="end"/>
      </w:r>
      <w:r w:rsidR="00E67E17">
        <w:rPr>
          <w:rFonts w:ascii="Arial" w:hAnsi="Arial" w:cs="Arial"/>
        </w:rPr>
      </w:r>
      <w:r w:rsidR="00E67E17">
        <w:rPr>
          <w:rFonts w:ascii="Arial" w:hAnsi="Arial" w:cs="Arial"/>
        </w:rPr>
        <w:fldChar w:fldCharType="separate"/>
      </w:r>
      <w:r w:rsidR="004511EB">
        <w:rPr>
          <w:rFonts w:ascii="Arial" w:hAnsi="Arial" w:cs="Arial"/>
          <w:noProof/>
        </w:rPr>
        <w:t>(</w:t>
      </w:r>
      <w:hyperlink w:anchor="_ENREF_10" w:tooltip="Cohen, 2002 #67" w:history="1">
        <w:r w:rsidR="00A72B55">
          <w:rPr>
            <w:rFonts w:ascii="Arial" w:hAnsi="Arial" w:cs="Arial"/>
            <w:noProof/>
          </w:rPr>
          <w:t>Cohen et al., 2002</w:t>
        </w:r>
      </w:hyperlink>
      <w:r w:rsidR="004511EB">
        <w:rPr>
          <w:rFonts w:ascii="Arial" w:hAnsi="Arial" w:cs="Arial"/>
          <w:noProof/>
        </w:rPr>
        <w:t xml:space="preserve">; </w:t>
      </w:r>
      <w:hyperlink w:anchor="_ENREF_12" w:tooltip="Creswell, 2005 #53" w:history="1">
        <w:r w:rsidR="00A72B55">
          <w:rPr>
            <w:rFonts w:ascii="Arial" w:hAnsi="Arial" w:cs="Arial"/>
            <w:noProof/>
          </w:rPr>
          <w:t>Creswell, 2005</w:t>
        </w:r>
      </w:hyperlink>
      <w:r w:rsidR="004511EB">
        <w:rPr>
          <w:rFonts w:ascii="Arial" w:hAnsi="Arial" w:cs="Arial"/>
          <w:noProof/>
        </w:rPr>
        <w:t xml:space="preserve">; </w:t>
      </w:r>
      <w:hyperlink w:anchor="_ENREF_62" w:tooltip="Maroun, 2011 #68" w:history="1">
        <w:r w:rsidR="00A72B55">
          <w:rPr>
            <w:rFonts w:ascii="Arial" w:hAnsi="Arial" w:cs="Arial"/>
            <w:noProof/>
          </w:rPr>
          <w:t>Maroun et al., 2011</w:t>
        </w:r>
      </w:hyperlink>
      <w:r w:rsidR="004511EB">
        <w:rPr>
          <w:rFonts w:ascii="Arial" w:hAnsi="Arial" w:cs="Arial"/>
          <w:noProof/>
        </w:rPr>
        <w:t>)</w:t>
      </w:r>
      <w:r w:rsidR="00E67E17">
        <w:rPr>
          <w:rFonts w:ascii="Arial" w:hAnsi="Arial" w:cs="Arial"/>
        </w:rPr>
        <w:fldChar w:fldCharType="end"/>
      </w:r>
      <w:r w:rsidRPr="00402AB2">
        <w:rPr>
          <w:rFonts w:ascii="Arial" w:hAnsi="Arial" w:cs="Arial"/>
        </w:rPr>
        <w:t xml:space="preserve">, although this means that responses are not representative of the entire population of </w:t>
      </w:r>
      <w:r w:rsidR="004735B8">
        <w:rPr>
          <w:rFonts w:ascii="Arial" w:hAnsi="Arial" w:cs="Arial"/>
        </w:rPr>
        <w:t>RAs</w:t>
      </w:r>
      <w:r w:rsidRPr="00402AB2">
        <w:rPr>
          <w:rFonts w:ascii="Arial" w:hAnsi="Arial" w:cs="Arial"/>
        </w:rPr>
        <w:t xml:space="preserve"> </w:t>
      </w:r>
      <w:r w:rsidR="002641F9">
        <w:rPr>
          <w:rFonts w:ascii="Arial" w:hAnsi="Arial" w:cs="Arial"/>
        </w:rPr>
        <w:fldChar w:fldCharType="begin"/>
      </w:r>
      <w:r w:rsidR="004511EB">
        <w:rPr>
          <w:rFonts w:ascii="Arial" w:hAnsi="Arial" w:cs="Arial"/>
        </w:rPr>
        <w:instrText xml:space="preserve"> ADDIN EN.CITE &lt;EndNote&gt;&lt;Cite&gt;&lt;Author&gt;Azam&lt;/Author&gt;&lt;Year&gt;2011&lt;/Year&gt;&lt;RecNum&gt;75&lt;/RecNum&gt;&lt;DisplayText&gt;(Azam et al., 2011; Collis and Hussey, 2013)&lt;/DisplayText&gt;&lt;record&gt;&lt;rec-number&gt;75&lt;/rec-number&gt;&lt;foreign-keys&gt;&lt;key app="EN" db-id="9rxpr9vz0tp552e2dr5500evw0pt5fffard5" timestamp="1526377100"&gt;75&lt;/key&gt;&lt;/foreign-keys&gt;&lt;ref-type name="Journal Article"&gt;17&lt;/ref-type&gt;&lt;contributors&gt;&lt;authors&gt;&lt;author&gt;Azam, Akbar&lt;/author&gt;&lt;author&gt;Fisher, Brian&lt;/author&gt;&lt;author&gt;Khan, M&lt;/author&gt;&lt;/authors&gt;&lt;/contributors&gt;&lt;titles&gt;&lt;title&gt;Common fixed point theorems in complex valued metric spaces&lt;/title&gt;&lt;secondary-title&gt;Numerical Functional Analysis and Optimization&lt;/secondary-title&gt;&lt;/titles&gt;&lt;periodical&gt;&lt;full-title&gt;Numerical Functional Analysis and Optimization&lt;/full-title&gt;&lt;/periodical&gt;&lt;pages&gt;243-253&lt;/pages&gt;&lt;volume&gt;32&lt;/volume&gt;&lt;number&gt;3&lt;/number&gt;&lt;dates&gt;&lt;year&gt;2011&lt;/year&gt;&lt;/dates&gt;&lt;isbn&gt;0163-0563&lt;/isbn&gt;&lt;urls&gt;&lt;/urls&gt;&lt;/record&gt;&lt;/Cite&gt;&lt;Cite&gt;&lt;Author&gt;Collis&lt;/Author&gt;&lt;Year&gt;2013&lt;/Year&gt;&lt;RecNum&gt;69&lt;/RecNum&gt;&lt;record&gt;&lt;rec-number&gt;69&lt;/rec-number&gt;&lt;foreign-keys&gt;&lt;key app="EN" db-id="9rxpr9vz0tp552e2dr5500evw0pt5fffard5" timestamp="1522928915"&gt;69&lt;/key&gt;&lt;/foreign-keys&gt;&lt;ref-type name="Book"&gt;6&lt;/ref-type&gt;&lt;contributors&gt;&lt;authors&gt;&lt;author&gt;Collis, Jill&lt;/author&gt;&lt;author&gt;Hussey, Roger&lt;/author&gt;&lt;/authors&gt;&lt;/contributors&gt;&lt;titles&gt;&lt;title&gt;Business research: A practical guide for undergraduate and postgraduate students&lt;/title&gt;&lt;/titles&gt;&lt;dates&gt;&lt;year&gt;2013&lt;/year&gt;&lt;/dates&gt;&lt;publisher&gt;Palgrave macmillan&lt;/publisher&gt;&lt;isbn&gt;1137037482&lt;/isbn&gt;&lt;urls&gt;&lt;/urls&gt;&lt;/record&gt;&lt;/Cite&gt;&lt;/EndNote&gt;</w:instrText>
      </w:r>
      <w:r w:rsidR="002641F9">
        <w:rPr>
          <w:rFonts w:ascii="Arial" w:hAnsi="Arial" w:cs="Arial"/>
        </w:rPr>
        <w:fldChar w:fldCharType="separate"/>
      </w:r>
      <w:r w:rsidR="004511EB">
        <w:rPr>
          <w:rFonts w:ascii="Arial" w:hAnsi="Arial" w:cs="Arial"/>
          <w:noProof/>
        </w:rPr>
        <w:t>(</w:t>
      </w:r>
      <w:hyperlink w:anchor="_ENREF_2" w:tooltip="Azam, 2011 #75" w:history="1">
        <w:r w:rsidR="00A72B55">
          <w:rPr>
            <w:rFonts w:ascii="Arial" w:hAnsi="Arial" w:cs="Arial"/>
            <w:noProof/>
          </w:rPr>
          <w:t>Azam et al., 2011</w:t>
        </w:r>
      </w:hyperlink>
      <w:r w:rsidR="004511EB">
        <w:rPr>
          <w:rFonts w:ascii="Arial" w:hAnsi="Arial" w:cs="Arial"/>
          <w:noProof/>
        </w:rPr>
        <w:t xml:space="preserve">; </w:t>
      </w:r>
      <w:hyperlink w:anchor="_ENREF_11" w:tooltip="Collis, 2013 #69" w:history="1">
        <w:r w:rsidR="00A72B55">
          <w:rPr>
            <w:rFonts w:ascii="Arial" w:hAnsi="Arial" w:cs="Arial"/>
            <w:noProof/>
          </w:rPr>
          <w:t>Collis and Hussey, 2013</w:t>
        </w:r>
      </w:hyperlink>
      <w:r w:rsidR="004511EB">
        <w:rPr>
          <w:rFonts w:ascii="Arial" w:hAnsi="Arial" w:cs="Arial"/>
          <w:noProof/>
        </w:rPr>
        <w:t>)</w:t>
      </w:r>
      <w:r w:rsidR="002641F9">
        <w:rPr>
          <w:rFonts w:ascii="Arial" w:hAnsi="Arial" w:cs="Arial"/>
        </w:rPr>
        <w:fldChar w:fldCharType="end"/>
      </w:r>
      <w:r w:rsidR="0042426E">
        <w:rPr>
          <w:rFonts w:ascii="Arial" w:hAnsi="Arial" w:cs="Arial"/>
        </w:rPr>
        <w:t xml:space="preserve"> </w:t>
      </w:r>
      <w:r w:rsidR="007B2801" w:rsidRPr="00402AB2">
        <w:rPr>
          <w:rFonts w:ascii="Arial" w:hAnsi="Arial" w:cs="Arial"/>
        </w:rPr>
        <w:t xml:space="preserve"> (</w:t>
      </w:r>
      <w:r w:rsidR="0042426E">
        <w:rPr>
          <w:rFonts w:ascii="Arial" w:hAnsi="Arial" w:cs="Arial"/>
        </w:rPr>
        <w:t>r</w:t>
      </w:r>
      <w:r w:rsidR="007B2801" w:rsidRPr="00402AB2">
        <w:rPr>
          <w:rFonts w:ascii="Arial" w:hAnsi="Arial" w:cs="Arial"/>
        </w:rPr>
        <w:t xml:space="preserve">efer to </w:t>
      </w:r>
      <w:r w:rsidR="007B2801" w:rsidRPr="00716942">
        <w:rPr>
          <w:rFonts w:ascii="Arial" w:hAnsi="Arial" w:cs="Arial"/>
        </w:rPr>
        <w:t xml:space="preserve">Section </w:t>
      </w:r>
      <w:r w:rsidR="007B2801" w:rsidRPr="003343BD">
        <w:rPr>
          <w:rFonts w:ascii="Arial" w:hAnsi="Arial" w:cs="Arial"/>
        </w:rPr>
        <w:t>3.</w:t>
      </w:r>
      <w:r w:rsidR="003343BD" w:rsidRPr="003343BD">
        <w:rPr>
          <w:rFonts w:ascii="Arial" w:hAnsi="Arial" w:cs="Arial"/>
        </w:rPr>
        <w:t>2.2</w:t>
      </w:r>
      <w:r w:rsidR="007B2801" w:rsidRPr="003343BD">
        <w:rPr>
          <w:rFonts w:ascii="Arial" w:hAnsi="Arial" w:cs="Arial"/>
        </w:rPr>
        <w:t xml:space="preserve"> for more</w:t>
      </w:r>
      <w:r w:rsidR="007B2801" w:rsidRPr="00402AB2">
        <w:rPr>
          <w:rFonts w:ascii="Arial" w:hAnsi="Arial" w:cs="Arial"/>
        </w:rPr>
        <w:t xml:space="preserve"> details).</w:t>
      </w:r>
    </w:p>
    <w:p w:rsidR="007B2801" w:rsidRPr="00402AB2" w:rsidRDefault="007B2801" w:rsidP="007E5EF3">
      <w:pPr>
        <w:pStyle w:val="ListParagraph"/>
        <w:autoSpaceDE w:val="0"/>
        <w:autoSpaceDN w:val="0"/>
        <w:adjustRightInd w:val="0"/>
        <w:spacing w:after="0" w:line="360" w:lineRule="auto"/>
        <w:ind w:left="774"/>
        <w:jc w:val="both"/>
        <w:rPr>
          <w:rFonts w:ascii="Arial" w:hAnsi="Arial" w:cs="Arial"/>
        </w:rPr>
      </w:pPr>
    </w:p>
    <w:p w:rsidR="007B2801" w:rsidRPr="00402AB2" w:rsidRDefault="007B2801" w:rsidP="007E5EF3">
      <w:pPr>
        <w:pStyle w:val="ListParagraph"/>
        <w:numPr>
          <w:ilvl w:val="0"/>
          <w:numId w:val="17"/>
        </w:numPr>
        <w:autoSpaceDE w:val="0"/>
        <w:autoSpaceDN w:val="0"/>
        <w:adjustRightInd w:val="0"/>
        <w:spacing w:after="0" w:line="360" w:lineRule="auto"/>
        <w:jc w:val="both"/>
        <w:rPr>
          <w:rFonts w:ascii="Arial" w:hAnsi="Arial" w:cs="Arial"/>
        </w:rPr>
      </w:pPr>
      <w:r w:rsidRPr="00402AB2">
        <w:rPr>
          <w:rFonts w:ascii="Arial" w:hAnsi="Arial" w:cs="Arial"/>
        </w:rPr>
        <w:t>Only ISA 510 and ISA 620 are considered in detail</w:t>
      </w:r>
      <w:r w:rsidR="003C0B3E">
        <w:rPr>
          <w:rFonts w:ascii="Arial" w:hAnsi="Arial" w:cs="Arial"/>
        </w:rPr>
        <w:t xml:space="preserve">. </w:t>
      </w:r>
      <w:r w:rsidRPr="00402AB2">
        <w:rPr>
          <w:rFonts w:ascii="Arial" w:hAnsi="Arial" w:cs="Arial"/>
        </w:rPr>
        <w:t>A comprehensive review of tensions</w:t>
      </w:r>
      <w:r w:rsidR="00E97140">
        <w:rPr>
          <w:rFonts w:ascii="Arial" w:hAnsi="Arial" w:cs="Arial"/>
        </w:rPr>
        <w:t xml:space="preserve"> </w:t>
      </w:r>
      <w:r w:rsidRPr="00402AB2">
        <w:rPr>
          <w:rFonts w:ascii="Arial" w:hAnsi="Arial" w:cs="Arial"/>
        </w:rPr>
        <w:t>/</w:t>
      </w:r>
      <w:r w:rsidR="00E97140">
        <w:rPr>
          <w:rFonts w:ascii="Arial" w:hAnsi="Arial" w:cs="Arial"/>
        </w:rPr>
        <w:t xml:space="preserve"> </w:t>
      </w:r>
      <w:r w:rsidRPr="00402AB2">
        <w:rPr>
          <w:rFonts w:ascii="Arial" w:hAnsi="Arial" w:cs="Arial"/>
        </w:rPr>
        <w:t xml:space="preserve">inconsistencies </w:t>
      </w:r>
      <w:r w:rsidRPr="00076A46">
        <w:rPr>
          <w:rFonts w:ascii="Arial" w:hAnsi="Arial" w:cs="Arial"/>
        </w:rPr>
        <w:t>between other standards issued by the IAASB or between professional practice guidance issued by other standard</w:t>
      </w:r>
      <w:r w:rsidR="00572231">
        <w:rPr>
          <w:rFonts w:ascii="Arial" w:hAnsi="Arial" w:cs="Arial"/>
        </w:rPr>
        <w:t>-</w:t>
      </w:r>
      <w:r w:rsidRPr="00076A46">
        <w:rPr>
          <w:rFonts w:ascii="Arial" w:hAnsi="Arial" w:cs="Arial"/>
        </w:rPr>
        <w:t>setters is</w:t>
      </w:r>
      <w:r w:rsidR="00076A46">
        <w:rPr>
          <w:rFonts w:ascii="Arial" w:hAnsi="Arial" w:cs="Arial"/>
        </w:rPr>
        <w:t xml:space="preserve"> deferred for future research (</w:t>
      </w:r>
      <w:r w:rsidR="00076A46" w:rsidRPr="003343BD">
        <w:rPr>
          <w:rFonts w:ascii="Arial" w:hAnsi="Arial" w:cs="Arial"/>
        </w:rPr>
        <w:t>r</w:t>
      </w:r>
      <w:r w:rsidRPr="003343BD">
        <w:rPr>
          <w:rFonts w:ascii="Arial" w:hAnsi="Arial" w:cs="Arial"/>
        </w:rPr>
        <w:t>e</w:t>
      </w:r>
      <w:r w:rsidR="00076A46" w:rsidRPr="003343BD">
        <w:rPr>
          <w:rFonts w:ascii="Arial" w:hAnsi="Arial" w:cs="Arial"/>
        </w:rPr>
        <w:t>f</w:t>
      </w:r>
      <w:r w:rsidRPr="003343BD">
        <w:rPr>
          <w:rFonts w:ascii="Arial" w:hAnsi="Arial" w:cs="Arial"/>
        </w:rPr>
        <w:t>e</w:t>
      </w:r>
      <w:r w:rsidR="00076A46" w:rsidRPr="003343BD">
        <w:rPr>
          <w:rFonts w:ascii="Arial" w:hAnsi="Arial" w:cs="Arial"/>
        </w:rPr>
        <w:t>r</w:t>
      </w:r>
      <w:r w:rsidRPr="003343BD">
        <w:rPr>
          <w:rFonts w:ascii="Arial" w:hAnsi="Arial" w:cs="Arial"/>
        </w:rPr>
        <w:t xml:space="preserve"> Section 5.</w:t>
      </w:r>
      <w:r w:rsidR="00076A46" w:rsidRPr="003343BD">
        <w:rPr>
          <w:rFonts w:ascii="Arial" w:hAnsi="Arial" w:cs="Arial"/>
        </w:rPr>
        <w:t>3</w:t>
      </w:r>
      <w:r w:rsidRPr="003343BD">
        <w:rPr>
          <w:rFonts w:ascii="Arial" w:hAnsi="Arial" w:cs="Arial"/>
        </w:rPr>
        <w:t>)</w:t>
      </w:r>
      <w:r w:rsidR="003C0B3E">
        <w:rPr>
          <w:rFonts w:ascii="Arial" w:hAnsi="Arial" w:cs="Arial"/>
        </w:rPr>
        <w:t xml:space="preserve">. </w:t>
      </w:r>
    </w:p>
    <w:p w:rsidR="007B2801" w:rsidRPr="00402AB2" w:rsidRDefault="007B2801" w:rsidP="007E5EF3">
      <w:pPr>
        <w:pStyle w:val="ListParagraph"/>
        <w:autoSpaceDE w:val="0"/>
        <w:autoSpaceDN w:val="0"/>
        <w:adjustRightInd w:val="0"/>
        <w:spacing w:after="0" w:line="360" w:lineRule="auto"/>
        <w:ind w:left="774"/>
        <w:jc w:val="both"/>
        <w:rPr>
          <w:rFonts w:ascii="Arial" w:hAnsi="Arial" w:cs="Arial"/>
        </w:rPr>
      </w:pPr>
    </w:p>
    <w:p w:rsidR="007B2801" w:rsidRPr="00402AB2" w:rsidRDefault="007B2801" w:rsidP="007E5EF3">
      <w:pPr>
        <w:pStyle w:val="ListParagraph"/>
        <w:numPr>
          <w:ilvl w:val="0"/>
          <w:numId w:val="17"/>
        </w:numPr>
        <w:autoSpaceDE w:val="0"/>
        <w:autoSpaceDN w:val="0"/>
        <w:adjustRightInd w:val="0"/>
        <w:spacing w:after="0" w:line="360" w:lineRule="auto"/>
        <w:jc w:val="both"/>
        <w:rPr>
          <w:rFonts w:ascii="Arial" w:hAnsi="Arial" w:cs="Arial"/>
        </w:rPr>
      </w:pPr>
      <w:r w:rsidRPr="00402AB2">
        <w:rPr>
          <w:rFonts w:ascii="Arial" w:hAnsi="Arial" w:cs="Arial"/>
        </w:rPr>
        <w:lastRenderedPageBreak/>
        <w:t xml:space="preserve">The study focuses on a single jurisdiction </w:t>
      </w:r>
      <w:r w:rsidR="00355A20" w:rsidRPr="00402AB2">
        <w:rPr>
          <w:rFonts w:ascii="Arial" w:hAnsi="Arial" w:cs="Arial"/>
        </w:rPr>
        <w:t xml:space="preserve">only </w:t>
      </w:r>
      <w:r w:rsidRPr="00402AB2">
        <w:rPr>
          <w:rFonts w:ascii="Arial" w:hAnsi="Arial" w:cs="Arial"/>
        </w:rPr>
        <w:t>and concentrates on the application of select professional standards from 2014 to 2015</w:t>
      </w:r>
      <w:r w:rsidR="003C0B3E">
        <w:rPr>
          <w:rFonts w:ascii="Arial" w:hAnsi="Arial" w:cs="Arial"/>
        </w:rPr>
        <w:t xml:space="preserve">. </w:t>
      </w:r>
      <w:r w:rsidR="00762B01" w:rsidRPr="00402AB2">
        <w:rPr>
          <w:rFonts w:ascii="Arial" w:hAnsi="Arial" w:cs="Arial"/>
        </w:rPr>
        <w:t>A longitudinal analysis covering more than one setting is not appropriate at this stage</w:t>
      </w:r>
      <w:r w:rsidR="00355A20">
        <w:rPr>
          <w:rFonts w:ascii="Arial" w:hAnsi="Arial" w:cs="Arial"/>
        </w:rPr>
        <w:t>,</w:t>
      </w:r>
      <w:r w:rsidR="00762B01" w:rsidRPr="00402AB2">
        <w:rPr>
          <w:rFonts w:ascii="Arial" w:hAnsi="Arial" w:cs="Arial"/>
        </w:rPr>
        <w:t xml:space="preserve"> given the limited body of prior research on audit quality at the technical level (see Section </w:t>
      </w:r>
      <w:r w:rsidR="00E74477">
        <w:rPr>
          <w:rFonts w:ascii="Arial" w:hAnsi="Arial" w:cs="Arial"/>
        </w:rPr>
        <w:t>2.2</w:t>
      </w:r>
      <w:r w:rsidR="00762B01" w:rsidRPr="00402AB2">
        <w:rPr>
          <w:rFonts w:ascii="Arial" w:hAnsi="Arial" w:cs="Arial"/>
        </w:rPr>
        <w:t>)</w:t>
      </w:r>
      <w:r w:rsidR="003C0B3E">
        <w:rPr>
          <w:rFonts w:ascii="Arial" w:hAnsi="Arial" w:cs="Arial"/>
        </w:rPr>
        <w:t xml:space="preserve">. </w:t>
      </w:r>
      <w:r w:rsidR="00762B01" w:rsidRPr="00402AB2">
        <w:rPr>
          <w:rFonts w:ascii="Arial" w:hAnsi="Arial" w:cs="Arial"/>
        </w:rPr>
        <w:t>The aim of this thesis is to provide an initial perspective of audit quality</w:t>
      </w:r>
      <w:r w:rsidR="00355A20">
        <w:rPr>
          <w:rFonts w:ascii="Arial" w:hAnsi="Arial" w:cs="Arial"/>
        </w:rPr>
        <w:t>,</w:t>
      </w:r>
      <w:r w:rsidR="00762B01" w:rsidRPr="00402AB2">
        <w:rPr>
          <w:rFonts w:ascii="Arial" w:hAnsi="Arial" w:cs="Arial"/>
        </w:rPr>
        <w:t xml:space="preserve"> using the application of ISA 510 and ISA 620 at a point in time as a type of case study</w:t>
      </w:r>
      <w:r w:rsidR="003C0B3E">
        <w:rPr>
          <w:rFonts w:ascii="Arial" w:hAnsi="Arial" w:cs="Arial"/>
        </w:rPr>
        <w:t xml:space="preserve">. </w:t>
      </w:r>
      <w:r w:rsidR="00762B01" w:rsidRPr="00402AB2">
        <w:rPr>
          <w:rFonts w:ascii="Arial" w:hAnsi="Arial" w:cs="Arial"/>
        </w:rPr>
        <w:t xml:space="preserve">A more extensive review is a matter for future </w:t>
      </w:r>
      <w:r w:rsidR="00762B01" w:rsidRPr="00076A46">
        <w:rPr>
          <w:rFonts w:ascii="Arial" w:hAnsi="Arial" w:cs="Arial"/>
        </w:rPr>
        <w:t>researchers (</w:t>
      </w:r>
      <w:r w:rsidR="00076A46" w:rsidRPr="00076A46">
        <w:rPr>
          <w:rFonts w:ascii="Arial" w:hAnsi="Arial" w:cs="Arial"/>
        </w:rPr>
        <w:t>refer</w:t>
      </w:r>
      <w:r w:rsidR="00762B01" w:rsidRPr="00076A46">
        <w:rPr>
          <w:rFonts w:ascii="Arial" w:hAnsi="Arial" w:cs="Arial"/>
        </w:rPr>
        <w:t xml:space="preserve"> Section 5.</w:t>
      </w:r>
      <w:r w:rsidR="00076A46" w:rsidRPr="00076A46">
        <w:rPr>
          <w:rFonts w:ascii="Arial" w:hAnsi="Arial" w:cs="Arial"/>
        </w:rPr>
        <w:t>3</w:t>
      </w:r>
      <w:r w:rsidR="00762B01" w:rsidRPr="00076A46">
        <w:rPr>
          <w:rFonts w:ascii="Arial" w:hAnsi="Arial" w:cs="Arial"/>
        </w:rPr>
        <w:t>).</w:t>
      </w:r>
    </w:p>
    <w:p w:rsidR="00E31E00" w:rsidRPr="00402AB2" w:rsidRDefault="00E31E00" w:rsidP="007E5EF3">
      <w:pPr>
        <w:pStyle w:val="ListParagraph"/>
        <w:autoSpaceDE w:val="0"/>
        <w:autoSpaceDN w:val="0"/>
        <w:adjustRightInd w:val="0"/>
        <w:spacing w:after="0" w:line="360" w:lineRule="auto"/>
        <w:ind w:left="0"/>
        <w:jc w:val="both"/>
        <w:rPr>
          <w:rFonts w:ascii="Arial" w:hAnsi="Arial" w:cs="Arial"/>
        </w:rPr>
      </w:pPr>
    </w:p>
    <w:p w:rsidR="00EB231C" w:rsidRDefault="000305F1" w:rsidP="007E5EF3">
      <w:pPr>
        <w:pStyle w:val="Heading2"/>
        <w:spacing w:line="360" w:lineRule="auto"/>
        <w:ind w:left="284" w:hanging="851"/>
        <w:jc w:val="both"/>
        <w:rPr>
          <w:rFonts w:ascii="Arial" w:hAnsi="Arial" w:cs="Arial"/>
        </w:rPr>
      </w:pPr>
      <w:bookmarkStart w:id="21" w:name="_Toc523125505"/>
      <w:r w:rsidRPr="0097684B">
        <w:rPr>
          <w:rFonts w:ascii="Arial" w:hAnsi="Arial" w:cs="Arial"/>
        </w:rPr>
        <w:t>1.4</w:t>
      </w:r>
      <w:r w:rsidR="003C0B3E">
        <w:rPr>
          <w:rFonts w:ascii="Arial" w:hAnsi="Arial" w:cs="Arial"/>
        </w:rPr>
        <w:t xml:space="preserve">. </w:t>
      </w:r>
      <w:r w:rsidR="00076A46" w:rsidRPr="0097684B">
        <w:rPr>
          <w:rFonts w:ascii="Arial" w:hAnsi="Arial" w:cs="Arial"/>
        </w:rPr>
        <w:tab/>
      </w:r>
      <w:r w:rsidR="00EB231C" w:rsidRPr="0097684B">
        <w:rPr>
          <w:rFonts w:ascii="Arial" w:hAnsi="Arial" w:cs="Arial"/>
        </w:rPr>
        <w:t>Structure of the research report</w:t>
      </w:r>
      <w:bookmarkEnd w:id="21"/>
      <w:r w:rsidR="00EB231C" w:rsidRPr="0097684B">
        <w:rPr>
          <w:rFonts w:ascii="Arial" w:hAnsi="Arial" w:cs="Arial"/>
        </w:rPr>
        <w:t xml:space="preserve"> </w:t>
      </w:r>
    </w:p>
    <w:p w:rsidR="007951C4" w:rsidRDefault="00EB231C" w:rsidP="007E5EF3">
      <w:pPr>
        <w:autoSpaceDE w:val="0"/>
        <w:autoSpaceDN w:val="0"/>
        <w:adjustRightInd w:val="0"/>
        <w:spacing w:after="0" w:line="360" w:lineRule="auto"/>
        <w:ind w:left="284"/>
        <w:jc w:val="both"/>
        <w:rPr>
          <w:rFonts w:ascii="Arial" w:hAnsi="Arial" w:cs="Arial"/>
        </w:rPr>
      </w:pPr>
      <w:r w:rsidRPr="007951C4">
        <w:rPr>
          <w:rFonts w:ascii="Arial" w:hAnsi="Arial" w:cs="Arial"/>
        </w:rPr>
        <w:t>Section 2.1 provides a</w:t>
      </w:r>
      <w:r w:rsidR="00B457A4" w:rsidRPr="007951C4">
        <w:rPr>
          <w:rFonts w:ascii="Arial" w:hAnsi="Arial" w:cs="Arial"/>
        </w:rPr>
        <w:t>n overview of the development of the South African audit professio</w:t>
      </w:r>
      <w:r w:rsidR="007951C4">
        <w:rPr>
          <w:rFonts w:ascii="Arial" w:hAnsi="Arial" w:cs="Arial"/>
        </w:rPr>
        <w:t>n from the 1950</w:t>
      </w:r>
      <w:r w:rsidR="00355A20">
        <w:rPr>
          <w:rFonts w:ascii="Arial" w:hAnsi="Arial" w:cs="Arial"/>
        </w:rPr>
        <w:t>’</w:t>
      </w:r>
      <w:r w:rsidR="007951C4">
        <w:rPr>
          <w:rFonts w:ascii="Arial" w:hAnsi="Arial" w:cs="Arial"/>
        </w:rPr>
        <w:t>s leading to the current legislation and monitoring bod</w:t>
      </w:r>
      <w:r w:rsidR="009807A1">
        <w:rPr>
          <w:rFonts w:ascii="Arial" w:hAnsi="Arial" w:cs="Arial"/>
        </w:rPr>
        <w:t>ies (SAICA and IRBA)</w:t>
      </w:r>
      <w:r w:rsidR="007951C4">
        <w:rPr>
          <w:rFonts w:ascii="Arial" w:hAnsi="Arial" w:cs="Arial"/>
        </w:rPr>
        <w:t xml:space="preserve"> in place</w:t>
      </w:r>
      <w:r w:rsidR="003C0B3E">
        <w:rPr>
          <w:rFonts w:ascii="Arial" w:hAnsi="Arial" w:cs="Arial"/>
        </w:rPr>
        <w:t xml:space="preserve">. </w:t>
      </w:r>
      <w:r w:rsidR="007951C4">
        <w:rPr>
          <w:rFonts w:ascii="Arial" w:hAnsi="Arial" w:cs="Arial"/>
        </w:rPr>
        <w:t xml:space="preserve">Section 2.1 is </w:t>
      </w:r>
      <w:r w:rsidR="009807A1">
        <w:rPr>
          <w:rFonts w:ascii="Arial" w:hAnsi="Arial" w:cs="Arial"/>
        </w:rPr>
        <w:t xml:space="preserve">further </w:t>
      </w:r>
      <w:r w:rsidR="007951C4">
        <w:rPr>
          <w:rFonts w:ascii="Arial" w:hAnsi="Arial" w:cs="Arial"/>
        </w:rPr>
        <w:t>complimented by referring to the presence of prevailing codes of corporate governance in South Africa.</w:t>
      </w:r>
    </w:p>
    <w:p w:rsidR="007951C4" w:rsidRDefault="007951C4" w:rsidP="007E5EF3">
      <w:pPr>
        <w:autoSpaceDE w:val="0"/>
        <w:autoSpaceDN w:val="0"/>
        <w:adjustRightInd w:val="0"/>
        <w:spacing w:after="0" w:line="360" w:lineRule="auto"/>
        <w:ind w:left="284"/>
        <w:jc w:val="both"/>
        <w:rPr>
          <w:rFonts w:ascii="Arial" w:hAnsi="Arial" w:cs="Arial"/>
        </w:rPr>
      </w:pPr>
    </w:p>
    <w:p w:rsidR="00513C26" w:rsidRDefault="007951C4" w:rsidP="007E5EF3">
      <w:pPr>
        <w:autoSpaceDE w:val="0"/>
        <w:autoSpaceDN w:val="0"/>
        <w:adjustRightInd w:val="0"/>
        <w:spacing w:after="0" w:line="360" w:lineRule="auto"/>
        <w:ind w:left="284"/>
        <w:jc w:val="both"/>
        <w:rPr>
          <w:rFonts w:ascii="Arial" w:hAnsi="Arial" w:cs="Arial"/>
        </w:rPr>
      </w:pPr>
      <w:r>
        <w:rPr>
          <w:rFonts w:ascii="Arial" w:hAnsi="Arial" w:cs="Arial"/>
        </w:rPr>
        <w:t>Section 2.2 provide</w:t>
      </w:r>
      <w:r w:rsidR="00145612">
        <w:rPr>
          <w:rFonts w:ascii="Arial" w:hAnsi="Arial" w:cs="Arial"/>
        </w:rPr>
        <w:t>s</w:t>
      </w:r>
      <w:r>
        <w:rPr>
          <w:rFonts w:ascii="Arial" w:hAnsi="Arial" w:cs="Arial"/>
        </w:rPr>
        <w:t xml:space="preserve"> detail of </w:t>
      </w:r>
      <w:r w:rsidR="009807A1">
        <w:rPr>
          <w:rFonts w:ascii="Arial" w:hAnsi="Arial" w:cs="Arial"/>
        </w:rPr>
        <w:t xml:space="preserve">relevant </w:t>
      </w:r>
      <w:r>
        <w:rPr>
          <w:rFonts w:ascii="Arial" w:hAnsi="Arial" w:cs="Arial"/>
        </w:rPr>
        <w:t xml:space="preserve">prior academic research </w:t>
      </w:r>
      <w:r w:rsidR="00355A20">
        <w:rPr>
          <w:rFonts w:ascii="Arial" w:hAnsi="Arial" w:cs="Arial"/>
        </w:rPr>
        <w:t>which</w:t>
      </w:r>
      <w:r>
        <w:rPr>
          <w:rFonts w:ascii="Arial" w:hAnsi="Arial" w:cs="Arial"/>
        </w:rPr>
        <w:t xml:space="preserve"> is aligned with this thesis</w:t>
      </w:r>
      <w:r w:rsidR="003C0B3E">
        <w:rPr>
          <w:rFonts w:ascii="Arial" w:hAnsi="Arial" w:cs="Arial"/>
        </w:rPr>
        <w:t xml:space="preserve">. </w:t>
      </w:r>
      <w:r w:rsidR="006653CA">
        <w:rPr>
          <w:rFonts w:ascii="Arial" w:hAnsi="Arial" w:cs="Arial"/>
        </w:rPr>
        <w:t xml:space="preserve"> </w:t>
      </w:r>
      <w:r w:rsidR="009807A1">
        <w:rPr>
          <w:rFonts w:ascii="Arial" w:hAnsi="Arial" w:cs="Arial"/>
        </w:rPr>
        <w:t>Section</w:t>
      </w:r>
      <w:r w:rsidR="006653CA">
        <w:rPr>
          <w:rFonts w:ascii="Arial" w:hAnsi="Arial" w:cs="Arial"/>
        </w:rPr>
        <w:t xml:space="preserve"> 2.3 is an academic overview of applicable ISAs in the context of this thesis</w:t>
      </w:r>
      <w:r w:rsidR="003C0B3E">
        <w:rPr>
          <w:rFonts w:ascii="Arial" w:hAnsi="Arial" w:cs="Arial"/>
        </w:rPr>
        <w:t xml:space="preserve">. </w:t>
      </w:r>
      <w:r w:rsidR="00355A20">
        <w:rPr>
          <w:rFonts w:ascii="Arial" w:hAnsi="Arial" w:cs="Arial"/>
        </w:rPr>
        <w:t>Considering</w:t>
      </w:r>
      <w:r w:rsidR="009807A1">
        <w:rPr>
          <w:rFonts w:ascii="Arial" w:hAnsi="Arial" w:cs="Arial"/>
        </w:rPr>
        <w:t xml:space="preserve"> the topic of this thesis, </w:t>
      </w:r>
      <w:r w:rsidR="006653CA">
        <w:rPr>
          <w:rFonts w:ascii="Arial" w:hAnsi="Arial" w:cs="Arial"/>
        </w:rPr>
        <w:t>ISA 510 and 620 will be the focal point, however</w:t>
      </w:r>
      <w:r w:rsidR="00355A20">
        <w:rPr>
          <w:rFonts w:ascii="Arial" w:hAnsi="Arial" w:cs="Arial"/>
        </w:rPr>
        <w:t>,</w:t>
      </w:r>
      <w:r w:rsidR="006653CA">
        <w:rPr>
          <w:rFonts w:ascii="Arial" w:hAnsi="Arial" w:cs="Arial"/>
        </w:rPr>
        <w:t xml:space="preserve"> a number of other ISAs are relevant</w:t>
      </w:r>
      <w:r w:rsidR="003C0B3E">
        <w:rPr>
          <w:rFonts w:ascii="Arial" w:hAnsi="Arial" w:cs="Arial"/>
        </w:rPr>
        <w:t xml:space="preserve">. </w:t>
      </w:r>
      <w:r w:rsidR="006653CA">
        <w:rPr>
          <w:rFonts w:ascii="Arial" w:hAnsi="Arial" w:cs="Arial"/>
        </w:rPr>
        <w:t>Section 2.3 concludes to delineate an introductory academic comparison of ISA 510 and 620</w:t>
      </w:r>
      <w:r w:rsidR="003C0B3E">
        <w:rPr>
          <w:rFonts w:ascii="Arial" w:hAnsi="Arial" w:cs="Arial"/>
        </w:rPr>
        <w:t xml:space="preserve">. </w:t>
      </w:r>
      <w:r w:rsidR="00B457A4" w:rsidRPr="007951C4">
        <w:rPr>
          <w:rFonts w:ascii="Arial" w:hAnsi="Arial" w:cs="Arial"/>
        </w:rPr>
        <w:t xml:space="preserve"> </w:t>
      </w:r>
      <w:r w:rsidR="006653CA">
        <w:rPr>
          <w:rFonts w:ascii="Arial" w:hAnsi="Arial" w:cs="Arial"/>
        </w:rPr>
        <w:t>Section 2.4 links ISA 510 and 620 to the presence of isomorphic pressures in the context of an accounting and auditing environment</w:t>
      </w:r>
      <w:r w:rsidR="003C0B3E">
        <w:rPr>
          <w:rFonts w:ascii="Arial" w:hAnsi="Arial" w:cs="Arial"/>
        </w:rPr>
        <w:t xml:space="preserve">. </w:t>
      </w:r>
    </w:p>
    <w:p w:rsidR="009807A1" w:rsidRPr="007951C4" w:rsidRDefault="009807A1" w:rsidP="007E5EF3">
      <w:pPr>
        <w:autoSpaceDE w:val="0"/>
        <w:autoSpaceDN w:val="0"/>
        <w:adjustRightInd w:val="0"/>
        <w:spacing w:after="0" w:line="360" w:lineRule="auto"/>
        <w:ind w:left="284"/>
        <w:jc w:val="both"/>
        <w:rPr>
          <w:rFonts w:ascii="Arial" w:hAnsi="Arial" w:cs="Arial"/>
        </w:rPr>
      </w:pPr>
    </w:p>
    <w:p w:rsidR="00EB231C" w:rsidRPr="007951C4" w:rsidRDefault="009807A1" w:rsidP="007E5EF3">
      <w:pPr>
        <w:autoSpaceDE w:val="0"/>
        <w:autoSpaceDN w:val="0"/>
        <w:adjustRightInd w:val="0"/>
        <w:spacing w:after="0" w:line="360" w:lineRule="auto"/>
        <w:ind w:left="284"/>
        <w:jc w:val="both"/>
        <w:rPr>
          <w:rFonts w:ascii="Arial" w:hAnsi="Arial" w:cs="Arial"/>
        </w:rPr>
      </w:pPr>
      <w:r>
        <w:rPr>
          <w:rFonts w:ascii="Arial" w:hAnsi="Arial" w:cs="Arial"/>
        </w:rPr>
        <w:t xml:space="preserve">Section 3 deals with the method </w:t>
      </w:r>
      <w:r w:rsidR="00355A20">
        <w:rPr>
          <w:rFonts w:ascii="Arial" w:hAnsi="Arial" w:cs="Arial"/>
        </w:rPr>
        <w:t xml:space="preserve">followed in </w:t>
      </w:r>
      <w:r>
        <w:rPr>
          <w:rFonts w:ascii="Arial" w:hAnsi="Arial" w:cs="Arial"/>
        </w:rPr>
        <w:t>this thesis</w:t>
      </w:r>
      <w:r w:rsidR="003C0B3E">
        <w:rPr>
          <w:rFonts w:ascii="Arial" w:hAnsi="Arial" w:cs="Arial"/>
        </w:rPr>
        <w:t xml:space="preserve">. </w:t>
      </w:r>
      <w:r>
        <w:rPr>
          <w:rFonts w:ascii="Arial" w:hAnsi="Arial" w:cs="Arial"/>
        </w:rPr>
        <w:t xml:space="preserve">Section 3.1 explains the rationale for </w:t>
      </w:r>
      <w:r w:rsidR="00EB231C" w:rsidRPr="007951C4">
        <w:rPr>
          <w:rFonts w:ascii="Arial" w:hAnsi="Arial" w:cs="Arial"/>
        </w:rPr>
        <w:t xml:space="preserve">using </w:t>
      </w:r>
      <w:proofErr w:type="spellStart"/>
      <w:proofErr w:type="gramStart"/>
      <w:r w:rsidR="00EB231C" w:rsidRPr="007951C4">
        <w:rPr>
          <w:rFonts w:ascii="Arial" w:hAnsi="Arial" w:cs="Arial"/>
        </w:rPr>
        <w:t>a</w:t>
      </w:r>
      <w:proofErr w:type="spellEnd"/>
      <w:proofErr w:type="gramEnd"/>
      <w:r w:rsidR="00EB231C" w:rsidRPr="007951C4">
        <w:rPr>
          <w:rFonts w:ascii="Arial" w:hAnsi="Arial" w:cs="Arial"/>
        </w:rPr>
        <w:t xml:space="preserve"> </w:t>
      </w:r>
      <w:r w:rsidR="006B19D1">
        <w:rPr>
          <w:rFonts w:ascii="Arial" w:hAnsi="Arial" w:cs="Arial"/>
        </w:rPr>
        <w:t>exploratory</w:t>
      </w:r>
      <w:r w:rsidR="00E97140">
        <w:rPr>
          <w:rFonts w:ascii="Arial" w:hAnsi="Arial" w:cs="Arial"/>
        </w:rPr>
        <w:t xml:space="preserve"> </w:t>
      </w:r>
      <w:r w:rsidR="00EB231C" w:rsidRPr="007951C4">
        <w:rPr>
          <w:rFonts w:ascii="Arial" w:hAnsi="Arial" w:cs="Arial"/>
        </w:rPr>
        <w:t>/</w:t>
      </w:r>
      <w:r w:rsidR="00E97140">
        <w:rPr>
          <w:rFonts w:ascii="Arial" w:hAnsi="Arial" w:cs="Arial"/>
        </w:rPr>
        <w:t xml:space="preserve"> </w:t>
      </w:r>
      <w:r w:rsidR="00EB231C" w:rsidRPr="007951C4">
        <w:rPr>
          <w:rFonts w:ascii="Arial" w:hAnsi="Arial" w:cs="Arial"/>
        </w:rPr>
        <w:t>interpretive research paradigm</w:t>
      </w:r>
      <w:r w:rsidR="003C0B3E">
        <w:rPr>
          <w:rFonts w:ascii="Arial" w:hAnsi="Arial" w:cs="Arial"/>
        </w:rPr>
        <w:t xml:space="preserve">. </w:t>
      </w:r>
      <w:r w:rsidR="00EB231C" w:rsidRPr="007951C4">
        <w:rPr>
          <w:rFonts w:ascii="Arial" w:hAnsi="Arial" w:cs="Arial"/>
        </w:rPr>
        <w:t xml:space="preserve">Section 3.2 </w:t>
      </w:r>
      <w:r w:rsidR="003343BD">
        <w:rPr>
          <w:rFonts w:ascii="Arial" w:hAnsi="Arial" w:cs="Arial"/>
        </w:rPr>
        <w:t xml:space="preserve">explains the reason for </w:t>
      </w:r>
      <w:r w:rsidR="00C34F91">
        <w:rPr>
          <w:rFonts w:ascii="Arial" w:hAnsi="Arial" w:cs="Arial"/>
        </w:rPr>
        <w:t xml:space="preserve">the </w:t>
      </w:r>
      <w:r w:rsidR="003343BD">
        <w:rPr>
          <w:rFonts w:ascii="Arial" w:hAnsi="Arial" w:cs="Arial"/>
        </w:rPr>
        <w:t>use of interviews, the selection of a sample, data analysis and the measures taken to enhance validity and reliability of the selected method</w:t>
      </w:r>
      <w:r w:rsidR="003C0B3E">
        <w:rPr>
          <w:rFonts w:ascii="Arial" w:hAnsi="Arial" w:cs="Arial"/>
        </w:rPr>
        <w:t xml:space="preserve">. </w:t>
      </w:r>
      <w:r w:rsidR="003343BD">
        <w:rPr>
          <w:rFonts w:ascii="Arial" w:hAnsi="Arial" w:cs="Arial"/>
        </w:rPr>
        <w:t>Section 3.3 closes the chapter with reference to ethical considerations</w:t>
      </w:r>
      <w:r w:rsidR="0091185C">
        <w:rPr>
          <w:rFonts w:ascii="Arial" w:hAnsi="Arial" w:cs="Arial"/>
        </w:rPr>
        <w:t xml:space="preserve"> applied</w:t>
      </w:r>
      <w:r w:rsidR="003343BD">
        <w:rPr>
          <w:rFonts w:ascii="Arial" w:hAnsi="Arial" w:cs="Arial"/>
        </w:rPr>
        <w:t>.</w:t>
      </w:r>
    </w:p>
    <w:p w:rsidR="00EB231C" w:rsidRPr="007951C4" w:rsidRDefault="00EB231C" w:rsidP="007E5EF3">
      <w:pPr>
        <w:autoSpaceDE w:val="0"/>
        <w:autoSpaceDN w:val="0"/>
        <w:adjustRightInd w:val="0"/>
        <w:spacing w:after="0" w:line="360" w:lineRule="auto"/>
        <w:jc w:val="both"/>
        <w:rPr>
          <w:rFonts w:ascii="Arial" w:hAnsi="Arial" w:cs="Arial"/>
        </w:rPr>
      </w:pPr>
    </w:p>
    <w:p w:rsidR="0091185C" w:rsidRDefault="00EB231C" w:rsidP="007E5EF3">
      <w:pPr>
        <w:autoSpaceDE w:val="0"/>
        <w:autoSpaceDN w:val="0"/>
        <w:adjustRightInd w:val="0"/>
        <w:spacing w:after="0" w:line="360" w:lineRule="auto"/>
        <w:ind w:left="284"/>
        <w:jc w:val="both"/>
        <w:rPr>
          <w:rFonts w:ascii="Arial" w:hAnsi="Arial" w:cs="Arial"/>
        </w:rPr>
      </w:pPr>
      <w:r w:rsidRPr="007951C4">
        <w:rPr>
          <w:rFonts w:ascii="Arial" w:hAnsi="Arial" w:cs="Arial"/>
        </w:rPr>
        <w:t>The find</w:t>
      </w:r>
      <w:r w:rsidR="0091185C">
        <w:rPr>
          <w:rFonts w:ascii="Arial" w:hAnsi="Arial" w:cs="Arial"/>
        </w:rPr>
        <w:t>ings are discussed in Chapter 4</w:t>
      </w:r>
      <w:r w:rsidR="003C0B3E">
        <w:rPr>
          <w:rFonts w:ascii="Arial" w:hAnsi="Arial" w:cs="Arial"/>
        </w:rPr>
        <w:t xml:space="preserve">. </w:t>
      </w:r>
      <w:r w:rsidR="0091185C">
        <w:rPr>
          <w:rFonts w:ascii="Arial" w:hAnsi="Arial" w:cs="Arial"/>
        </w:rPr>
        <w:t>Distinction in terms of the findings is made between ISA 510 (Section 4.1) and ISA 620 (Section 4.2)</w:t>
      </w:r>
      <w:r w:rsidR="003C0B3E">
        <w:rPr>
          <w:rFonts w:ascii="Arial" w:hAnsi="Arial" w:cs="Arial"/>
        </w:rPr>
        <w:t xml:space="preserve">. </w:t>
      </w:r>
      <w:r w:rsidR="0091185C">
        <w:rPr>
          <w:rFonts w:ascii="Arial" w:hAnsi="Arial" w:cs="Arial"/>
        </w:rPr>
        <w:t xml:space="preserve">Section 4.3 </w:t>
      </w:r>
      <w:r w:rsidR="00C34F91">
        <w:rPr>
          <w:rFonts w:ascii="Arial" w:hAnsi="Arial" w:cs="Arial"/>
        </w:rPr>
        <w:t xml:space="preserve">illustrates the interconnectivity between </w:t>
      </w:r>
      <w:r w:rsidR="0091185C">
        <w:rPr>
          <w:rFonts w:ascii="Arial" w:hAnsi="Arial" w:cs="Arial"/>
        </w:rPr>
        <w:t>ISA 510 and ISA 620 in terms of the identification of tensions and similarities in audit approach</w:t>
      </w:r>
      <w:r w:rsidR="003C0B3E">
        <w:rPr>
          <w:rFonts w:ascii="Arial" w:hAnsi="Arial" w:cs="Arial"/>
        </w:rPr>
        <w:t xml:space="preserve">. </w:t>
      </w:r>
    </w:p>
    <w:p w:rsidR="0091185C" w:rsidRDefault="0091185C" w:rsidP="007E5EF3">
      <w:pPr>
        <w:autoSpaceDE w:val="0"/>
        <w:autoSpaceDN w:val="0"/>
        <w:adjustRightInd w:val="0"/>
        <w:spacing w:after="0" w:line="360" w:lineRule="auto"/>
        <w:ind w:left="284"/>
        <w:jc w:val="both"/>
        <w:rPr>
          <w:rFonts w:ascii="Arial" w:hAnsi="Arial" w:cs="Arial"/>
        </w:rPr>
      </w:pPr>
    </w:p>
    <w:p w:rsidR="00EB231C" w:rsidRPr="00402AB2" w:rsidRDefault="0091185C" w:rsidP="007E5EF3">
      <w:pPr>
        <w:autoSpaceDE w:val="0"/>
        <w:autoSpaceDN w:val="0"/>
        <w:adjustRightInd w:val="0"/>
        <w:spacing w:after="0" w:line="360" w:lineRule="auto"/>
        <w:ind w:left="284"/>
        <w:jc w:val="both"/>
        <w:rPr>
          <w:rFonts w:ascii="Arial" w:hAnsi="Arial" w:cs="Arial"/>
        </w:rPr>
      </w:pPr>
      <w:r>
        <w:rPr>
          <w:rFonts w:ascii="Arial" w:hAnsi="Arial" w:cs="Arial"/>
        </w:rPr>
        <w:t>Section 5.1 summarises the objectives</w:t>
      </w:r>
      <w:r w:rsidR="00EB231C" w:rsidRPr="007951C4">
        <w:rPr>
          <w:rFonts w:ascii="Arial" w:hAnsi="Arial" w:cs="Arial"/>
        </w:rPr>
        <w:t>, key findings and closing remarks</w:t>
      </w:r>
      <w:r w:rsidR="00C34F91">
        <w:rPr>
          <w:rFonts w:ascii="Arial" w:hAnsi="Arial" w:cs="Arial"/>
        </w:rPr>
        <w:t xml:space="preserve"> </w:t>
      </w:r>
      <w:r w:rsidR="00C34F91" w:rsidRPr="007951C4">
        <w:rPr>
          <w:rFonts w:ascii="Arial" w:hAnsi="Arial" w:cs="Arial"/>
        </w:rPr>
        <w:t xml:space="preserve">of this </w:t>
      </w:r>
      <w:r w:rsidR="00C34F91">
        <w:rPr>
          <w:rFonts w:ascii="Arial" w:hAnsi="Arial" w:cs="Arial"/>
        </w:rPr>
        <w:t>thesis</w:t>
      </w:r>
      <w:r w:rsidR="003C0B3E">
        <w:rPr>
          <w:rFonts w:ascii="Arial" w:hAnsi="Arial" w:cs="Arial"/>
        </w:rPr>
        <w:t xml:space="preserve">. </w:t>
      </w:r>
      <w:r w:rsidR="00EB231C" w:rsidRPr="007951C4">
        <w:rPr>
          <w:rFonts w:ascii="Arial" w:hAnsi="Arial" w:cs="Arial"/>
        </w:rPr>
        <w:t>Section 5.2 provides the research contribution and Section 5.3 concludes this research report with research limitations and areas for additional research.</w:t>
      </w:r>
    </w:p>
    <w:p w:rsidR="007F4E51" w:rsidRPr="00AB7317" w:rsidRDefault="00A244F1" w:rsidP="007E5EF3">
      <w:pPr>
        <w:pStyle w:val="Heading1"/>
        <w:spacing w:line="360" w:lineRule="auto"/>
        <w:ind w:left="284" w:hanging="851"/>
        <w:rPr>
          <w:rFonts w:ascii="Arial" w:hAnsi="Arial" w:cs="Arial"/>
        </w:rPr>
      </w:pPr>
      <w:bookmarkStart w:id="22" w:name="_Toc523125506"/>
      <w:r w:rsidRPr="00AB7317">
        <w:rPr>
          <w:rFonts w:ascii="Arial" w:hAnsi="Arial" w:cs="Arial"/>
        </w:rPr>
        <w:lastRenderedPageBreak/>
        <w:t>2</w:t>
      </w:r>
      <w:r w:rsidRPr="00AB7317">
        <w:rPr>
          <w:rFonts w:ascii="Arial" w:hAnsi="Arial" w:cs="Arial"/>
        </w:rPr>
        <w:tab/>
      </w:r>
      <w:r w:rsidR="007F4E51" w:rsidRPr="00AB7317">
        <w:rPr>
          <w:rFonts w:ascii="Arial" w:hAnsi="Arial" w:cs="Arial"/>
        </w:rPr>
        <w:t>Literature review</w:t>
      </w:r>
      <w:bookmarkEnd w:id="22"/>
    </w:p>
    <w:p w:rsidR="00014CAD" w:rsidRPr="00402AB2" w:rsidRDefault="00014CAD" w:rsidP="007E5EF3">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 xml:space="preserve">The objective of this literature review is to provide </w:t>
      </w:r>
      <w:r w:rsidR="0074791C" w:rsidRPr="00402AB2">
        <w:rPr>
          <w:rFonts w:ascii="Arial" w:hAnsi="Arial" w:cs="Arial"/>
          <w:color w:val="000000"/>
        </w:rPr>
        <w:t xml:space="preserve">a framework for this </w:t>
      </w:r>
      <w:r w:rsidR="00C34F91">
        <w:rPr>
          <w:rFonts w:ascii="Arial" w:hAnsi="Arial" w:cs="Arial"/>
          <w:color w:val="000000"/>
        </w:rPr>
        <w:t>research</w:t>
      </w:r>
      <w:r w:rsidR="003C0B3E">
        <w:rPr>
          <w:rFonts w:ascii="Arial" w:hAnsi="Arial" w:cs="Arial"/>
          <w:color w:val="000000"/>
        </w:rPr>
        <w:t xml:space="preserve">. </w:t>
      </w:r>
      <w:r w:rsidR="00E404E1" w:rsidRPr="00402AB2">
        <w:rPr>
          <w:rFonts w:ascii="Arial" w:hAnsi="Arial" w:cs="Arial"/>
          <w:color w:val="000000"/>
        </w:rPr>
        <w:t xml:space="preserve">Section 2.1 </w:t>
      </w:r>
      <w:r w:rsidR="009256CB">
        <w:rPr>
          <w:rFonts w:ascii="Arial" w:hAnsi="Arial" w:cs="Arial"/>
          <w:color w:val="000000"/>
        </w:rPr>
        <w:t>provides a summary of the development of the South African audit profession</w:t>
      </w:r>
      <w:r w:rsidR="003C0B3E">
        <w:rPr>
          <w:rFonts w:ascii="Arial" w:hAnsi="Arial" w:cs="Arial"/>
          <w:color w:val="000000"/>
        </w:rPr>
        <w:t xml:space="preserve">. </w:t>
      </w:r>
      <w:r w:rsidR="009256CB">
        <w:rPr>
          <w:rFonts w:ascii="Arial" w:hAnsi="Arial" w:cs="Arial"/>
          <w:color w:val="000000"/>
        </w:rPr>
        <w:t xml:space="preserve">Section 2.2 </w:t>
      </w:r>
      <w:r w:rsidR="00E404E1" w:rsidRPr="00402AB2">
        <w:rPr>
          <w:rFonts w:ascii="Arial" w:hAnsi="Arial" w:cs="Arial"/>
          <w:color w:val="000000"/>
        </w:rPr>
        <w:t>considers the</w:t>
      </w:r>
      <w:r w:rsidR="006866E1" w:rsidRPr="00402AB2">
        <w:rPr>
          <w:rFonts w:ascii="Arial" w:hAnsi="Arial" w:cs="Arial"/>
          <w:color w:val="000000"/>
        </w:rPr>
        <w:t xml:space="preserve"> status of </w:t>
      </w:r>
      <w:r w:rsidR="009256CB">
        <w:rPr>
          <w:rFonts w:ascii="Arial" w:hAnsi="Arial" w:cs="Arial"/>
          <w:color w:val="000000"/>
        </w:rPr>
        <w:t xml:space="preserve">international </w:t>
      </w:r>
      <w:r w:rsidR="006866E1" w:rsidRPr="00402AB2">
        <w:rPr>
          <w:rFonts w:ascii="Arial" w:hAnsi="Arial" w:cs="Arial"/>
          <w:color w:val="000000"/>
        </w:rPr>
        <w:t>auditing</w:t>
      </w:r>
      <w:r w:rsidR="00100FFD">
        <w:rPr>
          <w:rFonts w:ascii="Arial" w:hAnsi="Arial" w:cs="Arial"/>
          <w:color w:val="000000"/>
        </w:rPr>
        <w:t>-</w:t>
      </w:r>
      <w:r w:rsidR="006866E1" w:rsidRPr="00402AB2">
        <w:rPr>
          <w:rFonts w:ascii="Arial" w:hAnsi="Arial" w:cs="Arial"/>
          <w:color w:val="000000"/>
        </w:rPr>
        <w:t>related research</w:t>
      </w:r>
      <w:r w:rsidR="003C0B3E">
        <w:rPr>
          <w:rFonts w:ascii="Arial" w:hAnsi="Arial" w:cs="Arial"/>
          <w:color w:val="000000"/>
        </w:rPr>
        <w:t xml:space="preserve">. </w:t>
      </w:r>
      <w:r w:rsidR="00E404E1" w:rsidRPr="00402AB2">
        <w:rPr>
          <w:rFonts w:ascii="Arial" w:hAnsi="Arial" w:cs="Arial"/>
          <w:color w:val="000000"/>
        </w:rPr>
        <w:t>Section 2.</w:t>
      </w:r>
      <w:r w:rsidR="009256CB">
        <w:rPr>
          <w:rFonts w:ascii="Arial" w:hAnsi="Arial" w:cs="Arial"/>
          <w:color w:val="000000"/>
        </w:rPr>
        <w:t>3</w:t>
      </w:r>
      <w:r w:rsidR="00E404E1" w:rsidRPr="00402AB2">
        <w:rPr>
          <w:rFonts w:ascii="Arial" w:hAnsi="Arial" w:cs="Arial"/>
          <w:color w:val="000000"/>
        </w:rPr>
        <w:t xml:space="preserve"> discusses the</w:t>
      </w:r>
      <w:r w:rsidR="00100FFD">
        <w:rPr>
          <w:rFonts w:ascii="Arial" w:hAnsi="Arial" w:cs="Arial"/>
          <w:color w:val="000000"/>
        </w:rPr>
        <w:t xml:space="preserve"> applicable ISAs (mainly ISA 510 and ISA 620)</w:t>
      </w:r>
      <w:r w:rsidR="003C0B3E">
        <w:rPr>
          <w:rFonts w:ascii="Arial" w:hAnsi="Arial" w:cs="Arial"/>
          <w:color w:val="000000"/>
        </w:rPr>
        <w:t xml:space="preserve">. </w:t>
      </w:r>
      <w:r w:rsidR="00100FFD">
        <w:rPr>
          <w:rFonts w:ascii="Arial" w:hAnsi="Arial" w:cs="Arial"/>
          <w:color w:val="000000"/>
        </w:rPr>
        <w:t>The focus is on identifying key technical provisions and the similarities and differences between the standards</w:t>
      </w:r>
      <w:r w:rsidR="00C34F91">
        <w:rPr>
          <w:rFonts w:ascii="Arial" w:hAnsi="Arial" w:cs="Arial"/>
          <w:color w:val="000000"/>
        </w:rPr>
        <w:t xml:space="preserve"> in order</w:t>
      </w:r>
      <w:r w:rsidR="00100FFD">
        <w:rPr>
          <w:rFonts w:ascii="Arial" w:hAnsi="Arial" w:cs="Arial"/>
          <w:color w:val="000000"/>
        </w:rPr>
        <w:t xml:space="preserve"> to provide a basis for</w:t>
      </w:r>
      <w:r w:rsidR="003A085B">
        <w:rPr>
          <w:rFonts w:ascii="Arial" w:hAnsi="Arial" w:cs="Arial"/>
          <w:color w:val="000000"/>
        </w:rPr>
        <w:t xml:space="preserve"> exploring the application of these standards in a real world setting</w:t>
      </w:r>
      <w:r w:rsidR="003C0B3E">
        <w:rPr>
          <w:rFonts w:ascii="Arial" w:hAnsi="Arial" w:cs="Arial"/>
          <w:color w:val="000000"/>
        </w:rPr>
        <w:t xml:space="preserve">. </w:t>
      </w:r>
      <w:r w:rsidR="009256CB">
        <w:rPr>
          <w:rFonts w:ascii="Arial" w:hAnsi="Arial" w:cs="Arial"/>
          <w:color w:val="000000"/>
        </w:rPr>
        <w:t xml:space="preserve"> Section 2.4 addresses inconsistencies between ISA 510 and ISA 620 by considering </w:t>
      </w:r>
      <w:hyperlink w:anchor="_ENREF_17" w:tooltip="DiMaggio, 1983 #46" w:history="1">
        <w:r w:rsidR="00A72B55">
          <w:rPr>
            <w:rFonts w:ascii="Arial" w:hAnsi="Arial" w:cs="Arial"/>
            <w:color w:val="000000"/>
          </w:rPr>
          <w:fldChar w:fldCharType="begin"/>
        </w:r>
        <w:r w:rsidR="00A72B55">
          <w:rPr>
            <w:rFonts w:ascii="Arial" w:hAnsi="Arial" w:cs="Arial"/>
            <w:color w:val="000000"/>
          </w:rPr>
          <w:instrText xml:space="preserve"> ADDIN EN.CITE &lt;EndNote&gt;&lt;Cite AuthorYear="1"&gt;&lt;Author&gt;DiMaggio&lt;/Author&gt;&lt;Year&gt;1983&lt;/Year&gt;&lt;RecNum&gt;46&lt;/RecNum&gt;&lt;DisplayText&gt;DiMaggio and Powell (1983a)&lt;/DisplayText&gt;&lt;record&gt;&lt;rec-number&gt;46&lt;/rec-number&gt;&lt;foreign-keys&gt;&lt;key app="EN" db-id="9rxpr9vz0tp552e2dr5500evw0pt5fffard5" timestamp="1510822526"&gt;46&lt;/key&gt;&lt;/foreign-keys&gt;&lt;ref-type name="Journal Article"&gt;17&lt;/ref-type&gt;&lt;contributors&gt;&lt;authors&gt;&lt;author&gt;DiMaggio, Paul&lt;/author&gt;&lt;author&gt;Powell, Walter W&lt;/author&gt;&lt;/authors&gt;&lt;/contributors&gt;&lt;titles&gt;&lt;title&gt;The iron cage revisited: Collective rationality and institutional isomorphism in organizational fields&lt;/title&gt;&lt;secondary-title&gt;American Sociological Review&lt;/secondary-title&gt;&lt;/titles&gt;&lt;periodical&gt;&lt;full-title&gt;American Sociological Review&lt;/full-title&gt;&lt;/periodical&gt;&lt;pages&gt;147-160&lt;/pages&gt;&lt;volume&gt;48&lt;/volume&gt;&lt;number&gt;2&lt;/number&gt;&lt;dates&gt;&lt;year&gt;1983&lt;/year&gt;&lt;/dates&gt;&lt;urls&gt;&lt;/urls&gt;&lt;/record&gt;&lt;/Cite&gt;&lt;/EndNote&gt;</w:instrText>
        </w:r>
        <w:r w:rsidR="00A72B55">
          <w:rPr>
            <w:rFonts w:ascii="Arial" w:hAnsi="Arial" w:cs="Arial"/>
            <w:color w:val="000000"/>
          </w:rPr>
          <w:fldChar w:fldCharType="separate"/>
        </w:r>
        <w:r w:rsidR="00A72B55">
          <w:rPr>
            <w:rFonts w:ascii="Arial" w:hAnsi="Arial" w:cs="Arial"/>
            <w:noProof/>
            <w:color w:val="000000"/>
          </w:rPr>
          <w:t>DiMaggio and Powell (1983a)</w:t>
        </w:r>
        <w:r w:rsidR="00A72B55">
          <w:rPr>
            <w:rFonts w:ascii="Arial" w:hAnsi="Arial" w:cs="Arial"/>
            <w:color w:val="000000"/>
          </w:rPr>
          <w:fldChar w:fldCharType="end"/>
        </w:r>
      </w:hyperlink>
      <w:r w:rsidR="009256CB">
        <w:rPr>
          <w:rFonts w:ascii="Arial" w:hAnsi="Arial" w:cs="Arial"/>
          <w:color w:val="000000"/>
        </w:rPr>
        <w:t xml:space="preserve"> model of isomorphism.</w:t>
      </w:r>
    </w:p>
    <w:p w:rsidR="006E7418" w:rsidRPr="00402AB2" w:rsidRDefault="006E7418" w:rsidP="007E5EF3">
      <w:pPr>
        <w:autoSpaceDE w:val="0"/>
        <w:autoSpaceDN w:val="0"/>
        <w:adjustRightInd w:val="0"/>
        <w:spacing w:after="0" w:line="360" w:lineRule="auto"/>
        <w:jc w:val="both"/>
        <w:rPr>
          <w:rFonts w:ascii="Arial" w:hAnsi="Arial" w:cs="Arial"/>
          <w:color w:val="000000"/>
        </w:rPr>
      </w:pPr>
    </w:p>
    <w:p w:rsidR="00AB132F" w:rsidRPr="00A5249F" w:rsidRDefault="00A67221" w:rsidP="007E5EF3">
      <w:pPr>
        <w:pStyle w:val="Heading2"/>
        <w:spacing w:line="360" w:lineRule="auto"/>
        <w:ind w:left="284" w:hanging="851"/>
        <w:rPr>
          <w:rFonts w:ascii="Arial" w:hAnsi="Arial" w:cs="Arial"/>
        </w:rPr>
      </w:pPr>
      <w:bookmarkStart w:id="23" w:name="_Toc523125507"/>
      <w:r w:rsidRPr="00A5249F">
        <w:rPr>
          <w:rFonts w:ascii="Arial" w:hAnsi="Arial" w:cs="Arial"/>
        </w:rPr>
        <w:t>2.1</w:t>
      </w:r>
      <w:r w:rsidRPr="00A5249F">
        <w:rPr>
          <w:rFonts w:ascii="Arial" w:hAnsi="Arial" w:cs="Arial"/>
        </w:rPr>
        <w:tab/>
      </w:r>
      <w:r w:rsidR="00AB132F" w:rsidRPr="00A5249F">
        <w:rPr>
          <w:rFonts w:ascii="Arial" w:hAnsi="Arial" w:cs="Arial"/>
        </w:rPr>
        <w:t>Development of the South African audit profession</w:t>
      </w:r>
      <w:bookmarkEnd w:id="23"/>
      <w:r w:rsidR="00AB132F" w:rsidRPr="00A5249F">
        <w:rPr>
          <w:rFonts w:ascii="Arial" w:hAnsi="Arial" w:cs="Arial"/>
        </w:rPr>
        <w:t xml:space="preserve"> </w:t>
      </w:r>
    </w:p>
    <w:p w:rsidR="00E04185" w:rsidRDefault="00E04185" w:rsidP="007E5EF3">
      <w:pPr>
        <w:spacing w:line="360" w:lineRule="auto"/>
        <w:ind w:left="284"/>
        <w:jc w:val="both"/>
        <w:rPr>
          <w:rFonts w:ascii="Arial" w:hAnsi="Arial" w:cs="Arial"/>
        </w:rPr>
      </w:pPr>
      <w:r w:rsidRPr="00402AB2">
        <w:rPr>
          <w:rFonts w:ascii="Arial" w:hAnsi="Arial" w:cs="Arial"/>
        </w:rPr>
        <w:t xml:space="preserve">Worldwide corporate failures have caused public confidence in the auditing profession to dwindle </w:t>
      </w:r>
      <w:r w:rsidR="002641F9" w:rsidRPr="00A5249F">
        <w:rPr>
          <w:rFonts w:ascii="Arial" w:hAnsi="Arial" w:cs="Arial"/>
        </w:rPr>
        <w:fldChar w:fldCharType="begin"/>
      </w:r>
      <w:r w:rsidR="002641F9" w:rsidRPr="00A5249F">
        <w:rPr>
          <w:rFonts w:ascii="Arial" w:hAnsi="Arial" w:cs="Arial"/>
        </w:rPr>
        <w:instrText xml:space="preserve"> ADDIN EN.CITE &lt;EndNote&gt;&lt;Cite&gt;&lt;Author&gt;Francis&lt;/Author&gt;&lt;Year&gt;2004&lt;/Year&gt;&lt;RecNum&gt;62&lt;/RecNum&gt;&lt;DisplayText&gt;(Francis, 2004)&lt;/DisplayText&gt;&lt;record&gt;&lt;rec-number&gt;62&lt;/rec-number&gt;&lt;foreign-keys&gt;&lt;key app="EN" db-id="9rxpr9vz0tp552e2dr5500evw0pt5fffard5" timestamp="1522927491"&gt;62&lt;/key&gt;&lt;/foreign-keys&gt;&lt;ref-type name="Journal Article"&gt;17&lt;/ref-type&gt;&lt;contributors&gt;&lt;authors&gt;&lt;author&gt;Francis, Jere R&lt;/author&gt;&lt;/authors&gt;&lt;/contributors&gt;&lt;titles&gt;&lt;title&gt;What do we know about audit quality?&lt;/title&gt;&lt;secondary-title&gt;The British accounting review&lt;/secondary-title&gt;&lt;/titles&gt;&lt;periodical&gt;&lt;full-title&gt;The British Accounting Review&lt;/full-title&gt;&lt;/periodical&gt;&lt;pages&gt;345-368&lt;/pages&gt;&lt;volume&gt;36&lt;/volume&gt;&lt;number&gt;4&lt;/number&gt;&lt;dates&gt;&lt;year&gt;2004&lt;/year&gt;&lt;/dates&gt;&lt;isbn&gt;0890-8389&lt;/isbn&gt;&lt;urls&gt;&lt;/urls&gt;&lt;/record&gt;&lt;/Cite&gt;&lt;/EndNote&gt;</w:instrText>
      </w:r>
      <w:r w:rsidR="002641F9" w:rsidRPr="00A5249F">
        <w:rPr>
          <w:rFonts w:ascii="Arial" w:hAnsi="Arial" w:cs="Arial"/>
        </w:rPr>
        <w:fldChar w:fldCharType="separate"/>
      </w:r>
      <w:r w:rsidR="002641F9" w:rsidRPr="00A5249F">
        <w:rPr>
          <w:rFonts w:ascii="Arial" w:hAnsi="Arial" w:cs="Arial"/>
          <w:noProof/>
        </w:rPr>
        <w:t>(</w:t>
      </w:r>
      <w:hyperlink w:anchor="_ENREF_20" w:tooltip="Francis, 2004 #62" w:history="1">
        <w:r w:rsidR="00A72B55" w:rsidRPr="00A5249F">
          <w:rPr>
            <w:rFonts w:ascii="Arial" w:hAnsi="Arial" w:cs="Arial"/>
            <w:noProof/>
          </w:rPr>
          <w:t>Francis, 2004</w:t>
        </w:r>
      </w:hyperlink>
      <w:r w:rsidR="002641F9" w:rsidRPr="00A5249F">
        <w:rPr>
          <w:rFonts w:ascii="Arial" w:hAnsi="Arial" w:cs="Arial"/>
          <w:noProof/>
        </w:rPr>
        <w:t>)</w:t>
      </w:r>
      <w:r w:rsidR="002641F9" w:rsidRPr="00A5249F">
        <w:rPr>
          <w:rFonts w:ascii="Arial" w:hAnsi="Arial" w:cs="Arial"/>
        </w:rPr>
        <w:fldChar w:fldCharType="end"/>
      </w:r>
      <w:r w:rsidR="003C0B3E">
        <w:rPr>
          <w:rFonts w:ascii="Arial" w:hAnsi="Arial" w:cs="Arial"/>
        </w:rPr>
        <w:t xml:space="preserve">. </w:t>
      </w:r>
      <w:r w:rsidRPr="00402AB2">
        <w:rPr>
          <w:rFonts w:ascii="Arial" w:hAnsi="Arial" w:cs="Arial"/>
        </w:rPr>
        <w:t xml:space="preserve">Globally, the question of whether or not self-regulation is sufficient to ensure </w:t>
      </w:r>
      <w:r w:rsidR="00BB5EDC" w:rsidRPr="00402AB2">
        <w:rPr>
          <w:rFonts w:ascii="Arial" w:hAnsi="Arial" w:cs="Arial"/>
        </w:rPr>
        <w:t>minimum levels of audit quality are</w:t>
      </w:r>
      <w:r w:rsidR="0042426E">
        <w:rPr>
          <w:rFonts w:ascii="Arial" w:hAnsi="Arial" w:cs="Arial"/>
        </w:rPr>
        <w:t xml:space="preserve"> being hotly debated </w:t>
      </w:r>
      <w:r w:rsidR="002641F9" w:rsidRPr="00A5249F">
        <w:rPr>
          <w:rFonts w:ascii="Arial" w:hAnsi="Arial" w:cs="Arial"/>
        </w:rPr>
        <w:fldChar w:fldCharType="begin"/>
      </w:r>
      <w:r w:rsidR="002641F9" w:rsidRPr="00A5249F">
        <w:rPr>
          <w:rFonts w:ascii="Arial" w:hAnsi="Arial" w:cs="Arial"/>
        </w:rPr>
        <w:instrText xml:space="preserve"> ADDIN EN.CITE &lt;EndNote&gt;&lt;Cite&gt;&lt;Author&gt;Hilary&lt;/Author&gt;&lt;Year&gt;2005&lt;/Year&gt;&lt;RecNum&gt;76&lt;/RecNum&gt;&lt;DisplayText&gt;(Hilary and Lennox, 2005)&lt;/DisplayText&gt;&lt;record&gt;&lt;rec-number&gt;76&lt;/rec-number&gt;&lt;foreign-keys&gt;&lt;key app="EN" db-id="9rxpr9vz0tp552e2dr5500evw0pt5fffard5" timestamp="1526377515"&gt;76&lt;/key&gt;&lt;/foreign-keys&gt;&lt;ref-type name="Journal Article"&gt;17&lt;/ref-type&gt;&lt;contributors&gt;&lt;authors&gt;&lt;author&gt;Hilary, Gilles&lt;/author&gt;&lt;author&gt;Lennox, Clive&lt;/author&gt;&lt;/authors&gt;&lt;/contributors&gt;&lt;titles&gt;&lt;title&gt;The credibility of self-regulation: Evidence from the accounting profession&amp;apos;s peer review program&lt;/title&gt;&lt;secondary-title&gt;Journal of accounting and economics&lt;/secondary-title&gt;&lt;/titles&gt;&lt;periodical&gt;&lt;full-title&gt;Journal of accounting and economics&lt;/full-title&gt;&lt;/periodical&gt;&lt;pages&gt;211-229&lt;/pages&gt;&lt;volume&gt;40&lt;/volume&gt;&lt;number&gt;1-3&lt;/number&gt;&lt;dates&gt;&lt;year&gt;2005&lt;/year&gt;&lt;/dates&gt;&lt;isbn&gt;0165-4101&lt;/isbn&gt;&lt;urls&gt;&lt;/urls&gt;&lt;/record&gt;&lt;/Cite&gt;&lt;/EndNote&gt;</w:instrText>
      </w:r>
      <w:r w:rsidR="002641F9" w:rsidRPr="00A5249F">
        <w:rPr>
          <w:rFonts w:ascii="Arial" w:hAnsi="Arial" w:cs="Arial"/>
        </w:rPr>
        <w:fldChar w:fldCharType="separate"/>
      </w:r>
      <w:r w:rsidR="002641F9" w:rsidRPr="00A5249F">
        <w:rPr>
          <w:rFonts w:ascii="Arial" w:hAnsi="Arial" w:cs="Arial"/>
          <w:noProof/>
        </w:rPr>
        <w:t>(</w:t>
      </w:r>
      <w:hyperlink w:anchor="_ENREF_26" w:tooltip="Hilary, 2005 #76" w:history="1">
        <w:r w:rsidR="00A72B55" w:rsidRPr="00A5249F">
          <w:rPr>
            <w:rFonts w:ascii="Arial" w:hAnsi="Arial" w:cs="Arial"/>
            <w:noProof/>
          </w:rPr>
          <w:t>Hilary and Lennox, 2005</w:t>
        </w:r>
      </w:hyperlink>
      <w:r w:rsidR="002641F9" w:rsidRPr="00A5249F">
        <w:rPr>
          <w:rFonts w:ascii="Arial" w:hAnsi="Arial" w:cs="Arial"/>
          <w:noProof/>
        </w:rPr>
        <w:t>)</w:t>
      </w:r>
      <w:r w:rsidR="002641F9" w:rsidRPr="00A5249F">
        <w:rPr>
          <w:rFonts w:ascii="Arial" w:hAnsi="Arial" w:cs="Arial"/>
        </w:rPr>
        <w:fldChar w:fldCharType="end"/>
      </w:r>
      <w:r w:rsidR="003C0B3E">
        <w:rPr>
          <w:rFonts w:ascii="Arial" w:hAnsi="Arial" w:cs="Arial"/>
        </w:rPr>
        <w:t xml:space="preserve">. </w:t>
      </w:r>
      <w:r w:rsidRPr="00402AB2">
        <w:rPr>
          <w:rFonts w:ascii="Arial" w:hAnsi="Arial" w:cs="Arial"/>
        </w:rPr>
        <w:t>In response to these failures, South Africa made changes to its own regulatory mechanisms</w:t>
      </w:r>
      <w:r w:rsidR="003C0B3E">
        <w:rPr>
          <w:rFonts w:ascii="Arial" w:hAnsi="Arial" w:cs="Arial"/>
        </w:rPr>
        <w:t xml:space="preserve">. </w:t>
      </w:r>
      <w:r w:rsidRPr="00402AB2">
        <w:rPr>
          <w:rFonts w:ascii="Arial" w:hAnsi="Arial" w:cs="Arial"/>
        </w:rPr>
        <w:t>This section wi</w:t>
      </w:r>
      <w:r w:rsidR="00E74477">
        <w:rPr>
          <w:rFonts w:ascii="Arial" w:hAnsi="Arial" w:cs="Arial"/>
        </w:rPr>
        <w:t>ll focu</w:t>
      </w:r>
      <w:r w:rsidR="007803B6">
        <w:rPr>
          <w:rFonts w:ascii="Arial" w:hAnsi="Arial" w:cs="Arial"/>
        </w:rPr>
        <w:t>ses</w:t>
      </w:r>
      <w:r w:rsidRPr="00402AB2">
        <w:rPr>
          <w:rFonts w:ascii="Arial" w:hAnsi="Arial" w:cs="Arial"/>
        </w:rPr>
        <w:t xml:space="preserve"> on the changes made to the South African auditing arena</w:t>
      </w:r>
      <w:r w:rsidR="007803B6">
        <w:rPr>
          <w:rFonts w:ascii="Arial" w:hAnsi="Arial" w:cs="Arial"/>
        </w:rPr>
        <w:t>,</w:t>
      </w:r>
      <w:r w:rsidRPr="00402AB2">
        <w:rPr>
          <w:rFonts w:ascii="Arial" w:hAnsi="Arial" w:cs="Arial"/>
        </w:rPr>
        <w:t xml:space="preserve"> namely</w:t>
      </w:r>
      <w:r w:rsidR="007803B6">
        <w:rPr>
          <w:rFonts w:ascii="Arial" w:hAnsi="Arial" w:cs="Arial"/>
        </w:rPr>
        <w:t>,</w:t>
      </w:r>
      <w:r w:rsidRPr="00402AB2">
        <w:rPr>
          <w:rFonts w:ascii="Arial" w:hAnsi="Arial" w:cs="Arial"/>
        </w:rPr>
        <w:t xml:space="preserve"> legislative changes and the establishment of IRBA</w:t>
      </w:r>
      <w:r w:rsidR="003C0B3E">
        <w:rPr>
          <w:rFonts w:ascii="Arial" w:hAnsi="Arial" w:cs="Arial"/>
        </w:rPr>
        <w:t xml:space="preserve">. </w:t>
      </w:r>
      <w:r w:rsidRPr="00402AB2">
        <w:rPr>
          <w:rFonts w:ascii="Arial" w:hAnsi="Arial" w:cs="Arial"/>
        </w:rPr>
        <w:t xml:space="preserve">A brief overview </w:t>
      </w:r>
      <w:r w:rsidR="007803B6">
        <w:rPr>
          <w:rFonts w:ascii="Arial" w:hAnsi="Arial" w:cs="Arial"/>
        </w:rPr>
        <w:t>is</w:t>
      </w:r>
      <w:r w:rsidRPr="00402AB2">
        <w:rPr>
          <w:rFonts w:ascii="Arial" w:hAnsi="Arial" w:cs="Arial"/>
        </w:rPr>
        <w:t xml:space="preserve"> provided of the</w:t>
      </w:r>
      <w:r w:rsidR="006D4C49" w:rsidRPr="00402AB2">
        <w:rPr>
          <w:rFonts w:ascii="Arial" w:hAnsi="Arial" w:cs="Arial"/>
        </w:rPr>
        <w:t xml:space="preserve"> history of the South African auditing profession, introduction of an independent regulatory body and the </w:t>
      </w:r>
      <w:r w:rsidRPr="00402AB2">
        <w:rPr>
          <w:rFonts w:ascii="Arial" w:hAnsi="Arial" w:cs="Arial"/>
        </w:rPr>
        <w:t>monitoring mechanisms</w:t>
      </w:r>
      <w:r w:rsidR="006D4C49" w:rsidRPr="00402AB2">
        <w:rPr>
          <w:rFonts w:ascii="Arial" w:hAnsi="Arial" w:cs="Arial"/>
        </w:rPr>
        <w:t xml:space="preserve"> of this body</w:t>
      </w:r>
      <w:r w:rsidR="003C0B3E">
        <w:rPr>
          <w:rFonts w:ascii="Arial" w:hAnsi="Arial" w:cs="Arial"/>
        </w:rPr>
        <w:t xml:space="preserve">. </w:t>
      </w:r>
    </w:p>
    <w:p w:rsidR="007D0916" w:rsidRPr="00402AB2" w:rsidRDefault="007D0916" w:rsidP="007E5EF3">
      <w:pPr>
        <w:spacing w:line="360" w:lineRule="auto"/>
        <w:ind w:left="284"/>
        <w:jc w:val="both"/>
        <w:rPr>
          <w:rFonts w:ascii="Arial" w:hAnsi="Arial" w:cs="Arial"/>
        </w:rPr>
      </w:pPr>
    </w:p>
    <w:p w:rsidR="00E04185" w:rsidRPr="00D51FF9" w:rsidRDefault="00D51FF9" w:rsidP="00D51FF9">
      <w:pPr>
        <w:pStyle w:val="Heading3"/>
        <w:spacing w:line="360" w:lineRule="auto"/>
        <w:ind w:left="284" w:hanging="851"/>
        <w:rPr>
          <w:rFonts w:ascii="Arial" w:hAnsi="Arial" w:cs="Arial"/>
        </w:rPr>
      </w:pPr>
      <w:bookmarkStart w:id="24" w:name="_Toc523125508"/>
      <w:r w:rsidRPr="00D51FF9">
        <w:rPr>
          <w:rFonts w:ascii="Arial" w:hAnsi="Arial" w:cs="Arial"/>
        </w:rPr>
        <w:t>2.1.1</w:t>
      </w:r>
      <w:r w:rsidRPr="00D51FF9">
        <w:rPr>
          <w:rFonts w:ascii="Arial" w:hAnsi="Arial" w:cs="Arial"/>
        </w:rPr>
        <w:tab/>
      </w:r>
      <w:r w:rsidR="006D4C49" w:rsidRPr="00D51FF9">
        <w:rPr>
          <w:rFonts w:ascii="Arial" w:hAnsi="Arial" w:cs="Arial"/>
        </w:rPr>
        <w:t>A brie</w:t>
      </w:r>
      <w:r w:rsidR="007803B6" w:rsidRPr="00D51FF9">
        <w:rPr>
          <w:rFonts w:ascii="Arial" w:hAnsi="Arial" w:cs="Arial"/>
        </w:rPr>
        <w:t>f history of the South African auditing p</w:t>
      </w:r>
      <w:r w:rsidR="006D4C49" w:rsidRPr="00D51FF9">
        <w:rPr>
          <w:rFonts w:ascii="Arial" w:hAnsi="Arial" w:cs="Arial"/>
        </w:rPr>
        <w:t>rofession</w:t>
      </w:r>
      <w:bookmarkEnd w:id="24"/>
      <w:r w:rsidR="006D4C49" w:rsidRPr="00D51FF9">
        <w:rPr>
          <w:rFonts w:ascii="Arial" w:hAnsi="Arial" w:cs="Arial"/>
        </w:rPr>
        <w:t xml:space="preserve"> </w:t>
      </w:r>
    </w:p>
    <w:p w:rsidR="00AB132F" w:rsidRPr="00402AB2" w:rsidRDefault="00AB132F" w:rsidP="00D51FF9">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The auditing profession in South Africa has been subjected to legislation since the 1950</w:t>
      </w:r>
      <w:r w:rsidR="007803B6">
        <w:rPr>
          <w:rFonts w:ascii="Arial" w:hAnsi="Arial" w:cs="Arial"/>
          <w:color w:val="000000"/>
        </w:rPr>
        <w:t>’</w:t>
      </w:r>
      <w:r w:rsidR="009E2814">
        <w:rPr>
          <w:rFonts w:ascii="Arial" w:hAnsi="Arial" w:cs="Arial"/>
          <w:color w:val="000000"/>
        </w:rPr>
        <w:t>s</w:t>
      </w:r>
      <w:r w:rsidR="003C0B3E">
        <w:rPr>
          <w:rFonts w:ascii="Arial" w:hAnsi="Arial" w:cs="Arial"/>
          <w:color w:val="000000"/>
        </w:rPr>
        <w:t xml:space="preserve">. </w:t>
      </w:r>
      <w:r w:rsidR="009E2814">
        <w:rPr>
          <w:rFonts w:ascii="Arial" w:hAnsi="Arial" w:cs="Arial"/>
          <w:color w:val="000000"/>
        </w:rPr>
        <w:t xml:space="preserve">The </w:t>
      </w:r>
      <w:r w:rsidR="009E2814" w:rsidRPr="00BF6EA5">
        <w:rPr>
          <w:rFonts w:ascii="Arial" w:hAnsi="Arial" w:cs="Arial"/>
          <w:color w:val="000000"/>
        </w:rPr>
        <w:t>P</w:t>
      </w:r>
      <w:r w:rsidR="00BF6EA5" w:rsidRPr="00BF6EA5">
        <w:rPr>
          <w:rFonts w:ascii="Arial" w:hAnsi="Arial" w:cs="Arial"/>
          <w:color w:val="000000"/>
        </w:rPr>
        <w:t xml:space="preserve">ublic Accountants’ and </w:t>
      </w:r>
      <w:r w:rsidR="00B26CDE">
        <w:rPr>
          <w:rFonts w:ascii="Arial" w:hAnsi="Arial" w:cs="Arial"/>
          <w:color w:val="000000"/>
        </w:rPr>
        <w:t>Auditor’s</w:t>
      </w:r>
      <w:r w:rsidR="00BF6EA5" w:rsidRPr="00BF6EA5">
        <w:rPr>
          <w:rFonts w:ascii="Arial" w:hAnsi="Arial" w:cs="Arial"/>
          <w:color w:val="000000"/>
        </w:rPr>
        <w:t xml:space="preserve"> Act, 51 of 1951 (PAAA)</w:t>
      </w:r>
      <w:r w:rsidR="009E2814">
        <w:rPr>
          <w:rFonts w:ascii="Arial" w:hAnsi="Arial" w:cs="Arial"/>
          <w:color w:val="000000"/>
        </w:rPr>
        <w:t xml:space="preserve"> </w:t>
      </w:r>
      <w:r w:rsidRPr="00402AB2">
        <w:rPr>
          <w:rFonts w:ascii="Arial" w:hAnsi="Arial" w:cs="Arial"/>
          <w:color w:val="000000"/>
        </w:rPr>
        <w:t>came into operation in November 1951 in an attempt to combine the four already established provincial accountant societies in South Africa</w:t>
      </w:r>
      <w:r w:rsidR="00BF6EA5">
        <w:rPr>
          <w:rFonts w:ascii="Arial" w:hAnsi="Arial" w:cs="Arial"/>
          <w:color w:val="000000"/>
        </w:rPr>
        <w:t xml:space="preserve"> </w:t>
      </w:r>
      <w:r w:rsidR="00BF6EA5">
        <w:rPr>
          <w:rFonts w:ascii="Arial" w:hAnsi="Arial" w:cs="Arial"/>
          <w:color w:val="000000"/>
        </w:rPr>
        <w:fldChar w:fldCharType="begin"/>
      </w:r>
      <w:r w:rsidR="00BF6EA5">
        <w:rPr>
          <w:rFonts w:ascii="Arial" w:hAnsi="Arial" w:cs="Arial"/>
          <w:color w:val="000000"/>
        </w:rPr>
        <w:instrText xml:space="preserve"> ADDIN EN.CITE &lt;EndNote&gt;&lt;Cite&gt;&lt;Author&gt;The Republic of South Africa&lt;/Author&gt;&lt;Year&gt;1951&lt;/Year&gt;&lt;RecNum&gt;81&lt;/RecNum&gt;&lt;DisplayText&gt;(The Republic of South Africa, 1951)&lt;/DisplayText&gt;&lt;record&gt;&lt;rec-number&gt;81&lt;/rec-number&gt;&lt;foreign-keys&gt;&lt;key app="EN" db-id="9rxpr9vz0tp552e2dr5500evw0pt5fffard5" timestamp="1526549491"&gt;81&lt;/key&gt;&lt;/foreign-keys&gt;&lt;ref-type name="Journal Article"&gt;17&lt;/ref-type&gt;&lt;contributors&gt;&lt;authors&gt;&lt;author&gt;The Republic of South Africa,&lt;/author&gt;&lt;/authors&gt;&lt;/contributors&gt;&lt;titles&gt;&lt;title&gt;The Public Accountants’ and Auditors’ Act, 51 of 1951 &lt;/title&gt;&lt;/titles&gt;&lt;dates&gt;&lt;year&gt;1951&lt;/year&gt;&lt;/dates&gt;&lt;urls&gt;&lt;/urls&gt;&lt;/record&gt;&lt;/Cite&gt;&lt;/EndNote&gt;</w:instrText>
      </w:r>
      <w:r w:rsidR="00BF6EA5">
        <w:rPr>
          <w:rFonts w:ascii="Arial" w:hAnsi="Arial" w:cs="Arial"/>
          <w:color w:val="000000"/>
        </w:rPr>
        <w:fldChar w:fldCharType="separate"/>
      </w:r>
      <w:r w:rsidR="00BF6EA5">
        <w:rPr>
          <w:rFonts w:ascii="Arial" w:hAnsi="Arial" w:cs="Arial"/>
          <w:noProof/>
          <w:color w:val="000000"/>
        </w:rPr>
        <w:t>(</w:t>
      </w:r>
      <w:hyperlink w:anchor="_ENREF_83" w:tooltip="The Republic of South Africa, 1951 #81" w:history="1">
        <w:r w:rsidR="00A72B55">
          <w:rPr>
            <w:rFonts w:ascii="Arial" w:hAnsi="Arial" w:cs="Arial"/>
            <w:noProof/>
            <w:color w:val="000000"/>
          </w:rPr>
          <w:t>The Republic of South Africa, 1951</w:t>
        </w:r>
      </w:hyperlink>
      <w:r w:rsidR="00BF6EA5">
        <w:rPr>
          <w:rFonts w:ascii="Arial" w:hAnsi="Arial" w:cs="Arial"/>
          <w:noProof/>
          <w:color w:val="000000"/>
        </w:rPr>
        <w:t>)</w:t>
      </w:r>
      <w:r w:rsidR="00BF6EA5">
        <w:rPr>
          <w:rFonts w:ascii="Arial" w:hAnsi="Arial" w:cs="Arial"/>
          <w:color w:val="000000"/>
        </w:rPr>
        <w:fldChar w:fldCharType="end"/>
      </w:r>
      <w:r w:rsidR="003C0B3E">
        <w:rPr>
          <w:rFonts w:ascii="Arial" w:hAnsi="Arial" w:cs="Arial"/>
          <w:color w:val="000000"/>
        </w:rPr>
        <w:t xml:space="preserve">. </w:t>
      </w:r>
      <w:r w:rsidRPr="00402AB2">
        <w:rPr>
          <w:rFonts w:ascii="Arial" w:hAnsi="Arial" w:cs="Arial"/>
          <w:color w:val="000000"/>
        </w:rPr>
        <w:t xml:space="preserve">The Public Accountants’ and </w:t>
      </w:r>
      <w:r w:rsidR="00B26CDE">
        <w:rPr>
          <w:rFonts w:ascii="Arial" w:hAnsi="Arial" w:cs="Arial"/>
          <w:color w:val="000000"/>
        </w:rPr>
        <w:t>Auditor’s</w:t>
      </w:r>
      <w:r w:rsidRPr="00402AB2">
        <w:rPr>
          <w:rFonts w:ascii="Arial" w:hAnsi="Arial" w:cs="Arial"/>
          <w:color w:val="000000"/>
        </w:rPr>
        <w:t xml:space="preserve"> Board (PAAB) was a direct result of the PAA</w:t>
      </w:r>
      <w:r w:rsidR="00757708">
        <w:rPr>
          <w:rFonts w:ascii="Arial" w:hAnsi="Arial" w:cs="Arial"/>
          <w:color w:val="000000"/>
        </w:rPr>
        <w:t>A</w:t>
      </w:r>
      <w:r w:rsidRPr="00402AB2">
        <w:rPr>
          <w:rFonts w:ascii="Arial" w:hAnsi="Arial" w:cs="Arial"/>
          <w:color w:val="000000"/>
        </w:rPr>
        <w:t xml:space="preserve"> and was responsible for the management of the auditing profession, including the registration and control of articled clerks</w:t>
      </w:r>
      <w:r w:rsidR="003C0B3E">
        <w:rPr>
          <w:rFonts w:ascii="Arial" w:hAnsi="Arial" w:cs="Arial"/>
          <w:color w:val="000000"/>
        </w:rPr>
        <w:t xml:space="preserve">. </w:t>
      </w:r>
      <w:r w:rsidRPr="00402AB2">
        <w:rPr>
          <w:rFonts w:ascii="Arial" w:hAnsi="Arial" w:cs="Arial"/>
          <w:color w:val="000000"/>
        </w:rPr>
        <w:t>The PAAB administered the qualifying examinations from 1957 to 1998</w:t>
      </w:r>
      <w:r w:rsidR="003C0B3E">
        <w:rPr>
          <w:rFonts w:ascii="Arial" w:hAnsi="Arial" w:cs="Arial"/>
          <w:color w:val="000000"/>
        </w:rPr>
        <w:t xml:space="preserve">. </w:t>
      </w:r>
      <w:r w:rsidRPr="00402AB2">
        <w:rPr>
          <w:rFonts w:ascii="Arial" w:hAnsi="Arial" w:cs="Arial"/>
          <w:color w:val="000000"/>
        </w:rPr>
        <w:t>The PAAA was updated in 1991 and 1993 to consolidate amendments made since its promulgation</w:t>
      </w:r>
      <w:r w:rsidR="003C0B3E">
        <w:rPr>
          <w:rFonts w:ascii="Arial" w:hAnsi="Arial" w:cs="Arial"/>
          <w:color w:val="000000"/>
        </w:rPr>
        <w:t xml:space="preserve">. </w:t>
      </w:r>
      <w:r w:rsidRPr="00402AB2">
        <w:rPr>
          <w:rFonts w:ascii="Arial" w:hAnsi="Arial" w:cs="Arial"/>
          <w:color w:val="000000"/>
        </w:rPr>
        <w:t>This attests to a commitment to maintain</w:t>
      </w:r>
      <w:r w:rsidR="007803B6">
        <w:rPr>
          <w:rFonts w:ascii="Arial" w:hAnsi="Arial" w:cs="Arial"/>
          <w:color w:val="000000"/>
        </w:rPr>
        <w:t>ing</w:t>
      </w:r>
      <w:r w:rsidRPr="00402AB2">
        <w:rPr>
          <w:rFonts w:ascii="Arial" w:hAnsi="Arial" w:cs="Arial"/>
          <w:color w:val="000000"/>
        </w:rPr>
        <w:t xml:space="preserve"> the auditing profession’s standards </w:t>
      </w:r>
      <w:r w:rsidR="002641F9">
        <w:rPr>
          <w:rFonts w:ascii="Arial" w:hAnsi="Arial" w:cs="Arial"/>
          <w:color w:val="000000"/>
        </w:rPr>
        <w:fldChar w:fldCharType="begin"/>
      </w:r>
      <w:r w:rsidR="00BF6EA5">
        <w:rPr>
          <w:rFonts w:ascii="Arial" w:hAnsi="Arial" w:cs="Arial"/>
          <w:color w:val="000000"/>
        </w:rPr>
        <w:instrText xml:space="preserve"> ADDIN EN.CITE &lt;EndNote&gt;&lt;Cite&gt;&lt;Author&gt;Puttick&lt;/Author&gt;&lt;Year&gt;2008&lt;/Year&gt;&lt;RecNum&gt;77&lt;/RecNum&gt;&lt;DisplayText&gt;(The Republic of South Africa, 1951; Puttick et al., 2008)&lt;/DisplayText&gt;&lt;record&gt;&lt;rec-number&gt;77&lt;/rec-number&gt;&lt;foreign-keys&gt;&lt;key app="EN" db-id="9rxpr9vz0tp552e2dr5500evw0pt5fffard5" timestamp="1526377627"&gt;77&lt;/key&gt;&lt;/foreign-keys&gt;&lt;ref-type name="Book"&gt;6&lt;/ref-type&gt;&lt;contributors&gt;&lt;authors&gt;&lt;author&gt;Puttick, George&lt;/author&gt;&lt;author&gt;Van Esch, Sandy&lt;/author&gt;&lt;author&gt;Van Esch, Sandra Dawn&lt;/author&gt;&lt;/authors&gt;&lt;/contributors&gt;&lt;titles&gt;&lt;title&gt;The principles and practice of auditing&lt;/title&gt;&lt;/titles&gt;&lt;dates&gt;&lt;year&gt;2008&lt;/year&gt;&lt;/dates&gt;&lt;publisher&gt;Juta and Company Ltd&lt;/publisher&gt;&lt;isbn&gt;0702172685&lt;/isbn&gt;&lt;urls&gt;&lt;/urls&gt;&lt;/record&gt;&lt;/Cite&gt;&lt;Cite&gt;&lt;Author&gt;The Republic of South Africa&lt;/Author&gt;&lt;Year&gt;1951&lt;/Year&gt;&lt;RecNum&gt;81&lt;/RecNum&gt;&lt;record&gt;&lt;rec-number&gt;81&lt;/rec-number&gt;&lt;foreign-keys&gt;&lt;key app="EN" db-id="9rxpr9vz0tp552e2dr5500evw0pt5fffard5" timestamp="1526549491"&gt;81&lt;/key&gt;&lt;/foreign-keys&gt;&lt;ref-type name="Journal Article"&gt;17&lt;/ref-type&gt;&lt;contributors&gt;&lt;authors&gt;&lt;author&gt;The Republic of South Africa,&lt;/author&gt;&lt;/authors&gt;&lt;/contributors&gt;&lt;titles&gt;&lt;title&gt;The Public Accountants’ and Auditors’ Act, 51 of 1951 &lt;/title&gt;&lt;/titles&gt;&lt;dates&gt;&lt;year&gt;1951&lt;/year&gt;&lt;/dates&gt;&lt;urls&gt;&lt;/urls&gt;&lt;/record&gt;&lt;/Cite&gt;&lt;/EndNote&gt;</w:instrText>
      </w:r>
      <w:r w:rsidR="002641F9">
        <w:rPr>
          <w:rFonts w:ascii="Arial" w:hAnsi="Arial" w:cs="Arial"/>
          <w:color w:val="000000"/>
        </w:rPr>
        <w:fldChar w:fldCharType="separate"/>
      </w:r>
      <w:r w:rsidR="00BF6EA5">
        <w:rPr>
          <w:rFonts w:ascii="Arial" w:hAnsi="Arial" w:cs="Arial"/>
          <w:noProof/>
          <w:color w:val="000000"/>
        </w:rPr>
        <w:t>(</w:t>
      </w:r>
      <w:hyperlink w:anchor="_ENREF_83" w:tooltip="The Republic of South Africa, 1951 #81" w:history="1">
        <w:r w:rsidR="00A72B55">
          <w:rPr>
            <w:rFonts w:ascii="Arial" w:hAnsi="Arial" w:cs="Arial"/>
            <w:noProof/>
            <w:color w:val="000000"/>
          </w:rPr>
          <w:t>The Republic of South Africa, 1951</w:t>
        </w:r>
      </w:hyperlink>
      <w:r w:rsidR="00BF6EA5">
        <w:rPr>
          <w:rFonts w:ascii="Arial" w:hAnsi="Arial" w:cs="Arial"/>
          <w:noProof/>
          <w:color w:val="000000"/>
        </w:rPr>
        <w:t xml:space="preserve">; </w:t>
      </w:r>
      <w:hyperlink w:anchor="_ENREF_76" w:tooltip="Puttick, 2008 #7" w:history="1">
        <w:r w:rsidR="00A72B55">
          <w:rPr>
            <w:rFonts w:ascii="Arial" w:hAnsi="Arial" w:cs="Arial"/>
            <w:noProof/>
            <w:color w:val="000000"/>
          </w:rPr>
          <w:t>Puttick et al., 2008</w:t>
        </w:r>
      </w:hyperlink>
      <w:r w:rsidR="00BF6EA5">
        <w:rPr>
          <w:rFonts w:ascii="Arial" w:hAnsi="Arial" w:cs="Arial"/>
          <w:noProof/>
          <w:color w:val="000000"/>
        </w:rPr>
        <w:t>)</w:t>
      </w:r>
      <w:r w:rsidR="002641F9">
        <w:rPr>
          <w:rFonts w:ascii="Arial" w:hAnsi="Arial" w:cs="Arial"/>
          <w:color w:val="000000"/>
        </w:rPr>
        <w:fldChar w:fldCharType="end"/>
      </w:r>
      <w:r w:rsidR="003C0B3E">
        <w:rPr>
          <w:rFonts w:ascii="Arial" w:hAnsi="Arial" w:cs="Arial"/>
          <w:color w:val="000000"/>
        </w:rPr>
        <w:t xml:space="preserve">. </w:t>
      </w:r>
    </w:p>
    <w:p w:rsidR="00AB132F" w:rsidRPr="00402AB2" w:rsidRDefault="00AB132F" w:rsidP="00D51FF9">
      <w:pPr>
        <w:autoSpaceDE w:val="0"/>
        <w:autoSpaceDN w:val="0"/>
        <w:adjustRightInd w:val="0"/>
        <w:spacing w:after="0" w:line="360" w:lineRule="auto"/>
        <w:jc w:val="both"/>
        <w:rPr>
          <w:rFonts w:ascii="Arial" w:hAnsi="Arial" w:cs="Arial"/>
        </w:rPr>
      </w:pPr>
    </w:p>
    <w:p w:rsidR="00E739D2" w:rsidRPr="00402AB2" w:rsidRDefault="00AB132F" w:rsidP="00D51FF9">
      <w:pPr>
        <w:autoSpaceDE w:val="0"/>
        <w:autoSpaceDN w:val="0"/>
        <w:adjustRightInd w:val="0"/>
        <w:spacing w:after="0" w:line="360" w:lineRule="auto"/>
        <w:ind w:left="284"/>
        <w:jc w:val="both"/>
        <w:rPr>
          <w:rFonts w:ascii="Arial" w:hAnsi="Arial" w:cs="Arial"/>
        </w:rPr>
      </w:pPr>
      <w:r w:rsidRPr="00402AB2">
        <w:rPr>
          <w:rFonts w:ascii="Arial" w:hAnsi="Arial" w:cs="Arial"/>
        </w:rPr>
        <w:t>Up to 2008 South Africa’s independent auditing function was mainly a self-regulated function</w:t>
      </w:r>
      <w:r w:rsidR="0086774E">
        <w:rPr>
          <w:rFonts w:ascii="Arial" w:hAnsi="Arial" w:cs="Arial"/>
        </w:rPr>
        <w:t xml:space="preserve"> </w:t>
      </w:r>
      <w:r w:rsidR="00020148" w:rsidRPr="00020148">
        <w:rPr>
          <w:rFonts w:ascii="Arial" w:hAnsi="Arial" w:cs="Arial"/>
          <w:color w:val="000000"/>
        </w:rPr>
        <w:fldChar w:fldCharType="begin"/>
      </w:r>
      <w:r w:rsidR="0086774E">
        <w:rPr>
          <w:rFonts w:ascii="Arial" w:hAnsi="Arial" w:cs="Arial"/>
          <w:color w:val="000000"/>
        </w:rPr>
        <w:instrText xml:space="preserve"> ADDIN EN.CITE &lt;EndNote&gt;&lt;Cite&gt;&lt;Author&gt;Odendaal&lt;/Author&gt;&lt;Year&gt;2008&lt;/Year&gt;&lt;RecNum&gt;70&lt;/RecNum&gt;&lt;DisplayText&gt;(Odendaal and De Jager, 2008)&lt;/DisplayText&gt;&lt;record&gt;&lt;rec-number&gt;70&lt;/rec-number&gt;&lt;foreign-keys&gt;&lt;key app="EN" db-id="9rxpr9vz0tp552e2dr5500evw0pt5fffard5" timestamp="1522929115"&gt;70&lt;/key&gt;&lt;/foreign-keys&gt;&lt;ref-type name="Journal Article"&gt;17&lt;/ref-type&gt;&lt;contributors&gt;&lt;authors&gt;&lt;author&gt;Odendaal, Elizabeth Margaretha&lt;/author&gt;&lt;author&gt;De Jager, Herman&lt;/author&gt;&lt;/authors&gt;&lt;/contributors&gt;&lt;titles&gt;&lt;title&gt;Regulation of the auditing profession in South Africa&lt;/title&gt;&lt;secondary-title&gt;Southern African Journal of Accountability and Auditing Research&lt;/secondary-title&gt;&lt;/titles&gt;&lt;periodical&gt;&lt;full-title&gt;Southern African Journal of Accountability and Auditing Research&lt;/full-title&gt;&lt;/periodical&gt;&lt;pages&gt;1-13&lt;/pages&gt;&lt;volume&gt;8&lt;/volume&gt;&lt;number&gt;1&lt;/number&gt;&lt;dates&gt;&lt;year&gt;2008&lt;/year&gt;&lt;/dates&gt;&lt;isbn&gt;1028-9011&lt;/isbn&gt;&lt;urls&gt;&lt;/urls&gt;&lt;/record&gt;&lt;/Cite&gt;&lt;/EndNote&gt;</w:instrText>
      </w:r>
      <w:r w:rsidR="00020148" w:rsidRPr="00020148">
        <w:rPr>
          <w:rFonts w:ascii="Arial" w:hAnsi="Arial" w:cs="Arial"/>
          <w:color w:val="000000"/>
        </w:rPr>
        <w:fldChar w:fldCharType="separate"/>
      </w:r>
      <w:r w:rsidR="0086774E">
        <w:rPr>
          <w:rFonts w:ascii="Arial" w:hAnsi="Arial" w:cs="Arial"/>
          <w:noProof/>
          <w:color w:val="000000"/>
        </w:rPr>
        <w:t>(</w:t>
      </w:r>
      <w:hyperlink w:anchor="_ENREF_69" w:tooltip="Odendaal, 2008 #70" w:history="1">
        <w:r w:rsidR="00A72B55">
          <w:rPr>
            <w:rFonts w:ascii="Arial" w:hAnsi="Arial" w:cs="Arial"/>
            <w:noProof/>
            <w:color w:val="000000"/>
          </w:rPr>
          <w:t>Odendaal and De Jager, 2008</w:t>
        </w:r>
      </w:hyperlink>
      <w:r w:rsidR="0086774E">
        <w:rPr>
          <w:rFonts w:ascii="Arial" w:hAnsi="Arial" w:cs="Arial"/>
          <w:noProof/>
          <w:color w:val="000000"/>
        </w:rPr>
        <w:t>)</w:t>
      </w:r>
      <w:r w:rsidR="00020148" w:rsidRPr="00020148">
        <w:rPr>
          <w:rFonts w:ascii="Arial" w:hAnsi="Arial" w:cs="Arial"/>
          <w:color w:val="000000"/>
        </w:rPr>
        <w:fldChar w:fldCharType="end"/>
      </w:r>
      <w:r w:rsidR="003C0B3E">
        <w:rPr>
          <w:rFonts w:ascii="Arial" w:hAnsi="Arial" w:cs="Arial"/>
        </w:rPr>
        <w:t xml:space="preserve">. </w:t>
      </w:r>
      <w:r w:rsidRPr="00402AB2">
        <w:rPr>
          <w:rFonts w:ascii="Arial" w:hAnsi="Arial" w:cs="Arial"/>
        </w:rPr>
        <w:t xml:space="preserve">With the turn of the century and the demise of </w:t>
      </w:r>
      <w:r w:rsidRPr="00402AB2">
        <w:rPr>
          <w:rFonts w:ascii="Arial" w:hAnsi="Arial" w:cs="Arial"/>
        </w:rPr>
        <w:lastRenderedPageBreak/>
        <w:t>multinational corporates, South Africa followed the global trend to overhaul its auditor</w:t>
      </w:r>
      <w:r w:rsidR="007803B6">
        <w:rPr>
          <w:rFonts w:ascii="Arial" w:hAnsi="Arial" w:cs="Arial"/>
        </w:rPr>
        <w:t>-</w:t>
      </w:r>
      <w:r w:rsidRPr="00402AB2">
        <w:rPr>
          <w:rFonts w:ascii="Arial" w:hAnsi="Arial" w:cs="Arial"/>
        </w:rPr>
        <w:t>related legislation</w:t>
      </w:r>
      <w:r w:rsidR="00FB2F56">
        <w:rPr>
          <w:rFonts w:ascii="Arial" w:hAnsi="Arial" w:cs="Arial"/>
        </w:rPr>
        <w:t xml:space="preserve"> </w:t>
      </w:r>
      <w:r w:rsidR="002641F9">
        <w:rPr>
          <w:rFonts w:ascii="Arial" w:hAnsi="Arial" w:cs="Arial"/>
        </w:rPr>
        <w:fldChar w:fldCharType="begin"/>
      </w:r>
      <w:r w:rsidR="002641F9">
        <w:rPr>
          <w:rFonts w:ascii="Arial" w:hAnsi="Arial" w:cs="Arial"/>
        </w:rPr>
        <w:instrText xml:space="preserve"> ADDIN EN.CITE &lt;EndNote&gt;&lt;Cite&gt;&lt;Author&gt;Puttick&lt;/Author&gt;&lt;Year&gt;2008&lt;/Year&gt;&lt;RecNum&gt;7&lt;/RecNum&gt;&lt;DisplayText&gt;(Puttick et al., 2008)&lt;/DisplayText&gt;&lt;record&gt;&lt;rec-number&gt;7&lt;/rec-number&gt;&lt;foreign-keys&gt;&lt;key app="EN" db-id="9rxpr9vz0tp552e2dr5500evw0pt5fffard5" timestamp="1509609772"&gt;7&lt;/key&gt;&lt;/foreign-keys&gt;&lt;ref-type name="Book"&gt;6&lt;/ref-type&gt;&lt;contributors&gt;&lt;authors&gt;&lt;author&gt;Puttick, George&lt;/author&gt;&lt;author&gt;Van Esch, Sandy&lt;/author&gt;&lt;author&gt;Van Esch, Sandra Dawn&lt;/author&gt;&lt;/authors&gt;&lt;/contributors&gt;&lt;titles&gt;&lt;title&gt;The principles and practice of auditing&lt;/title&gt;&lt;/titles&gt;&lt;dates&gt;&lt;year&gt;2008&lt;/year&gt;&lt;/dates&gt;&lt;publisher&gt;Juta and Company Ltd&lt;/publisher&gt;&lt;isbn&gt;0702172685&lt;/isbn&gt;&lt;urls&gt;&lt;/urls&gt;&lt;/record&gt;&lt;/Cite&gt;&lt;/EndNote&gt;</w:instrText>
      </w:r>
      <w:r w:rsidR="002641F9">
        <w:rPr>
          <w:rFonts w:ascii="Arial" w:hAnsi="Arial" w:cs="Arial"/>
        </w:rPr>
        <w:fldChar w:fldCharType="separate"/>
      </w:r>
      <w:r w:rsidR="002641F9">
        <w:rPr>
          <w:rFonts w:ascii="Arial" w:hAnsi="Arial" w:cs="Arial"/>
          <w:noProof/>
        </w:rPr>
        <w:t>(</w:t>
      </w:r>
      <w:hyperlink w:anchor="_ENREF_76" w:tooltip="Puttick, 2008 #7" w:history="1">
        <w:r w:rsidR="00A72B55">
          <w:rPr>
            <w:rFonts w:ascii="Arial" w:hAnsi="Arial" w:cs="Arial"/>
            <w:noProof/>
          </w:rPr>
          <w:t>Puttick et al., 2008</w:t>
        </w:r>
      </w:hyperlink>
      <w:r w:rsidR="002641F9">
        <w:rPr>
          <w:rFonts w:ascii="Arial" w:hAnsi="Arial" w:cs="Arial"/>
          <w:noProof/>
        </w:rPr>
        <w:t>)</w:t>
      </w:r>
      <w:r w:rsidR="002641F9">
        <w:rPr>
          <w:rFonts w:ascii="Arial" w:hAnsi="Arial" w:cs="Arial"/>
        </w:rPr>
        <w:fldChar w:fldCharType="end"/>
      </w:r>
      <w:r w:rsidR="003C0B3E">
        <w:rPr>
          <w:rFonts w:ascii="Arial" w:hAnsi="Arial" w:cs="Arial"/>
        </w:rPr>
        <w:t xml:space="preserve">. </w:t>
      </w:r>
      <w:r w:rsidRPr="00402AB2">
        <w:rPr>
          <w:rFonts w:ascii="Arial" w:hAnsi="Arial" w:cs="Arial"/>
        </w:rPr>
        <w:t>Issues such as auditor independence, partner rotation, segregation</w:t>
      </w:r>
      <w:r w:rsidR="00583685" w:rsidRPr="00402AB2">
        <w:rPr>
          <w:rFonts w:ascii="Arial" w:hAnsi="Arial" w:cs="Arial"/>
        </w:rPr>
        <w:t xml:space="preserve"> of duties</w:t>
      </w:r>
      <w:r w:rsidRPr="00402AB2">
        <w:rPr>
          <w:rFonts w:ascii="Arial" w:hAnsi="Arial" w:cs="Arial"/>
        </w:rPr>
        <w:t>, the delivery of non-audit services and inadequate governance structures were specifically considered</w:t>
      </w:r>
      <w:r w:rsidR="003C0B3E">
        <w:rPr>
          <w:rFonts w:ascii="Arial" w:hAnsi="Arial" w:cs="Arial"/>
        </w:rPr>
        <w:t xml:space="preserve">. </w:t>
      </w:r>
      <w:r w:rsidRPr="00402AB2">
        <w:rPr>
          <w:rFonts w:ascii="Arial" w:hAnsi="Arial" w:cs="Arial"/>
        </w:rPr>
        <w:t xml:space="preserve">Even though some issues </w:t>
      </w:r>
      <w:r w:rsidR="007803B6">
        <w:rPr>
          <w:rFonts w:ascii="Arial" w:hAnsi="Arial" w:cs="Arial"/>
        </w:rPr>
        <w:t>had been</w:t>
      </w:r>
      <w:r w:rsidRPr="00402AB2">
        <w:rPr>
          <w:rFonts w:ascii="Arial" w:hAnsi="Arial" w:cs="Arial"/>
        </w:rPr>
        <w:t xml:space="preserve"> addressed prior to 2008 in the King Code</w:t>
      </w:r>
      <w:r w:rsidR="00583685" w:rsidRPr="00402AB2">
        <w:rPr>
          <w:rFonts w:ascii="Arial" w:hAnsi="Arial" w:cs="Arial"/>
        </w:rPr>
        <w:t xml:space="preserve"> for Governance in South Africa</w:t>
      </w:r>
      <w:r w:rsidR="00583685" w:rsidRPr="00402AB2">
        <w:rPr>
          <w:rStyle w:val="FootnoteReference"/>
          <w:rFonts w:ascii="Arial" w:hAnsi="Arial" w:cs="Arial"/>
        </w:rPr>
        <w:footnoteReference w:id="8"/>
      </w:r>
      <w:r w:rsidR="00E739D2" w:rsidRPr="00402AB2">
        <w:rPr>
          <w:rFonts w:ascii="Arial" w:hAnsi="Arial" w:cs="Arial"/>
        </w:rPr>
        <w:t>, this</w:t>
      </w:r>
      <w:r w:rsidRPr="00402AB2">
        <w:rPr>
          <w:rFonts w:ascii="Arial" w:hAnsi="Arial" w:cs="Arial"/>
        </w:rPr>
        <w:t xml:space="preserve"> was not legislated </w:t>
      </w:r>
      <w:r w:rsidR="00527B7E">
        <w:rPr>
          <w:rFonts w:ascii="Arial" w:hAnsi="Arial" w:cs="Arial"/>
        </w:rPr>
        <w:fldChar w:fldCharType="begin"/>
      </w:r>
      <w:r w:rsidR="001972EA">
        <w:rPr>
          <w:rFonts w:ascii="Arial" w:hAnsi="Arial" w:cs="Arial"/>
        </w:rPr>
        <w:instrText xml:space="preserve"> ADDIN EN.CITE &lt;EndNote&gt;&lt;Cite&gt;&lt;Author&gt;Institute of Directors Southern Africa (IoD)&lt;/Author&gt;&lt;Year&gt;2002&lt;/Year&gt;&lt;RecNum&gt;82&lt;/RecNum&gt;&lt;DisplayText&gt;(Institute of Directors Southern Africa (IoD), 2002; Institute of Directors Southern Africa (IoD), 2009)&lt;/DisplayText&gt;&lt;record&gt;&lt;rec-number&gt;82&lt;/rec-number&gt;&lt;foreign-keys&gt;&lt;key app="EN" db-id="9rxpr9vz0tp552e2dr5500evw0pt5fffard5" timestamp="1526551059"&gt;82&lt;/key&gt;&lt;/foreign-keys&gt;&lt;ref-type name="Journal Article"&gt;17&lt;/ref-type&gt;&lt;contributors&gt;&lt;authors&gt;&lt;author&gt;Institute of Directors Southern Africa (IoD),&lt;/author&gt;&lt;/authors&gt;&lt;/contributors&gt;&lt;titles&gt;&lt;title&gt;King Report on corporate governance for South Africa &amp;#xD;&lt;/title&gt;&lt;/titles&gt;&lt;dates&gt;&lt;year&gt;2002&lt;/year&gt;&lt;/dates&gt;&lt;urls&gt;&lt;related-urls&gt;&lt;url&gt;&lt;style face="underline" font="default" size="100%"&gt;http://library.ufs.ac.za/dl/userfiles/documents/Information_Resources/KingII%20Final%20doc.pdf&lt;/style&gt;&lt;/url&gt;&lt;/related-urls&gt;&lt;/urls&gt;&lt;/record&gt;&lt;/Cite&gt;&lt;Cite&gt;&lt;Author&gt;Institute of Directors Southern Africa&lt;/Author&gt;&lt;Year&gt;2009&lt;/Year&gt;&lt;RecNum&gt;83&lt;/RecNum&gt;&lt;record&gt;&lt;rec-number&gt;83&lt;/rec-number&gt;&lt;foreign-keys&gt;&lt;key app="EN" db-id="9rxpr9vz0tp552e2dr5500evw0pt5fffard5" timestamp="1526551209"&gt;83&lt;/key&gt;&lt;/foreign-keys&gt;&lt;ref-type name="Journal Article"&gt;17&lt;/ref-type&gt;&lt;contributors&gt;&lt;authors&gt;&lt;author&gt;Institute of Directors Southern Africa (IoD),&lt;/author&gt;&lt;/authors&gt;&lt;/contributors&gt;&lt;titles&gt;&lt;title&gt;King Code of Governance Principles and the King Report on Governance (King III)&lt;/title&gt;&lt;/titles&gt;&lt;dates&gt;&lt;year&gt;2009&lt;/year&gt;&lt;/dates&gt;&lt;urls&gt;&lt;related-urls&gt;&lt;url&gt;&lt;style face="underline" font="default" size="100%"&gt;http://www.iodsa.co.za/?kingIII&lt;/style&gt;&lt;/url&gt;&lt;/related-urls&gt;&lt;/urls&gt;&lt;access-date&gt;14 November 2017&lt;/access-date&gt;&lt;/record&gt;&lt;/Cite&gt;&lt;/EndNote&gt;</w:instrText>
      </w:r>
      <w:r w:rsidR="00527B7E">
        <w:rPr>
          <w:rFonts w:ascii="Arial" w:hAnsi="Arial" w:cs="Arial"/>
        </w:rPr>
        <w:fldChar w:fldCharType="separate"/>
      </w:r>
      <w:r w:rsidR="001972EA">
        <w:rPr>
          <w:rFonts w:ascii="Arial" w:hAnsi="Arial" w:cs="Arial"/>
          <w:noProof/>
        </w:rPr>
        <w:t>(</w:t>
      </w:r>
      <w:hyperlink w:anchor="_ENREF_48" w:tooltip="Institute of Directors Southern Africa (IoD), 2002 #82" w:history="1">
        <w:r w:rsidR="00A72B55">
          <w:rPr>
            <w:rFonts w:ascii="Arial" w:hAnsi="Arial" w:cs="Arial"/>
            <w:noProof/>
          </w:rPr>
          <w:t>Institute of Directors Southern Africa (IoD), 2002</w:t>
        </w:r>
      </w:hyperlink>
      <w:r w:rsidR="001972EA">
        <w:rPr>
          <w:rFonts w:ascii="Arial" w:hAnsi="Arial" w:cs="Arial"/>
          <w:noProof/>
        </w:rPr>
        <w:t xml:space="preserve">; </w:t>
      </w:r>
      <w:hyperlink w:anchor="_ENREF_49" w:tooltip="Institute of Directors Southern Africa (IoD), 2009 #83" w:history="1">
        <w:r w:rsidR="00A72B55">
          <w:rPr>
            <w:rFonts w:ascii="Arial" w:hAnsi="Arial" w:cs="Arial"/>
            <w:noProof/>
          </w:rPr>
          <w:t>Institute of Directors Southern Africa (IoD), 2009</w:t>
        </w:r>
      </w:hyperlink>
      <w:r w:rsidR="001972EA">
        <w:rPr>
          <w:rFonts w:ascii="Arial" w:hAnsi="Arial" w:cs="Arial"/>
          <w:noProof/>
        </w:rPr>
        <w:t>)</w:t>
      </w:r>
      <w:r w:rsidR="00527B7E">
        <w:rPr>
          <w:rFonts w:ascii="Arial" w:hAnsi="Arial" w:cs="Arial"/>
        </w:rPr>
        <w:fldChar w:fldCharType="end"/>
      </w:r>
      <w:r w:rsidR="003C0B3E">
        <w:rPr>
          <w:rFonts w:ascii="Arial" w:hAnsi="Arial" w:cs="Arial"/>
        </w:rPr>
        <w:t xml:space="preserve">. </w:t>
      </w:r>
    </w:p>
    <w:p w:rsidR="006D4C49" w:rsidRPr="00D51FF9" w:rsidRDefault="006D4C49" w:rsidP="00D51FF9">
      <w:pPr>
        <w:pStyle w:val="Heading3"/>
        <w:spacing w:line="360" w:lineRule="auto"/>
        <w:ind w:left="284" w:hanging="851"/>
        <w:rPr>
          <w:rFonts w:ascii="Arial" w:hAnsi="Arial" w:cs="Arial"/>
        </w:rPr>
      </w:pPr>
      <w:bookmarkStart w:id="25" w:name="_Toc523125509"/>
      <w:r w:rsidRPr="00D51FF9">
        <w:rPr>
          <w:rFonts w:ascii="Arial" w:hAnsi="Arial" w:cs="Arial"/>
        </w:rPr>
        <w:t xml:space="preserve">2.1.2 </w:t>
      </w:r>
      <w:r w:rsidR="00BB5EDC" w:rsidRPr="00D51FF9">
        <w:rPr>
          <w:rFonts w:ascii="Arial" w:hAnsi="Arial" w:cs="Arial"/>
        </w:rPr>
        <w:tab/>
      </w:r>
      <w:r w:rsidRPr="00D51FF9">
        <w:rPr>
          <w:rFonts w:ascii="Arial" w:hAnsi="Arial" w:cs="Arial"/>
        </w:rPr>
        <w:t xml:space="preserve">The Independent Regulatory Board for Auditors </w:t>
      </w:r>
      <w:r w:rsidR="00BB5EDC" w:rsidRPr="00D51FF9">
        <w:rPr>
          <w:rFonts w:ascii="Arial" w:hAnsi="Arial" w:cs="Arial"/>
        </w:rPr>
        <w:t>(IRBA)</w:t>
      </w:r>
      <w:bookmarkEnd w:id="25"/>
    </w:p>
    <w:p w:rsidR="00E23540" w:rsidRPr="00402AB2" w:rsidRDefault="00E739D2" w:rsidP="00D51FF9">
      <w:pPr>
        <w:autoSpaceDE w:val="0"/>
        <w:autoSpaceDN w:val="0"/>
        <w:adjustRightInd w:val="0"/>
        <w:spacing w:after="0" w:line="360" w:lineRule="auto"/>
        <w:ind w:left="284"/>
        <w:jc w:val="both"/>
        <w:rPr>
          <w:rFonts w:ascii="Arial" w:hAnsi="Arial" w:cs="Arial"/>
        </w:rPr>
      </w:pPr>
      <w:r w:rsidRPr="00402AB2">
        <w:rPr>
          <w:rFonts w:ascii="Arial" w:hAnsi="Arial" w:cs="Arial"/>
        </w:rPr>
        <w:t>T</w:t>
      </w:r>
      <w:r w:rsidR="00AB132F" w:rsidRPr="00402AB2">
        <w:rPr>
          <w:rFonts w:ascii="Arial" w:hAnsi="Arial" w:cs="Arial"/>
        </w:rPr>
        <w:t>he PAAA was replaced with The Auditing Profession Act No</w:t>
      </w:r>
      <w:r w:rsidR="003C0B3E">
        <w:rPr>
          <w:rFonts w:ascii="Arial" w:hAnsi="Arial" w:cs="Arial"/>
        </w:rPr>
        <w:t xml:space="preserve">. </w:t>
      </w:r>
      <w:r w:rsidR="00AB132F" w:rsidRPr="00402AB2">
        <w:rPr>
          <w:rFonts w:ascii="Arial" w:hAnsi="Arial" w:cs="Arial"/>
        </w:rPr>
        <w:t>26 of 2005 (the APA)</w:t>
      </w:r>
      <w:r w:rsidR="003C0B3E">
        <w:rPr>
          <w:rFonts w:ascii="Arial" w:hAnsi="Arial" w:cs="Arial"/>
        </w:rPr>
        <w:t xml:space="preserve">. </w:t>
      </w:r>
      <w:r w:rsidR="006D4C49" w:rsidRPr="00402AB2">
        <w:rPr>
          <w:rFonts w:ascii="Arial" w:hAnsi="Arial" w:cs="Arial"/>
        </w:rPr>
        <w:t>Under Section 3 of the APA, the Independent Board for Registered Accountants (IRBA) was established</w:t>
      </w:r>
      <w:r w:rsidR="003C0B3E">
        <w:rPr>
          <w:rFonts w:ascii="Arial" w:hAnsi="Arial" w:cs="Arial"/>
        </w:rPr>
        <w:t xml:space="preserve">. </w:t>
      </w:r>
      <w:r w:rsidR="006D4C49" w:rsidRPr="00402AB2">
        <w:rPr>
          <w:rFonts w:ascii="Arial" w:hAnsi="Arial" w:cs="Arial"/>
        </w:rPr>
        <w:t>IRBA</w:t>
      </w:r>
      <w:r w:rsidR="006D4C49" w:rsidRPr="00402AB2">
        <w:rPr>
          <w:rStyle w:val="FootnoteReference"/>
          <w:rFonts w:ascii="Arial" w:hAnsi="Arial" w:cs="Arial"/>
        </w:rPr>
        <w:footnoteReference w:id="9"/>
      </w:r>
      <w:r w:rsidR="006D4C49" w:rsidRPr="00402AB2">
        <w:rPr>
          <w:rFonts w:ascii="Arial" w:hAnsi="Arial" w:cs="Arial"/>
        </w:rPr>
        <w:t xml:space="preserve"> is responsible for the regulation of the auditing profession </w:t>
      </w:r>
      <w:r w:rsidR="00AA1E2A">
        <w:rPr>
          <w:rFonts w:ascii="Arial" w:hAnsi="Arial" w:cs="Arial"/>
        </w:rPr>
        <w:fldChar w:fldCharType="begin"/>
      </w:r>
      <w:r w:rsidR="00AA1E2A">
        <w:rPr>
          <w:rFonts w:ascii="Arial" w:hAnsi="Arial" w:cs="Arial"/>
        </w:rPr>
        <w:instrText xml:space="preserve"> ADDIN EN.CITE &lt;EndNote&gt;&lt;Cite&gt;&lt;Author&gt;Africa&lt;/Author&gt;&lt;Year&gt;2005&lt;/Year&gt;&lt;RecNum&gt;84&lt;/RecNum&gt;&lt;DisplayText&gt;(The Republic of South Africa, 2005)&lt;/DisplayText&gt;&lt;record&gt;&lt;rec-number&gt;84&lt;/rec-number&gt;&lt;foreign-keys&gt;&lt;key app="EN" db-id="9rxpr9vz0tp552e2dr5500evw0pt5fffard5" timestamp="1526551614"&gt;84&lt;/key&gt;&lt;/foreign-keys&gt;&lt;ref-type name="Journal Article"&gt;17&lt;/ref-type&gt;&lt;contributors&gt;&lt;authors&gt;&lt;author&gt;The Republic of South Africa, &lt;/author&gt;&lt;/authors&gt;&lt;/contributors&gt;&lt;titles&gt;&lt;title&gt;The Auditing Profession Act No. 26 of 2005 &lt;/title&gt;&lt;/titles&gt;&lt;dates&gt;&lt;year&gt;2005&lt;/year&gt;&lt;/dates&gt;&lt;urls&gt;&lt;related-urls&gt;&lt;url&gt;&lt;style face="underline" font="default" size="100%"&gt;https://www.irba.co.za/upload/AuditingProfessionAct.pdf&lt;/style&gt;&lt;/url&gt;&lt;/related-urls&gt;&lt;/urls&gt;&lt;access-date&gt;25 January 2014&lt;/access-date&gt;&lt;/record&gt;&lt;/Cite&gt;&lt;/EndNote&gt;</w:instrText>
      </w:r>
      <w:r w:rsidR="00AA1E2A">
        <w:rPr>
          <w:rFonts w:ascii="Arial" w:hAnsi="Arial" w:cs="Arial"/>
        </w:rPr>
        <w:fldChar w:fldCharType="separate"/>
      </w:r>
      <w:r w:rsidR="00AA1E2A">
        <w:rPr>
          <w:rFonts w:ascii="Arial" w:hAnsi="Arial" w:cs="Arial"/>
          <w:noProof/>
        </w:rPr>
        <w:t>(</w:t>
      </w:r>
      <w:hyperlink w:anchor="_ENREF_84" w:tooltip="The Republic of South Africa, 2005 #84" w:history="1">
        <w:r w:rsidR="00A72B55">
          <w:rPr>
            <w:rFonts w:ascii="Arial" w:hAnsi="Arial" w:cs="Arial"/>
            <w:noProof/>
          </w:rPr>
          <w:t>The Republic of South Africa, 2005</w:t>
        </w:r>
      </w:hyperlink>
      <w:r w:rsidR="00AA1E2A">
        <w:rPr>
          <w:rFonts w:ascii="Arial" w:hAnsi="Arial" w:cs="Arial"/>
          <w:noProof/>
        </w:rPr>
        <w:t>)</w:t>
      </w:r>
      <w:r w:rsidR="00AA1E2A">
        <w:rPr>
          <w:rFonts w:ascii="Arial" w:hAnsi="Arial" w:cs="Arial"/>
        </w:rPr>
        <w:fldChar w:fldCharType="end"/>
      </w:r>
      <w:r w:rsidR="003C0B3E">
        <w:rPr>
          <w:rFonts w:ascii="Arial" w:hAnsi="Arial" w:cs="Arial"/>
        </w:rPr>
        <w:t xml:space="preserve">. </w:t>
      </w:r>
    </w:p>
    <w:p w:rsidR="00E23540" w:rsidRPr="00402AB2" w:rsidRDefault="00E23540" w:rsidP="00905EEC">
      <w:pPr>
        <w:autoSpaceDE w:val="0"/>
        <w:autoSpaceDN w:val="0"/>
        <w:adjustRightInd w:val="0"/>
        <w:spacing w:after="0" w:line="360" w:lineRule="auto"/>
        <w:jc w:val="both"/>
        <w:rPr>
          <w:rFonts w:ascii="Arial" w:hAnsi="Arial" w:cs="Arial"/>
        </w:rPr>
      </w:pPr>
    </w:p>
    <w:p w:rsidR="00E23540" w:rsidRPr="00D51FF9" w:rsidRDefault="00E23540" w:rsidP="00D51FF9">
      <w:pPr>
        <w:pStyle w:val="Heading4"/>
        <w:spacing w:line="360" w:lineRule="auto"/>
        <w:ind w:left="284"/>
        <w:jc w:val="both"/>
        <w:rPr>
          <w:rFonts w:ascii="Arial" w:hAnsi="Arial" w:cs="Arial"/>
        </w:rPr>
      </w:pPr>
      <w:r w:rsidRPr="00D51FF9">
        <w:rPr>
          <w:rFonts w:ascii="Arial" w:hAnsi="Arial" w:cs="Arial"/>
        </w:rPr>
        <w:t>Objectives of the APA and the IRBA</w:t>
      </w:r>
    </w:p>
    <w:p w:rsidR="006D4C49" w:rsidRDefault="006D4C49" w:rsidP="00D51FF9">
      <w:pPr>
        <w:autoSpaceDE w:val="0"/>
        <w:autoSpaceDN w:val="0"/>
        <w:adjustRightInd w:val="0"/>
        <w:spacing w:after="0" w:line="360" w:lineRule="auto"/>
        <w:ind w:left="284"/>
        <w:jc w:val="both"/>
        <w:rPr>
          <w:rFonts w:ascii="Arial" w:hAnsi="Arial" w:cs="Arial"/>
        </w:rPr>
      </w:pPr>
      <w:r w:rsidRPr="00402AB2">
        <w:rPr>
          <w:rFonts w:ascii="Arial" w:hAnsi="Arial" w:cs="Arial"/>
        </w:rPr>
        <w:t>IRBA’s priority is to protect the South African public by improving and implementing internationally comparable ethics and auditing standards</w:t>
      </w:r>
      <w:r w:rsidR="00AA1E2A">
        <w:rPr>
          <w:rFonts w:ascii="Arial" w:hAnsi="Arial" w:cs="Arial"/>
        </w:rPr>
        <w:t xml:space="preserve"> </w:t>
      </w:r>
      <w:r w:rsidR="001972EA">
        <w:rPr>
          <w:rFonts w:ascii="Arial" w:hAnsi="Arial" w:cs="Arial"/>
        </w:rPr>
        <w:fldChar w:fldCharType="begin"/>
      </w:r>
      <w:r w:rsidR="001972EA">
        <w:rPr>
          <w:rFonts w:ascii="Arial" w:hAnsi="Arial" w:cs="Arial"/>
        </w:rPr>
        <w:instrText xml:space="preserve"> ADDIN EN.CITE &lt;EndNote&gt;&lt;Cite&gt;&lt;Author&gt;Independent Board for Registered Auditors&lt;/Author&gt;&lt;Year&gt;2013&lt;/Year&gt;&lt;RecNum&gt;87&lt;/RecNum&gt;&lt;DisplayText&gt;(Independent Board for Registered Auditors, 2013)&lt;/DisplayText&gt;&lt;record&gt;&lt;rec-number&gt;87&lt;/rec-number&gt;&lt;foreign-keys&gt;&lt;key app="EN" db-id="9rxpr9vz0tp552e2dr5500evw0pt5fffard5" timestamp="1526896708"&gt;87&lt;/key&gt;&lt;/foreign-keys&gt;&lt;ref-type name="Web Page"&gt;12&lt;/ref-type&gt;&lt;contributors&gt;&lt;authors&gt;&lt;author&gt;Independent Board for Registered Auditors, &lt;/author&gt;&lt;/authors&gt;&lt;/contributors&gt;&lt;titles&gt;&lt;/titles&gt;&lt;number&gt;18 November 2014&lt;/number&gt;&lt;dates&gt;&lt;year&gt;2013&lt;/year&gt;&lt;/dates&gt;&lt;urls&gt;&lt;related-urls&gt;&lt;url&gt;&lt;style face="underline" font="default" size="100%"&gt;https://irba.co.za/&lt;/style&gt;&lt;/url&gt;&lt;/related-urls&gt;&lt;/urls&gt;&lt;/record&gt;&lt;/Cite&gt;&lt;/EndNote&gt;</w:instrText>
      </w:r>
      <w:r w:rsidR="001972EA">
        <w:rPr>
          <w:rFonts w:ascii="Arial" w:hAnsi="Arial" w:cs="Arial"/>
        </w:rPr>
        <w:fldChar w:fldCharType="separate"/>
      </w:r>
      <w:r w:rsidR="001972EA">
        <w:rPr>
          <w:rFonts w:ascii="Arial" w:hAnsi="Arial" w:cs="Arial"/>
          <w:noProof/>
        </w:rPr>
        <w:t>(</w:t>
      </w:r>
      <w:hyperlink w:anchor="_ENREF_45" w:tooltip="Independent Board for Registered Auditors, 2013 #87" w:history="1">
        <w:r w:rsidR="00A72B55">
          <w:rPr>
            <w:rFonts w:ascii="Arial" w:hAnsi="Arial" w:cs="Arial"/>
            <w:noProof/>
          </w:rPr>
          <w:t>Independent Board for Registered Auditors, 2013</w:t>
        </w:r>
      </w:hyperlink>
      <w:r w:rsidR="001972EA">
        <w:rPr>
          <w:rFonts w:ascii="Arial" w:hAnsi="Arial" w:cs="Arial"/>
          <w:noProof/>
        </w:rPr>
        <w:t>)</w:t>
      </w:r>
      <w:r w:rsidR="001972EA">
        <w:rPr>
          <w:rFonts w:ascii="Arial" w:hAnsi="Arial" w:cs="Arial"/>
        </w:rPr>
        <w:fldChar w:fldCharType="end"/>
      </w:r>
      <w:r w:rsidR="003C0B3E">
        <w:rPr>
          <w:rFonts w:ascii="Arial" w:hAnsi="Arial" w:cs="Arial"/>
        </w:rPr>
        <w:t xml:space="preserve">. </w:t>
      </w:r>
      <w:r w:rsidRPr="00402AB2">
        <w:rPr>
          <w:rFonts w:ascii="Arial" w:hAnsi="Arial" w:cs="Arial"/>
        </w:rPr>
        <w:t>The objectives of the APA (2005) are to:</w:t>
      </w:r>
    </w:p>
    <w:p w:rsidR="00D51FF9" w:rsidRPr="00402AB2" w:rsidRDefault="00D51FF9" w:rsidP="00D51FF9">
      <w:pPr>
        <w:autoSpaceDE w:val="0"/>
        <w:autoSpaceDN w:val="0"/>
        <w:adjustRightInd w:val="0"/>
        <w:spacing w:after="0" w:line="360" w:lineRule="auto"/>
        <w:ind w:left="284"/>
        <w:jc w:val="both"/>
        <w:rPr>
          <w:rFonts w:ascii="Arial" w:hAnsi="Arial" w:cs="Arial"/>
        </w:rPr>
      </w:pPr>
    </w:p>
    <w:p w:rsidR="006D4C49" w:rsidRPr="00402AB2" w:rsidRDefault="006D4C49" w:rsidP="00D51FF9">
      <w:pPr>
        <w:pStyle w:val="ListParagraph"/>
        <w:numPr>
          <w:ilvl w:val="0"/>
          <w:numId w:val="18"/>
        </w:numPr>
        <w:autoSpaceDE w:val="0"/>
        <w:autoSpaceDN w:val="0"/>
        <w:adjustRightInd w:val="0"/>
        <w:spacing w:after="0" w:line="360" w:lineRule="auto"/>
        <w:jc w:val="both"/>
        <w:rPr>
          <w:rFonts w:ascii="Arial" w:hAnsi="Arial" w:cs="Arial"/>
        </w:rPr>
      </w:pPr>
      <w:r w:rsidRPr="00402AB2">
        <w:rPr>
          <w:rFonts w:ascii="Arial" w:hAnsi="Arial" w:cs="Arial"/>
        </w:rPr>
        <w:t xml:space="preserve">protect the public by regulating audits performed by </w:t>
      </w:r>
      <w:r w:rsidR="008570FB">
        <w:rPr>
          <w:rFonts w:ascii="Arial" w:hAnsi="Arial" w:cs="Arial"/>
        </w:rPr>
        <w:t>RAs,</w:t>
      </w:r>
    </w:p>
    <w:p w:rsidR="006D4C49" w:rsidRPr="00402AB2" w:rsidRDefault="006D4C49" w:rsidP="00D51FF9">
      <w:pPr>
        <w:pStyle w:val="ListParagraph"/>
        <w:numPr>
          <w:ilvl w:val="0"/>
          <w:numId w:val="18"/>
        </w:numPr>
        <w:autoSpaceDE w:val="0"/>
        <w:autoSpaceDN w:val="0"/>
        <w:adjustRightInd w:val="0"/>
        <w:spacing w:after="0" w:line="360" w:lineRule="auto"/>
        <w:jc w:val="both"/>
        <w:rPr>
          <w:rFonts w:ascii="Arial" w:hAnsi="Arial" w:cs="Arial"/>
        </w:rPr>
      </w:pPr>
      <w:r w:rsidRPr="00402AB2">
        <w:rPr>
          <w:rFonts w:ascii="Arial" w:hAnsi="Arial" w:cs="Arial"/>
        </w:rPr>
        <w:t>establish the IRBA as a truly regulatory</w:t>
      </w:r>
      <w:r w:rsidR="008570FB">
        <w:rPr>
          <w:rFonts w:ascii="Arial" w:hAnsi="Arial" w:cs="Arial"/>
        </w:rPr>
        <w:t xml:space="preserve"> body to monitor audit conduct,</w:t>
      </w:r>
    </w:p>
    <w:p w:rsidR="006D4C49" w:rsidRPr="00402AB2" w:rsidRDefault="006D4C49" w:rsidP="00D51FF9">
      <w:pPr>
        <w:pStyle w:val="ListParagraph"/>
        <w:numPr>
          <w:ilvl w:val="0"/>
          <w:numId w:val="18"/>
        </w:numPr>
        <w:autoSpaceDE w:val="0"/>
        <w:autoSpaceDN w:val="0"/>
        <w:adjustRightInd w:val="0"/>
        <w:spacing w:after="0" w:line="360" w:lineRule="auto"/>
        <w:jc w:val="both"/>
        <w:rPr>
          <w:rFonts w:ascii="Arial" w:hAnsi="Arial" w:cs="Arial"/>
        </w:rPr>
      </w:pPr>
      <w:r w:rsidRPr="00402AB2">
        <w:rPr>
          <w:rFonts w:ascii="Arial" w:hAnsi="Arial" w:cs="Arial"/>
        </w:rPr>
        <w:t>the development and maint</w:t>
      </w:r>
      <w:r w:rsidR="007803B6">
        <w:rPr>
          <w:rFonts w:ascii="Arial" w:hAnsi="Arial" w:cs="Arial"/>
        </w:rPr>
        <w:t xml:space="preserve">ain </w:t>
      </w:r>
      <w:r w:rsidRPr="00402AB2">
        <w:rPr>
          <w:rFonts w:ascii="Arial" w:hAnsi="Arial" w:cs="Arial"/>
        </w:rPr>
        <w:t>internationally comparable</w:t>
      </w:r>
      <w:r w:rsidR="008570FB">
        <w:rPr>
          <w:rFonts w:ascii="Arial" w:hAnsi="Arial" w:cs="Arial"/>
        </w:rPr>
        <w:t xml:space="preserve"> ethical and auditing standards,</w:t>
      </w:r>
    </w:p>
    <w:p w:rsidR="006D4C49" w:rsidRPr="00402AB2" w:rsidRDefault="007803B6" w:rsidP="00D51FF9">
      <w:pPr>
        <w:pStyle w:val="ListParagraph"/>
        <w:numPr>
          <w:ilvl w:val="0"/>
          <w:numId w:val="18"/>
        </w:numPr>
        <w:autoSpaceDE w:val="0"/>
        <w:autoSpaceDN w:val="0"/>
        <w:adjustRightInd w:val="0"/>
        <w:spacing w:after="0" w:line="360" w:lineRule="auto"/>
        <w:jc w:val="both"/>
        <w:rPr>
          <w:rFonts w:ascii="Arial" w:hAnsi="Arial" w:cs="Arial"/>
        </w:rPr>
      </w:pPr>
      <w:r>
        <w:rPr>
          <w:rFonts w:ascii="Arial" w:hAnsi="Arial" w:cs="Arial"/>
        </w:rPr>
        <w:t>prescribe</w:t>
      </w:r>
      <w:r w:rsidR="006D4C49" w:rsidRPr="00402AB2">
        <w:rPr>
          <w:rFonts w:ascii="Arial" w:hAnsi="Arial" w:cs="Arial"/>
        </w:rPr>
        <w:t xml:space="preserve"> of measures to advance the implementation of appropriate standards of competence and good ethics in the auditing profession and </w:t>
      </w:r>
    </w:p>
    <w:p w:rsidR="00A80F6B" w:rsidRDefault="006D4C49" w:rsidP="00D51FF9">
      <w:pPr>
        <w:pStyle w:val="ListParagraph"/>
        <w:numPr>
          <w:ilvl w:val="0"/>
          <w:numId w:val="18"/>
        </w:numPr>
        <w:autoSpaceDE w:val="0"/>
        <w:autoSpaceDN w:val="0"/>
        <w:adjustRightInd w:val="0"/>
        <w:spacing w:after="0" w:line="360" w:lineRule="auto"/>
        <w:jc w:val="both"/>
        <w:rPr>
          <w:rFonts w:ascii="Arial" w:hAnsi="Arial" w:cs="Arial"/>
        </w:rPr>
      </w:pPr>
      <w:proofErr w:type="gramStart"/>
      <w:r w:rsidRPr="00402AB2">
        <w:rPr>
          <w:rFonts w:ascii="Arial" w:hAnsi="Arial" w:cs="Arial"/>
        </w:rPr>
        <w:t>to</w:t>
      </w:r>
      <w:proofErr w:type="gramEnd"/>
      <w:r w:rsidRPr="00402AB2">
        <w:rPr>
          <w:rFonts w:ascii="Arial" w:hAnsi="Arial" w:cs="Arial"/>
        </w:rPr>
        <w:t xml:space="preserve"> provide for disciplinary action against RAs with regards to improper conduct</w:t>
      </w:r>
      <w:r w:rsidR="00601745">
        <w:rPr>
          <w:rFonts w:ascii="Arial" w:hAnsi="Arial" w:cs="Arial"/>
        </w:rPr>
        <w:t>.</w:t>
      </w:r>
    </w:p>
    <w:p w:rsidR="006D4C49" w:rsidRPr="00A80F6B" w:rsidRDefault="00601745" w:rsidP="00D51FF9">
      <w:pPr>
        <w:autoSpaceDE w:val="0"/>
        <w:autoSpaceDN w:val="0"/>
        <w:adjustRightInd w:val="0"/>
        <w:spacing w:after="0" w:line="360" w:lineRule="auto"/>
        <w:ind w:left="414"/>
        <w:jc w:val="right"/>
        <w:rPr>
          <w:rFonts w:ascii="Arial" w:hAnsi="Arial" w:cs="Arial"/>
        </w:rPr>
      </w:pPr>
      <w:r>
        <w:rPr>
          <w:rFonts w:ascii="Arial" w:hAnsi="Arial" w:cs="Arial"/>
        </w:rPr>
        <w:t xml:space="preserve"> </w:t>
      </w:r>
      <w:r w:rsidRPr="00601745">
        <w:rPr>
          <w:rFonts w:ascii="Arial" w:hAnsi="Arial" w:cs="Arial"/>
        </w:rPr>
        <w:fldChar w:fldCharType="begin"/>
      </w:r>
      <w:r w:rsidRPr="00601745">
        <w:rPr>
          <w:rFonts w:ascii="Arial" w:hAnsi="Arial" w:cs="Arial"/>
        </w:rPr>
        <w:instrText xml:space="preserve"> ADDIN EN.CITE &lt;EndNote&gt;&lt;Cite&gt;&lt;Author&gt;The Republic of South Africa&lt;/Author&gt;&lt;Year&gt;2005&lt;/Year&gt;&lt;RecNum&gt;84&lt;/RecNum&gt;&lt;DisplayText&gt;(The Republic of South Africa, 2005)&lt;/DisplayText&gt;&lt;record&gt;&lt;rec-number&gt;84&lt;/rec-number&gt;&lt;foreign-keys&gt;&lt;key app="EN" db-id="9rxpr9vz0tp552e2dr5500evw0pt5fffard5" timestamp="1526551614"&gt;84&lt;/key&gt;&lt;/foreign-keys&gt;&lt;ref-type name="Journal Article"&gt;17&lt;/ref-type&gt;&lt;contributors&gt;&lt;authors&gt;&lt;author&gt;The Republic of South Africa, &lt;/author&gt;&lt;/authors&gt;&lt;/contributors&gt;&lt;titles&gt;&lt;title&gt;The Auditing Profession Act No. 26 of 2005 &lt;/title&gt;&lt;/titles&gt;&lt;dates&gt;&lt;year&gt;2005&lt;/year&gt;&lt;/dates&gt;&lt;urls&gt;&lt;related-urls&gt;&lt;url&gt;&lt;style face="underline" font="default" size="100%"&gt;https://www.irba.co.za/upload/AuditingProfessionAct.pdf&lt;/style&gt;&lt;/url&gt;&lt;/related-urls&gt;&lt;/urls&gt;&lt;access-date&gt;25 January 2014&lt;/access-date&gt;&lt;/record&gt;&lt;/Cite&gt;&lt;/EndNote&gt;</w:instrText>
      </w:r>
      <w:r w:rsidRPr="00601745">
        <w:rPr>
          <w:rFonts w:ascii="Arial" w:hAnsi="Arial" w:cs="Arial"/>
        </w:rPr>
        <w:fldChar w:fldCharType="separate"/>
      </w:r>
      <w:r w:rsidRPr="00601745">
        <w:rPr>
          <w:rFonts w:ascii="Arial" w:hAnsi="Arial" w:cs="Arial"/>
          <w:noProof/>
        </w:rPr>
        <w:t>(</w:t>
      </w:r>
      <w:hyperlink w:anchor="_ENREF_84" w:tooltip="The Republic of South Africa, 2005 #84" w:history="1">
        <w:r w:rsidR="00A72B55" w:rsidRPr="00601745">
          <w:rPr>
            <w:rFonts w:ascii="Arial" w:hAnsi="Arial" w:cs="Arial"/>
            <w:noProof/>
          </w:rPr>
          <w:t>The Republic of South Africa, 2005</w:t>
        </w:r>
      </w:hyperlink>
      <w:r w:rsidRPr="00601745">
        <w:rPr>
          <w:rFonts w:ascii="Arial" w:hAnsi="Arial" w:cs="Arial"/>
          <w:noProof/>
        </w:rPr>
        <w:t>)</w:t>
      </w:r>
      <w:r w:rsidRPr="00601745">
        <w:rPr>
          <w:rFonts w:ascii="Arial" w:hAnsi="Arial" w:cs="Arial"/>
        </w:rPr>
        <w:fldChar w:fldCharType="end"/>
      </w:r>
    </w:p>
    <w:p w:rsidR="00E23540" w:rsidRPr="0097684B" w:rsidRDefault="00E23540" w:rsidP="00D51FF9">
      <w:pPr>
        <w:pStyle w:val="Heading4"/>
        <w:spacing w:line="360" w:lineRule="auto"/>
        <w:ind w:left="284"/>
        <w:jc w:val="both"/>
        <w:rPr>
          <w:rFonts w:ascii="Arial" w:hAnsi="Arial" w:cs="Arial"/>
        </w:rPr>
      </w:pPr>
      <w:r w:rsidRPr="0097684B">
        <w:rPr>
          <w:rFonts w:ascii="Arial" w:hAnsi="Arial" w:cs="Arial"/>
        </w:rPr>
        <w:t xml:space="preserve">Membership of the IRBA </w:t>
      </w:r>
    </w:p>
    <w:p w:rsidR="006D4C49" w:rsidRDefault="006D4C49" w:rsidP="00D51FF9">
      <w:pPr>
        <w:autoSpaceDE w:val="0"/>
        <w:autoSpaceDN w:val="0"/>
        <w:adjustRightInd w:val="0"/>
        <w:spacing w:after="0" w:line="360" w:lineRule="auto"/>
        <w:ind w:left="284"/>
        <w:jc w:val="both"/>
        <w:rPr>
          <w:rFonts w:ascii="Arial" w:hAnsi="Arial" w:cs="Arial"/>
        </w:rPr>
      </w:pPr>
      <w:r w:rsidRPr="00402AB2">
        <w:rPr>
          <w:rFonts w:ascii="Arial" w:hAnsi="Arial" w:cs="Arial"/>
        </w:rPr>
        <w:t>IRBA</w:t>
      </w:r>
      <w:r w:rsidR="007803B6">
        <w:rPr>
          <w:rFonts w:ascii="Arial" w:hAnsi="Arial" w:cs="Arial"/>
        </w:rPr>
        <w:t>’</w:t>
      </w:r>
      <w:r w:rsidRPr="00402AB2">
        <w:rPr>
          <w:rFonts w:ascii="Arial" w:hAnsi="Arial" w:cs="Arial"/>
        </w:rPr>
        <w:t xml:space="preserve">s membership is at the discretion of the Minister of Finance </w:t>
      </w:r>
      <w:r w:rsidR="00601745">
        <w:rPr>
          <w:rFonts w:ascii="Arial" w:hAnsi="Arial" w:cs="Arial"/>
        </w:rPr>
        <w:fldChar w:fldCharType="begin"/>
      </w:r>
      <w:r w:rsidR="00601745">
        <w:rPr>
          <w:rFonts w:ascii="Arial" w:hAnsi="Arial" w:cs="Arial"/>
        </w:rPr>
        <w:instrText xml:space="preserve"> ADDIN EN.CITE &lt;EndNote&gt;&lt;Cite&gt;&lt;Author&gt;The Republic of South Africa&lt;/Author&gt;&lt;Year&gt;2005&lt;/Year&gt;&lt;RecNum&gt;84&lt;/RecNum&gt;&lt;DisplayText&gt;(The Republic of South Africa, 2005)&lt;/DisplayText&gt;&lt;record&gt;&lt;rec-number&gt;84&lt;/rec-number&gt;&lt;foreign-keys&gt;&lt;key app="EN" db-id="9rxpr9vz0tp552e2dr5500evw0pt5fffard5" timestamp="1526551614"&gt;84&lt;/key&gt;&lt;/foreign-keys&gt;&lt;ref-type name="Journal Article"&gt;17&lt;/ref-type&gt;&lt;contributors&gt;&lt;authors&gt;&lt;author&gt;The Republic of South Africa, &lt;/author&gt;&lt;/authors&gt;&lt;/contributors&gt;&lt;titles&gt;&lt;title&gt;The Auditing Profession Act No. 26 of 2005 &lt;/title&gt;&lt;/titles&gt;&lt;dates&gt;&lt;year&gt;2005&lt;/year&gt;&lt;/dates&gt;&lt;urls&gt;&lt;related-urls&gt;&lt;url&gt;&lt;style face="underline" font="default" size="100%"&gt;https://www.irba.co.za/upload/AuditingProfessionAct.pdf&lt;/style&gt;&lt;/url&gt;&lt;/related-urls&gt;&lt;/urls&gt;&lt;access-date&gt;25 January 2014&lt;/access-date&gt;&lt;/record&gt;&lt;/Cite&gt;&lt;/EndNote&gt;</w:instrText>
      </w:r>
      <w:r w:rsidR="00601745">
        <w:rPr>
          <w:rFonts w:ascii="Arial" w:hAnsi="Arial" w:cs="Arial"/>
        </w:rPr>
        <w:fldChar w:fldCharType="separate"/>
      </w:r>
      <w:r w:rsidR="00601745">
        <w:rPr>
          <w:rFonts w:ascii="Arial" w:hAnsi="Arial" w:cs="Arial"/>
          <w:noProof/>
        </w:rPr>
        <w:t>(</w:t>
      </w:r>
      <w:hyperlink w:anchor="_ENREF_84" w:tooltip="The Republic of South Africa, 2005 #84" w:history="1">
        <w:r w:rsidR="00A72B55">
          <w:rPr>
            <w:rFonts w:ascii="Arial" w:hAnsi="Arial" w:cs="Arial"/>
            <w:noProof/>
          </w:rPr>
          <w:t>The Republic of South Africa, 2005</w:t>
        </w:r>
      </w:hyperlink>
      <w:r w:rsidR="00601745">
        <w:rPr>
          <w:rFonts w:ascii="Arial" w:hAnsi="Arial" w:cs="Arial"/>
          <w:noProof/>
        </w:rPr>
        <w:t>)</w:t>
      </w:r>
      <w:r w:rsidR="00601745">
        <w:rPr>
          <w:rFonts w:ascii="Arial" w:hAnsi="Arial" w:cs="Arial"/>
        </w:rPr>
        <w:fldChar w:fldCharType="end"/>
      </w:r>
      <w:r w:rsidR="003C0B3E">
        <w:rPr>
          <w:rFonts w:ascii="Arial" w:hAnsi="Arial" w:cs="Arial"/>
        </w:rPr>
        <w:t xml:space="preserve">. </w:t>
      </w:r>
      <w:r w:rsidRPr="00402AB2">
        <w:rPr>
          <w:rFonts w:ascii="Arial" w:hAnsi="Arial" w:cs="Arial"/>
        </w:rPr>
        <w:t>IRBA established the Standards Committee for Auditor Ethics and the Standards Committee for Auditing Standards</w:t>
      </w:r>
      <w:r w:rsidR="003C0B3E">
        <w:rPr>
          <w:rFonts w:ascii="Arial" w:hAnsi="Arial" w:cs="Arial"/>
        </w:rPr>
        <w:t xml:space="preserve">. </w:t>
      </w:r>
      <w:r w:rsidRPr="00402AB2">
        <w:rPr>
          <w:rFonts w:ascii="Arial" w:hAnsi="Arial" w:cs="Arial"/>
        </w:rPr>
        <w:t>Appointment to these two committees is at the discretion of IRBA (see Section 22, Auditing Profession Act, 2005)</w:t>
      </w:r>
      <w:r w:rsidR="003C0B3E">
        <w:rPr>
          <w:rFonts w:ascii="Arial" w:hAnsi="Arial" w:cs="Arial"/>
        </w:rPr>
        <w:t xml:space="preserve">. </w:t>
      </w:r>
      <w:r w:rsidRPr="00402AB2">
        <w:rPr>
          <w:rFonts w:ascii="Arial" w:hAnsi="Arial" w:cs="Arial"/>
        </w:rPr>
        <w:t xml:space="preserve">The IRBA also </w:t>
      </w:r>
      <w:r w:rsidRPr="00402AB2">
        <w:rPr>
          <w:rFonts w:ascii="Arial" w:hAnsi="Arial" w:cs="Arial"/>
        </w:rPr>
        <w:lastRenderedPageBreak/>
        <w:t>established a disciplinary committee and its disciplinary rules were implemented in June 2007</w:t>
      </w:r>
      <w:r w:rsidR="003C0B3E">
        <w:rPr>
          <w:rFonts w:ascii="Arial" w:hAnsi="Arial" w:cs="Arial"/>
        </w:rPr>
        <w:t xml:space="preserve">. </w:t>
      </w:r>
      <w:r w:rsidRPr="00402AB2">
        <w:rPr>
          <w:rFonts w:ascii="Arial" w:hAnsi="Arial" w:cs="Arial"/>
        </w:rPr>
        <w:t>The supervision of IRBA is within the ambit of the Minister of Finance</w:t>
      </w:r>
      <w:r w:rsidR="00A80F6B">
        <w:rPr>
          <w:rFonts w:ascii="Arial" w:hAnsi="Arial" w:cs="Arial"/>
        </w:rPr>
        <w:t xml:space="preserve"> </w:t>
      </w:r>
      <w:r w:rsidR="00020148" w:rsidRPr="00020148">
        <w:rPr>
          <w:rFonts w:ascii="Arial" w:hAnsi="Arial" w:cs="Arial"/>
          <w:color w:val="000000"/>
        </w:rPr>
        <w:fldChar w:fldCharType="begin"/>
      </w:r>
      <w:r w:rsidR="0086774E">
        <w:rPr>
          <w:rFonts w:ascii="Arial" w:hAnsi="Arial" w:cs="Arial"/>
          <w:color w:val="000000"/>
        </w:rPr>
        <w:instrText xml:space="preserve"> ADDIN EN.CITE &lt;EndNote&gt;&lt;Cite&gt;&lt;Author&gt;Odendaal&lt;/Author&gt;&lt;Year&gt;2008&lt;/Year&gt;&lt;RecNum&gt;70&lt;/RecNum&gt;&lt;DisplayText&gt;(Odendaal and De Jager, 2008)&lt;/DisplayText&gt;&lt;record&gt;&lt;rec-number&gt;70&lt;/rec-number&gt;&lt;foreign-keys&gt;&lt;key app="EN" db-id="9rxpr9vz0tp552e2dr5500evw0pt5fffard5" timestamp="1522929115"&gt;70&lt;/key&gt;&lt;/foreign-keys&gt;&lt;ref-type name="Journal Article"&gt;17&lt;/ref-type&gt;&lt;contributors&gt;&lt;authors&gt;&lt;author&gt;Odendaal, Elizabeth Margaretha&lt;/author&gt;&lt;author&gt;De Jager, Herman&lt;/author&gt;&lt;/authors&gt;&lt;/contributors&gt;&lt;titles&gt;&lt;title&gt;Regulation of the auditing profession in South Africa&lt;/title&gt;&lt;secondary-title&gt;Southern African Journal of Accountability and Auditing Research&lt;/secondary-title&gt;&lt;/titles&gt;&lt;periodical&gt;&lt;full-title&gt;Southern African Journal of Accountability and Auditing Research&lt;/full-title&gt;&lt;/periodical&gt;&lt;pages&gt;1-13&lt;/pages&gt;&lt;volume&gt;8&lt;/volume&gt;&lt;number&gt;1&lt;/number&gt;&lt;dates&gt;&lt;year&gt;2008&lt;/year&gt;&lt;/dates&gt;&lt;isbn&gt;1028-9011&lt;/isbn&gt;&lt;urls&gt;&lt;/urls&gt;&lt;/record&gt;&lt;/Cite&gt;&lt;/EndNote&gt;</w:instrText>
      </w:r>
      <w:r w:rsidR="00020148" w:rsidRPr="00020148">
        <w:rPr>
          <w:rFonts w:ascii="Arial" w:hAnsi="Arial" w:cs="Arial"/>
          <w:color w:val="000000"/>
        </w:rPr>
        <w:fldChar w:fldCharType="separate"/>
      </w:r>
      <w:r w:rsidR="0086774E">
        <w:rPr>
          <w:rFonts w:ascii="Arial" w:hAnsi="Arial" w:cs="Arial"/>
          <w:noProof/>
          <w:color w:val="000000"/>
        </w:rPr>
        <w:t>(</w:t>
      </w:r>
      <w:hyperlink w:anchor="_ENREF_69" w:tooltip="Odendaal, 2008 #70" w:history="1">
        <w:r w:rsidR="00A72B55">
          <w:rPr>
            <w:rFonts w:ascii="Arial" w:hAnsi="Arial" w:cs="Arial"/>
            <w:noProof/>
            <w:color w:val="000000"/>
          </w:rPr>
          <w:t>Odendaal and De Jager, 2008</w:t>
        </w:r>
      </w:hyperlink>
      <w:r w:rsidR="0086774E">
        <w:rPr>
          <w:rFonts w:ascii="Arial" w:hAnsi="Arial" w:cs="Arial"/>
          <w:noProof/>
          <w:color w:val="000000"/>
        </w:rPr>
        <w:t>)</w:t>
      </w:r>
      <w:r w:rsidR="00020148" w:rsidRPr="00020148">
        <w:rPr>
          <w:rFonts w:ascii="Arial" w:hAnsi="Arial" w:cs="Arial"/>
          <w:color w:val="000000"/>
        </w:rPr>
        <w:fldChar w:fldCharType="end"/>
      </w:r>
      <w:r w:rsidRPr="00402AB2">
        <w:rPr>
          <w:rFonts w:ascii="Arial" w:hAnsi="Arial" w:cs="Arial"/>
        </w:rPr>
        <w:t>.</w:t>
      </w:r>
    </w:p>
    <w:p w:rsidR="007D0916" w:rsidRPr="00402AB2" w:rsidRDefault="007D0916" w:rsidP="00D51FF9">
      <w:pPr>
        <w:autoSpaceDE w:val="0"/>
        <w:autoSpaceDN w:val="0"/>
        <w:adjustRightInd w:val="0"/>
        <w:spacing w:after="0" w:line="360" w:lineRule="auto"/>
        <w:ind w:left="284"/>
        <w:jc w:val="both"/>
        <w:rPr>
          <w:rFonts w:ascii="Arial" w:hAnsi="Arial" w:cs="Arial"/>
        </w:rPr>
      </w:pPr>
    </w:p>
    <w:p w:rsidR="00E23540" w:rsidRPr="0097684B" w:rsidRDefault="00E23540" w:rsidP="00D51FF9">
      <w:pPr>
        <w:pStyle w:val="Heading4"/>
        <w:spacing w:line="360" w:lineRule="auto"/>
        <w:ind w:left="284"/>
        <w:jc w:val="both"/>
        <w:rPr>
          <w:rFonts w:ascii="Arial" w:hAnsi="Arial" w:cs="Arial"/>
        </w:rPr>
      </w:pPr>
      <w:r w:rsidRPr="0097684B">
        <w:rPr>
          <w:rFonts w:ascii="Arial" w:hAnsi="Arial" w:cs="Arial"/>
        </w:rPr>
        <w:t>Functioning of the IRBA</w:t>
      </w:r>
    </w:p>
    <w:p w:rsidR="00E23540" w:rsidRPr="00402AB2" w:rsidRDefault="00E23540" w:rsidP="00D51FF9">
      <w:pPr>
        <w:autoSpaceDE w:val="0"/>
        <w:autoSpaceDN w:val="0"/>
        <w:adjustRightInd w:val="0"/>
        <w:spacing w:after="0" w:line="360" w:lineRule="auto"/>
        <w:ind w:left="284"/>
        <w:jc w:val="both"/>
        <w:rPr>
          <w:rFonts w:ascii="Arial" w:hAnsi="Arial" w:cs="Arial"/>
        </w:rPr>
      </w:pPr>
      <w:r w:rsidRPr="00402AB2">
        <w:rPr>
          <w:rFonts w:ascii="Arial" w:hAnsi="Arial" w:cs="Arial"/>
        </w:rPr>
        <w:t xml:space="preserve">The IRBA’s processes can be classified as follows: (1) evaluation; (2) standards; (3) practice </w:t>
      </w:r>
      <w:r w:rsidRPr="00D51FF9">
        <w:rPr>
          <w:rFonts w:ascii="Arial" w:hAnsi="Arial" w:cs="Arial"/>
        </w:rPr>
        <w:t>reviews</w:t>
      </w:r>
      <w:r w:rsidR="004D165A" w:rsidRPr="00D51FF9">
        <w:rPr>
          <w:rFonts w:ascii="Arial" w:hAnsi="Arial" w:cs="Arial"/>
        </w:rPr>
        <w:t xml:space="preserve"> and</w:t>
      </w:r>
      <w:r w:rsidRPr="00D51FF9">
        <w:rPr>
          <w:rFonts w:ascii="Arial" w:hAnsi="Arial" w:cs="Arial"/>
        </w:rPr>
        <w:t xml:space="preserve"> (4) registration</w:t>
      </w:r>
      <w:r w:rsidRPr="00402AB2">
        <w:rPr>
          <w:rFonts w:ascii="Arial" w:hAnsi="Arial" w:cs="Arial"/>
        </w:rPr>
        <w:t xml:space="preserve"> and disciplinary.</w:t>
      </w:r>
    </w:p>
    <w:p w:rsidR="00E23540" w:rsidRPr="00402AB2" w:rsidRDefault="00E23540" w:rsidP="00D51FF9">
      <w:pPr>
        <w:autoSpaceDE w:val="0"/>
        <w:autoSpaceDN w:val="0"/>
        <w:adjustRightInd w:val="0"/>
        <w:spacing w:after="0" w:line="360" w:lineRule="auto"/>
        <w:jc w:val="both"/>
        <w:rPr>
          <w:rFonts w:ascii="Arial" w:hAnsi="Arial" w:cs="Arial"/>
        </w:rPr>
      </w:pPr>
    </w:p>
    <w:p w:rsidR="00E23540" w:rsidRPr="00402AB2" w:rsidRDefault="00E23540" w:rsidP="00D51FF9">
      <w:pPr>
        <w:pStyle w:val="ListParagraph"/>
        <w:numPr>
          <w:ilvl w:val="0"/>
          <w:numId w:val="22"/>
        </w:numPr>
        <w:autoSpaceDE w:val="0"/>
        <w:autoSpaceDN w:val="0"/>
        <w:adjustRightInd w:val="0"/>
        <w:spacing w:after="0" w:line="360" w:lineRule="auto"/>
        <w:jc w:val="both"/>
        <w:rPr>
          <w:rFonts w:ascii="Arial" w:hAnsi="Arial" w:cs="Arial"/>
        </w:rPr>
      </w:pPr>
      <w:r w:rsidRPr="00402AB2">
        <w:rPr>
          <w:rFonts w:ascii="Arial" w:hAnsi="Arial" w:cs="Arial"/>
        </w:rPr>
        <w:t xml:space="preserve">Evaluation involves IRBA’s accreditation model for institutional and </w:t>
      </w:r>
      <w:proofErr w:type="spellStart"/>
      <w:r w:rsidRPr="00402AB2">
        <w:rPr>
          <w:rFonts w:ascii="Arial" w:hAnsi="Arial" w:cs="Arial"/>
        </w:rPr>
        <w:t>progamme</w:t>
      </w:r>
      <w:proofErr w:type="spellEnd"/>
      <w:r w:rsidRPr="00402AB2">
        <w:rPr>
          <w:rFonts w:ascii="Arial" w:hAnsi="Arial" w:cs="Arial"/>
        </w:rPr>
        <w:t xml:space="preserve"> accreditation</w:t>
      </w:r>
      <w:r w:rsidR="003C0B3E">
        <w:rPr>
          <w:rFonts w:ascii="Arial" w:hAnsi="Arial" w:cs="Arial"/>
        </w:rPr>
        <w:t xml:space="preserve">. </w:t>
      </w:r>
      <w:r w:rsidRPr="00402AB2">
        <w:rPr>
          <w:rFonts w:ascii="Arial" w:hAnsi="Arial" w:cs="Arial"/>
        </w:rPr>
        <w:t xml:space="preserve">This entails </w:t>
      </w:r>
      <w:r w:rsidR="007803B6">
        <w:rPr>
          <w:rFonts w:ascii="Arial" w:hAnsi="Arial" w:cs="Arial"/>
        </w:rPr>
        <w:t xml:space="preserve">that </w:t>
      </w:r>
      <w:r w:rsidRPr="00402AB2">
        <w:rPr>
          <w:rFonts w:ascii="Arial" w:hAnsi="Arial" w:cs="Arial"/>
        </w:rPr>
        <w:t xml:space="preserve">professional bodies apply for accreditation to serve as </w:t>
      </w:r>
      <w:r w:rsidR="004735B8">
        <w:rPr>
          <w:rFonts w:ascii="Arial" w:hAnsi="Arial" w:cs="Arial"/>
        </w:rPr>
        <w:t>RAs</w:t>
      </w:r>
      <w:r w:rsidRPr="00402AB2">
        <w:rPr>
          <w:rFonts w:ascii="Arial" w:hAnsi="Arial" w:cs="Arial"/>
        </w:rPr>
        <w:t xml:space="preserve"> or training providers</w:t>
      </w:r>
      <w:r w:rsidR="003C0B3E">
        <w:rPr>
          <w:rFonts w:ascii="Arial" w:hAnsi="Arial" w:cs="Arial"/>
        </w:rPr>
        <w:t xml:space="preserve">. </w:t>
      </w:r>
    </w:p>
    <w:p w:rsidR="00E23540" w:rsidRPr="00402AB2" w:rsidRDefault="00E23540" w:rsidP="00D51FF9">
      <w:pPr>
        <w:pStyle w:val="ListParagraph"/>
        <w:numPr>
          <w:ilvl w:val="0"/>
          <w:numId w:val="22"/>
        </w:numPr>
        <w:autoSpaceDE w:val="0"/>
        <w:autoSpaceDN w:val="0"/>
        <w:adjustRightInd w:val="0"/>
        <w:spacing w:after="0" w:line="360" w:lineRule="auto"/>
        <w:jc w:val="both"/>
        <w:rPr>
          <w:rFonts w:ascii="Arial" w:hAnsi="Arial" w:cs="Arial"/>
        </w:rPr>
      </w:pPr>
      <w:r w:rsidRPr="00402AB2">
        <w:rPr>
          <w:rFonts w:ascii="Arial" w:hAnsi="Arial" w:cs="Arial"/>
        </w:rPr>
        <w:t>Standards involved the update to the Code of Professional Conduct where the</w:t>
      </w:r>
      <w:r w:rsidR="00A80F6B">
        <w:rPr>
          <w:rFonts w:ascii="Arial" w:hAnsi="Arial" w:cs="Arial"/>
        </w:rPr>
        <w:t xml:space="preserve"> International Federation of Accountants’</w:t>
      </w:r>
      <w:r w:rsidRPr="00402AB2">
        <w:rPr>
          <w:rFonts w:ascii="Arial" w:hAnsi="Arial" w:cs="Arial"/>
        </w:rPr>
        <w:t xml:space="preserve"> code was taken into consideration</w:t>
      </w:r>
      <w:r w:rsidR="003C0B3E">
        <w:rPr>
          <w:rFonts w:ascii="Arial" w:hAnsi="Arial" w:cs="Arial"/>
        </w:rPr>
        <w:t xml:space="preserve">. </w:t>
      </w:r>
    </w:p>
    <w:p w:rsidR="00E23540" w:rsidRPr="00402AB2" w:rsidRDefault="00E23540" w:rsidP="00D51FF9">
      <w:pPr>
        <w:pStyle w:val="ListParagraph"/>
        <w:numPr>
          <w:ilvl w:val="0"/>
          <w:numId w:val="22"/>
        </w:numPr>
        <w:autoSpaceDE w:val="0"/>
        <w:autoSpaceDN w:val="0"/>
        <w:adjustRightInd w:val="0"/>
        <w:spacing w:after="0" w:line="360" w:lineRule="auto"/>
        <w:jc w:val="both"/>
        <w:rPr>
          <w:rFonts w:ascii="Arial" w:hAnsi="Arial" w:cs="Arial"/>
        </w:rPr>
      </w:pPr>
      <w:r w:rsidRPr="00402AB2">
        <w:rPr>
          <w:rFonts w:ascii="Arial" w:hAnsi="Arial" w:cs="Arial"/>
        </w:rPr>
        <w:t>Practice reviews consist of an inspection committee which carries out independent reviews of ind</w:t>
      </w:r>
      <w:r w:rsidR="00A80F6B">
        <w:rPr>
          <w:rFonts w:ascii="Arial" w:hAnsi="Arial" w:cs="Arial"/>
        </w:rPr>
        <w:t>ividual practitioners and firms.</w:t>
      </w:r>
    </w:p>
    <w:p w:rsidR="00E23540" w:rsidRPr="00241185" w:rsidRDefault="00E23540" w:rsidP="00D51FF9">
      <w:pPr>
        <w:pStyle w:val="ListParagraph"/>
        <w:numPr>
          <w:ilvl w:val="0"/>
          <w:numId w:val="22"/>
        </w:numPr>
        <w:autoSpaceDE w:val="0"/>
        <w:autoSpaceDN w:val="0"/>
        <w:adjustRightInd w:val="0"/>
        <w:spacing w:after="0" w:line="360" w:lineRule="auto"/>
        <w:jc w:val="both"/>
      </w:pPr>
      <w:r w:rsidRPr="00045300">
        <w:rPr>
          <w:rFonts w:ascii="Arial" w:hAnsi="Arial" w:cs="Arial"/>
        </w:rPr>
        <w:t xml:space="preserve">Registration and disciplinary </w:t>
      </w:r>
      <w:r w:rsidR="007803B6">
        <w:rPr>
          <w:rFonts w:ascii="Arial" w:hAnsi="Arial" w:cs="Arial"/>
        </w:rPr>
        <w:t xml:space="preserve">functions include </w:t>
      </w:r>
      <w:r w:rsidRPr="00045300">
        <w:rPr>
          <w:rFonts w:ascii="Arial" w:hAnsi="Arial" w:cs="Arial"/>
        </w:rPr>
        <w:t>the minimum qualifications and competencies for auditors</w:t>
      </w:r>
      <w:r w:rsidR="003C0B3E">
        <w:rPr>
          <w:rFonts w:ascii="Arial" w:hAnsi="Arial" w:cs="Arial"/>
        </w:rPr>
        <w:t xml:space="preserve">. </w:t>
      </w:r>
      <w:r w:rsidRPr="00045300">
        <w:rPr>
          <w:rFonts w:ascii="Arial" w:hAnsi="Arial" w:cs="Arial"/>
        </w:rPr>
        <w:t>Disciplinary committee hearings are open to the</w:t>
      </w:r>
      <w:r w:rsidR="003B03BA">
        <w:rPr>
          <w:rFonts w:ascii="Arial" w:hAnsi="Arial" w:cs="Arial"/>
        </w:rPr>
        <w:t xml:space="preserve"> public to promote </w:t>
      </w:r>
      <w:r w:rsidR="00757708">
        <w:rPr>
          <w:rFonts w:ascii="Arial" w:hAnsi="Arial" w:cs="Arial"/>
        </w:rPr>
        <w:t>transparency</w:t>
      </w:r>
      <w:r w:rsidR="003C0B3E">
        <w:rPr>
          <w:rFonts w:ascii="Arial" w:hAnsi="Arial" w:cs="Arial"/>
        </w:rPr>
        <w:t xml:space="preserve">. </w:t>
      </w:r>
      <w:r w:rsidR="00757708">
        <w:rPr>
          <w:rFonts w:ascii="Arial" w:hAnsi="Arial" w:cs="Arial"/>
        </w:rPr>
        <w:t>As shown in Table 1</w:t>
      </w:r>
      <w:r w:rsidR="00F7779A">
        <w:rPr>
          <w:rFonts w:ascii="Arial" w:hAnsi="Arial" w:cs="Arial"/>
        </w:rPr>
        <w:t>, the IRBA has in excess of 4 000 registered members and has completed multiple inspections and disciplina</w:t>
      </w:r>
      <w:r w:rsidR="00E856FD">
        <w:rPr>
          <w:rFonts w:ascii="Arial" w:hAnsi="Arial" w:cs="Arial"/>
        </w:rPr>
        <w:t>ry processes from 2014 to 2016.</w:t>
      </w:r>
    </w:p>
    <w:p w:rsidR="00757708" w:rsidRDefault="00757708" w:rsidP="00241185">
      <w:pPr>
        <w:pStyle w:val="ListParagraph"/>
      </w:pPr>
    </w:p>
    <w:tbl>
      <w:tblPr>
        <w:tblStyle w:val="TableGrid"/>
        <w:tblW w:w="0" w:type="auto"/>
        <w:tblInd w:w="817" w:type="dxa"/>
        <w:tblLook w:val="04A0" w:firstRow="1" w:lastRow="0" w:firstColumn="1" w:lastColumn="0" w:noHBand="0" w:noVBand="1"/>
      </w:tblPr>
      <w:tblGrid>
        <w:gridCol w:w="2835"/>
        <w:gridCol w:w="1701"/>
        <w:gridCol w:w="1701"/>
        <w:gridCol w:w="1701"/>
      </w:tblGrid>
      <w:tr w:rsidR="00B94CC7" w:rsidRPr="00D51FF9" w:rsidTr="00387F55">
        <w:tc>
          <w:tcPr>
            <w:tcW w:w="7938" w:type="dxa"/>
            <w:gridSpan w:val="4"/>
            <w:shd w:val="clear" w:color="auto" w:fill="548DD4" w:themeFill="text2" w:themeFillTint="99"/>
            <w:vAlign w:val="bottom"/>
          </w:tcPr>
          <w:p w:rsidR="00B94CC7" w:rsidRPr="00D51FF9" w:rsidRDefault="00B94CC7" w:rsidP="00D51FF9">
            <w:pPr>
              <w:spacing w:line="360" w:lineRule="auto"/>
              <w:rPr>
                <w:rFonts w:ascii="Arial" w:hAnsi="Arial" w:cs="Arial"/>
                <w:b/>
              </w:rPr>
            </w:pPr>
            <w:r w:rsidRPr="00D51FF9">
              <w:rPr>
                <w:rFonts w:ascii="Arial" w:hAnsi="Arial" w:cs="Arial"/>
                <w:b/>
              </w:rPr>
              <w:t>Table 1: Overview of disciplinary matters handled by IRBA</w:t>
            </w:r>
          </w:p>
        </w:tc>
      </w:tr>
      <w:tr w:rsidR="00F7779A" w:rsidRPr="00D51FF9" w:rsidTr="00387F55">
        <w:tc>
          <w:tcPr>
            <w:tcW w:w="2835" w:type="dxa"/>
            <w:vAlign w:val="bottom"/>
          </w:tcPr>
          <w:p w:rsidR="00F7779A" w:rsidRPr="00D51FF9" w:rsidRDefault="00F7779A" w:rsidP="00387F55">
            <w:pPr>
              <w:autoSpaceDE w:val="0"/>
              <w:autoSpaceDN w:val="0"/>
              <w:adjustRightInd w:val="0"/>
              <w:spacing w:line="360" w:lineRule="auto"/>
              <w:jc w:val="center"/>
              <w:rPr>
                <w:rFonts w:ascii="Arial" w:hAnsi="Arial" w:cs="Arial"/>
                <w:b/>
              </w:rPr>
            </w:pPr>
          </w:p>
        </w:tc>
        <w:tc>
          <w:tcPr>
            <w:tcW w:w="1701" w:type="dxa"/>
            <w:tcBorders>
              <w:right w:val="single" w:sz="4" w:space="0" w:color="auto"/>
            </w:tcBorders>
            <w:shd w:val="clear" w:color="auto" w:fill="548DD4" w:themeFill="text2" w:themeFillTint="99"/>
            <w:vAlign w:val="bottom"/>
          </w:tcPr>
          <w:p w:rsidR="00F7779A" w:rsidRPr="00D51FF9" w:rsidRDefault="00F7779A" w:rsidP="00387F55">
            <w:pPr>
              <w:autoSpaceDE w:val="0"/>
              <w:autoSpaceDN w:val="0"/>
              <w:adjustRightInd w:val="0"/>
              <w:spacing w:line="360" w:lineRule="auto"/>
              <w:jc w:val="center"/>
              <w:rPr>
                <w:rFonts w:ascii="Arial" w:hAnsi="Arial" w:cs="Arial"/>
                <w:b/>
              </w:rPr>
            </w:pPr>
            <w:r w:rsidRPr="00D51FF9">
              <w:rPr>
                <w:rFonts w:ascii="Arial" w:hAnsi="Arial" w:cs="Arial"/>
                <w:b/>
              </w:rPr>
              <w:t>As at 31 December 2016</w:t>
            </w:r>
          </w:p>
        </w:tc>
        <w:tc>
          <w:tcPr>
            <w:tcW w:w="1701" w:type="dxa"/>
            <w:tcBorders>
              <w:left w:val="single" w:sz="4" w:space="0" w:color="auto"/>
              <w:right w:val="single" w:sz="4" w:space="0" w:color="auto"/>
            </w:tcBorders>
            <w:shd w:val="clear" w:color="auto" w:fill="548DD4" w:themeFill="text2" w:themeFillTint="99"/>
            <w:vAlign w:val="bottom"/>
          </w:tcPr>
          <w:p w:rsidR="00F7779A" w:rsidRPr="00D51FF9" w:rsidRDefault="00F7779A" w:rsidP="00387F55">
            <w:pPr>
              <w:autoSpaceDE w:val="0"/>
              <w:autoSpaceDN w:val="0"/>
              <w:adjustRightInd w:val="0"/>
              <w:spacing w:line="360" w:lineRule="auto"/>
              <w:jc w:val="center"/>
              <w:rPr>
                <w:rFonts w:ascii="Arial" w:hAnsi="Arial" w:cs="Arial"/>
                <w:b/>
              </w:rPr>
            </w:pPr>
            <w:r w:rsidRPr="00D51FF9">
              <w:rPr>
                <w:rFonts w:ascii="Arial" w:hAnsi="Arial" w:cs="Arial"/>
                <w:b/>
              </w:rPr>
              <w:t>As at 31 December 2015</w:t>
            </w:r>
          </w:p>
        </w:tc>
        <w:tc>
          <w:tcPr>
            <w:tcW w:w="1701" w:type="dxa"/>
            <w:tcBorders>
              <w:left w:val="single" w:sz="4" w:space="0" w:color="auto"/>
            </w:tcBorders>
            <w:shd w:val="clear" w:color="auto" w:fill="548DD4" w:themeFill="text2" w:themeFillTint="99"/>
            <w:vAlign w:val="bottom"/>
          </w:tcPr>
          <w:p w:rsidR="00F7779A" w:rsidRPr="00D51FF9" w:rsidRDefault="00F7779A" w:rsidP="00387F55">
            <w:pPr>
              <w:autoSpaceDE w:val="0"/>
              <w:autoSpaceDN w:val="0"/>
              <w:adjustRightInd w:val="0"/>
              <w:spacing w:line="360" w:lineRule="auto"/>
              <w:jc w:val="center"/>
              <w:rPr>
                <w:rFonts w:ascii="Arial" w:hAnsi="Arial" w:cs="Arial"/>
                <w:b/>
              </w:rPr>
            </w:pPr>
            <w:r w:rsidRPr="00D51FF9">
              <w:rPr>
                <w:rFonts w:ascii="Arial" w:hAnsi="Arial" w:cs="Arial"/>
                <w:b/>
              </w:rPr>
              <w:t>As at 31 December 2014</w:t>
            </w:r>
          </w:p>
        </w:tc>
      </w:tr>
      <w:tr w:rsidR="00F7779A" w:rsidRPr="00D51FF9" w:rsidTr="00387F55">
        <w:tc>
          <w:tcPr>
            <w:tcW w:w="2835" w:type="dxa"/>
            <w:vAlign w:val="bottom"/>
          </w:tcPr>
          <w:p w:rsidR="00F7779A" w:rsidRPr="00D51FF9" w:rsidRDefault="00F7779A" w:rsidP="00387F55">
            <w:pPr>
              <w:autoSpaceDE w:val="0"/>
              <w:autoSpaceDN w:val="0"/>
              <w:adjustRightInd w:val="0"/>
              <w:spacing w:line="360" w:lineRule="auto"/>
              <w:rPr>
                <w:rFonts w:ascii="Arial" w:hAnsi="Arial" w:cs="Arial"/>
                <w:b/>
              </w:rPr>
            </w:pPr>
            <w:r w:rsidRPr="00D51FF9">
              <w:rPr>
                <w:rFonts w:ascii="Arial" w:hAnsi="Arial" w:cs="Arial"/>
                <w:b/>
              </w:rPr>
              <w:t>RAs registered with IRBA</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4 359</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4 311</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4 281</w:t>
            </w:r>
          </w:p>
        </w:tc>
      </w:tr>
      <w:tr w:rsidR="00F7779A" w:rsidRPr="00D51FF9" w:rsidTr="00387F55">
        <w:tc>
          <w:tcPr>
            <w:tcW w:w="2835" w:type="dxa"/>
            <w:vAlign w:val="bottom"/>
          </w:tcPr>
          <w:p w:rsidR="00F7779A" w:rsidRPr="00D51FF9" w:rsidRDefault="00F7779A" w:rsidP="00387F55">
            <w:pPr>
              <w:autoSpaceDE w:val="0"/>
              <w:autoSpaceDN w:val="0"/>
              <w:adjustRightInd w:val="0"/>
              <w:spacing w:line="360" w:lineRule="auto"/>
              <w:rPr>
                <w:rFonts w:ascii="Arial" w:hAnsi="Arial" w:cs="Arial"/>
                <w:b/>
              </w:rPr>
            </w:pPr>
            <w:r w:rsidRPr="00D51FF9">
              <w:rPr>
                <w:rFonts w:ascii="Arial" w:hAnsi="Arial" w:cs="Arial"/>
                <w:b/>
              </w:rPr>
              <w:t>Inspections performed</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r>
      <w:tr w:rsidR="00F7779A" w:rsidRPr="00D51FF9" w:rsidTr="00387F55">
        <w:tc>
          <w:tcPr>
            <w:tcW w:w="2835" w:type="dxa"/>
            <w:vAlign w:val="bottom"/>
          </w:tcPr>
          <w:p w:rsidR="00F7779A" w:rsidRPr="00D51FF9" w:rsidRDefault="00F7779A" w:rsidP="00387F55">
            <w:pPr>
              <w:pStyle w:val="ListParagraph"/>
              <w:numPr>
                <w:ilvl w:val="0"/>
                <w:numId w:val="28"/>
              </w:numPr>
              <w:tabs>
                <w:tab w:val="left" w:pos="2540"/>
              </w:tabs>
              <w:autoSpaceDE w:val="0"/>
              <w:autoSpaceDN w:val="0"/>
              <w:adjustRightInd w:val="0"/>
              <w:spacing w:line="360" w:lineRule="auto"/>
              <w:ind w:left="284" w:hanging="284"/>
              <w:rPr>
                <w:rFonts w:ascii="Arial" w:hAnsi="Arial" w:cs="Arial"/>
              </w:rPr>
            </w:pPr>
            <w:r w:rsidRPr="00D51FF9">
              <w:rPr>
                <w:rFonts w:ascii="Arial" w:hAnsi="Arial" w:cs="Arial"/>
              </w:rPr>
              <w:t>Firm inspections</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20</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37</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34</w:t>
            </w:r>
          </w:p>
        </w:tc>
      </w:tr>
      <w:tr w:rsidR="00F7779A" w:rsidRPr="00D51FF9" w:rsidTr="00387F55">
        <w:tc>
          <w:tcPr>
            <w:tcW w:w="2835" w:type="dxa"/>
            <w:vAlign w:val="bottom"/>
          </w:tcPr>
          <w:p w:rsidR="00F7779A" w:rsidRPr="00D51FF9" w:rsidRDefault="00F7779A" w:rsidP="00387F55">
            <w:pPr>
              <w:pStyle w:val="ListParagraph"/>
              <w:numPr>
                <w:ilvl w:val="0"/>
                <w:numId w:val="28"/>
              </w:numPr>
              <w:tabs>
                <w:tab w:val="left" w:pos="2540"/>
              </w:tabs>
              <w:autoSpaceDE w:val="0"/>
              <w:autoSpaceDN w:val="0"/>
              <w:adjustRightInd w:val="0"/>
              <w:spacing w:line="360" w:lineRule="auto"/>
              <w:ind w:left="284" w:hanging="284"/>
              <w:rPr>
                <w:rFonts w:ascii="Arial" w:hAnsi="Arial" w:cs="Arial"/>
              </w:rPr>
            </w:pPr>
            <w:r w:rsidRPr="00D51FF9">
              <w:rPr>
                <w:rFonts w:ascii="Arial" w:hAnsi="Arial" w:cs="Arial"/>
              </w:rPr>
              <w:t>Engagements</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237</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384</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348</w:t>
            </w:r>
          </w:p>
        </w:tc>
      </w:tr>
      <w:tr w:rsidR="00F7779A" w:rsidRPr="00D51FF9" w:rsidTr="00387F55">
        <w:tc>
          <w:tcPr>
            <w:tcW w:w="2835" w:type="dxa"/>
            <w:vAlign w:val="bottom"/>
          </w:tcPr>
          <w:p w:rsidR="00F7779A" w:rsidRPr="00D51FF9" w:rsidRDefault="00F7779A" w:rsidP="00387F55">
            <w:pPr>
              <w:autoSpaceDE w:val="0"/>
              <w:autoSpaceDN w:val="0"/>
              <w:adjustRightInd w:val="0"/>
              <w:spacing w:line="360" w:lineRule="auto"/>
              <w:rPr>
                <w:rFonts w:ascii="Arial" w:hAnsi="Arial" w:cs="Arial"/>
                <w:b/>
              </w:rPr>
            </w:pPr>
            <w:r w:rsidRPr="00D51FF9">
              <w:rPr>
                <w:rFonts w:ascii="Arial" w:hAnsi="Arial" w:cs="Arial"/>
                <w:b/>
              </w:rPr>
              <w:t>Disciplinary matters</w:t>
            </w: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c>
          <w:tcPr>
            <w:tcW w:w="1701" w:type="dxa"/>
            <w:vAlign w:val="bottom"/>
          </w:tcPr>
          <w:p w:rsidR="00F7779A" w:rsidRPr="00D51FF9" w:rsidRDefault="00F7779A" w:rsidP="00387F55">
            <w:pPr>
              <w:autoSpaceDE w:val="0"/>
              <w:autoSpaceDN w:val="0"/>
              <w:adjustRightInd w:val="0"/>
              <w:spacing w:line="360" w:lineRule="auto"/>
              <w:jc w:val="center"/>
              <w:rPr>
                <w:rFonts w:ascii="Arial" w:hAnsi="Arial" w:cs="Arial"/>
              </w:rPr>
            </w:pPr>
          </w:p>
        </w:tc>
      </w:tr>
      <w:tr w:rsidR="00F7779A" w:rsidRPr="00D51FF9" w:rsidTr="00387F55">
        <w:tc>
          <w:tcPr>
            <w:tcW w:w="2835" w:type="dxa"/>
            <w:tcBorders>
              <w:bottom w:val="single" w:sz="4" w:space="0" w:color="auto"/>
            </w:tcBorders>
            <w:vAlign w:val="bottom"/>
          </w:tcPr>
          <w:p w:rsidR="00F7779A" w:rsidRPr="00D51FF9" w:rsidRDefault="00F7779A" w:rsidP="00387F55">
            <w:pPr>
              <w:pStyle w:val="ListParagraph"/>
              <w:numPr>
                <w:ilvl w:val="0"/>
                <w:numId w:val="28"/>
              </w:numPr>
              <w:autoSpaceDE w:val="0"/>
              <w:autoSpaceDN w:val="0"/>
              <w:adjustRightInd w:val="0"/>
              <w:spacing w:line="360" w:lineRule="auto"/>
              <w:ind w:left="284" w:hanging="284"/>
              <w:rPr>
                <w:rFonts w:ascii="Arial" w:hAnsi="Arial" w:cs="Arial"/>
              </w:rPr>
            </w:pPr>
            <w:r w:rsidRPr="00D51FF9">
              <w:rPr>
                <w:rFonts w:ascii="Arial" w:hAnsi="Arial" w:cs="Arial"/>
              </w:rPr>
              <w:t>Disciplinary initiated</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192</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100</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68</w:t>
            </w:r>
          </w:p>
        </w:tc>
      </w:tr>
      <w:tr w:rsidR="00F7779A" w:rsidRPr="00D51FF9" w:rsidTr="00387F55">
        <w:tc>
          <w:tcPr>
            <w:tcW w:w="2835" w:type="dxa"/>
            <w:tcBorders>
              <w:bottom w:val="single" w:sz="4" w:space="0" w:color="auto"/>
            </w:tcBorders>
            <w:vAlign w:val="bottom"/>
          </w:tcPr>
          <w:p w:rsidR="00F7779A" w:rsidRPr="00D51FF9" w:rsidRDefault="00F7779A" w:rsidP="00387F55">
            <w:pPr>
              <w:pStyle w:val="ListParagraph"/>
              <w:numPr>
                <w:ilvl w:val="0"/>
                <w:numId w:val="28"/>
              </w:numPr>
              <w:autoSpaceDE w:val="0"/>
              <w:autoSpaceDN w:val="0"/>
              <w:adjustRightInd w:val="0"/>
              <w:spacing w:line="360" w:lineRule="auto"/>
              <w:ind w:left="284" w:hanging="284"/>
              <w:rPr>
                <w:rFonts w:ascii="Arial" w:hAnsi="Arial" w:cs="Arial"/>
              </w:rPr>
            </w:pPr>
            <w:r w:rsidRPr="00D51FF9">
              <w:rPr>
                <w:rFonts w:ascii="Arial" w:hAnsi="Arial" w:cs="Arial"/>
              </w:rPr>
              <w:t>Disciplinary hearings</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6</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4</w:t>
            </w:r>
          </w:p>
        </w:tc>
        <w:tc>
          <w:tcPr>
            <w:tcW w:w="1701" w:type="dxa"/>
            <w:tcBorders>
              <w:bottom w:val="single" w:sz="4" w:space="0" w:color="auto"/>
            </w:tcBorders>
            <w:vAlign w:val="bottom"/>
          </w:tcPr>
          <w:p w:rsidR="00F7779A" w:rsidRPr="00D51FF9" w:rsidRDefault="00F7779A" w:rsidP="00387F55">
            <w:pPr>
              <w:autoSpaceDE w:val="0"/>
              <w:autoSpaceDN w:val="0"/>
              <w:adjustRightInd w:val="0"/>
              <w:spacing w:line="360" w:lineRule="auto"/>
              <w:jc w:val="center"/>
              <w:rPr>
                <w:rFonts w:ascii="Arial" w:hAnsi="Arial" w:cs="Arial"/>
              </w:rPr>
            </w:pPr>
            <w:r w:rsidRPr="00D51FF9">
              <w:rPr>
                <w:rFonts w:ascii="Arial" w:hAnsi="Arial" w:cs="Arial"/>
              </w:rPr>
              <w:t>11</w:t>
            </w:r>
          </w:p>
        </w:tc>
      </w:tr>
      <w:tr w:rsidR="00387F55" w:rsidRPr="00A82A0E" w:rsidTr="00387F55">
        <w:tc>
          <w:tcPr>
            <w:tcW w:w="2835" w:type="dxa"/>
            <w:tcBorders>
              <w:top w:val="single" w:sz="4" w:space="0" w:color="auto"/>
              <w:left w:val="nil"/>
              <w:bottom w:val="nil"/>
              <w:right w:val="nil"/>
            </w:tcBorders>
          </w:tcPr>
          <w:p w:rsidR="00387F55" w:rsidRPr="00387F55" w:rsidRDefault="00387F55" w:rsidP="00387F55">
            <w:pPr>
              <w:autoSpaceDE w:val="0"/>
              <w:autoSpaceDN w:val="0"/>
              <w:adjustRightInd w:val="0"/>
              <w:spacing w:line="360" w:lineRule="auto"/>
              <w:jc w:val="both"/>
              <w:rPr>
                <w:rFonts w:ascii="Arial" w:hAnsi="Arial" w:cs="Arial"/>
                <w:sz w:val="20"/>
                <w:szCs w:val="20"/>
              </w:rPr>
            </w:pPr>
          </w:p>
        </w:tc>
        <w:tc>
          <w:tcPr>
            <w:tcW w:w="1701" w:type="dxa"/>
            <w:tcBorders>
              <w:top w:val="single" w:sz="4" w:space="0" w:color="auto"/>
              <w:left w:val="nil"/>
              <w:bottom w:val="nil"/>
              <w:right w:val="nil"/>
            </w:tcBorders>
          </w:tcPr>
          <w:p w:rsidR="00387F55" w:rsidRPr="008A1954" w:rsidRDefault="00387F55" w:rsidP="00387F55">
            <w:pPr>
              <w:autoSpaceDE w:val="0"/>
              <w:autoSpaceDN w:val="0"/>
              <w:adjustRightInd w:val="0"/>
              <w:spacing w:line="360" w:lineRule="auto"/>
              <w:jc w:val="center"/>
              <w:rPr>
                <w:rFonts w:ascii="Arial" w:hAnsi="Arial" w:cs="Arial"/>
                <w:sz w:val="20"/>
                <w:szCs w:val="20"/>
              </w:rPr>
            </w:pPr>
          </w:p>
        </w:tc>
        <w:tc>
          <w:tcPr>
            <w:tcW w:w="1701" w:type="dxa"/>
            <w:tcBorders>
              <w:top w:val="single" w:sz="4" w:space="0" w:color="auto"/>
              <w:left w:val="nil"/>
              <w:bottom w:val="nil"/>
              <w:right w:val="nil"/>
            </w:tcBorders>
          </w:tcPr>
          <w:p w:rsidR="00387F55" w:rsidRPr="008A1954" w:rsidRDefault="00387F55" w:rsidP="00387F55">
            <w:pPr>
              <w:autoSpaceDE w:val="0"/>
              <w:autoSpaceDN w:val="0"/>
              <w:adjustRightInd w:val="0"/>
              <w:spacing w:line="360" w:lineRule="auto"/>
              <w:jc w:val="center"/>
              <w:rPr>
                <w:rFonts w:ascii="Arial" w:hAnsi="Arial" w:cs="Arial"/>
                <w:sz w:val="20"/>
                <w:szCs w:val="20"/>
              </w:rPr>
            </w:pPr>
          </w:p>
        </w:tc>
        <w:tc>
          <w:tcPr>
            <w:tcW w:w="1701" w:type="dxa"/>
            <w:tcBorders>
              <w:top w:val="single" w:sz="4" w:space="0" w:color="auto"/>
              <w:left w:val="nil"/>
              <w:bottom w:val="nil"/>
              <w:right w:val="nil"/>
            </w:tcBorders>
          </w:tcPr>
          <w:p w:rsidR="00387F55" w:rsidRPr="008A1954" w:rsidRDefault="00387F55" w:rsidP="00387F55">
            <w:pPr>
              <w:autoSpaceDE w:val="0"/>
              <w:autoSpaceDN w:val="0"/>
              <w:adjustRightInd w:val="0"/>
              <w:spacing w:line="360" w:lineRule="auto"/>
              <w:jc w:val="center"/>
              <w:rPr>
                <w:rFonts w:ascii="Arial" w:hAnsi="Arial" w:cs="Arial"/>
                <w:sz w:val="20"/>
                <w:szCs w:val="20"/>
              </w:rPr>
            </w:pPr>
          </w:p>
        </w:tc>
      </w:tr>
    </w:tbl>
    <w:p w:rsidR="00757708" w:rsidRPr="00912248" w:rsidRDefault="00601745" w:rsidP="008B13EF">
      <w:pPr>
        <w:autoSpaceDE w:val="0"/>
        <w:autoSpaceDN w:val="0"/>
        <w:adjustRightInd w:val="0"/>
        <w:spacing w:after="0" w:line="360" w:lineRule="auto"/>
        <w:jc w:val="right"/>
        <w:rPr>
          <w:rFonts w:ascii="Arial" w:hAnsi="Arial" w:cs="Arial"/>
        </w:rPr>
      </w:pPr>
      <w:r w:rsidRPr="00912248">
        <w:rPr>
          <w:rFonts w:ascii="Arial" w:hAnsi="Arial" w:cs="Arial"/>
        </w:rPr>
        <w:fldChar w:fldCharType="begin"/>
      </w:r>
      <w:r w:rsidR="001024AD">
        <w:rPr>
          <w:rFonts w:ascii="Arial" w:hAnsi="Arial" w:cs="Arial"/>
        </w:rPr>
        <w:instrText xml:space="preserve"> ADDIN EN.CITE &lt;EndNote&gt;&lt;Cite&gt;&lt;Author&gt;Independent Regulatory Board for Registered Auditors (IRBA)&lt;/Author&gt;&lt;Year&gt;2016&lt;/Year&gt;&lt;RecNum&gt;86&lt;/RecNum&gt;&lt;DisplayText&gt;(Independent Regulatory Board for Registered Auditors (IRBA), 2016)&lt;/DisplayText&gt;&lt;record&gt;&lt;rec-number&gt;86&lt;/rec-number&gt;&lt;foreign-keys&gt;&lt;key app="EN" db-id="9rxpr9vz0tp552e2dr5500evw0pt5fffard5" timestamp="1526552766"&gt;86&lt;/key&gt;&lt;/foreign-keys&gt;&lt;ref-type name="Report"&gt;27&lt;/ref-type&gt;&lt;contributors&gt;&lt;authors&gt;&lt;author&gt;Independent Regulatory Board for Registered Auditors (IRBA),&lt;/author&gt;&lt;/authors&gt;&lt;/contributors&gt;&lt;titles&gt;&lt;title&gt;Annual Report&lt;/title&gt;&lt;/titles&gt;&lt;dates&gt;&lt;year&gt;2016&lt;/year&gt;&lt;/dates&gt;&lt;publisher&gt;Independent Board for Registered Auditors&lt;/publisher&gt;&lt;urls&gt;&lt;related-urls&gt;&lt;url&gt;&lt;style face="underline" font="default" size="100%"&gt;https://www.irba.co.za/upload/ANNUAL%20REPORT%202016%20final.pdf&lt;/style&gt;&lt;/url&gt;&lt;/related-urls&gt;&lt;/urls&gt;&lt;access-date&gt;14 June 2017&lt;/access-date&gt;&lt;/record&gt;&lt;/Cite&gt;&lt;/EndNote&gt;</w:instrText>
      </w:r>
      <w:r w:rsidRPr="00912248">
        <w:rPr>
          <w:rFonts w:ascii="Arial" w:hAnsi="Arial" w:cs="Arial"/>
        </w:rPr>
        <w:fldChar w:fldCharType="separate"/>
      </w:r>
      <w:r w:rsidR="001024AD">
        <w:rPr>
          <w:rFonts w:ascii="Arial" w:hAnsi="Arial" w:cs="Arial"/>
          <w:noProof/>
        </w:rPr>
        <w:t>(</w:t>
      </w:r>
      <w:hyperlink w:anchor="_ENREF_47" w:tooltip="Independent Regulatory Board for Registered Auditors (IRBA), 2016 #86" w:history="1">
        <w:r w:rsidR="00A72B55">
          <w:rPr>
            <w:rFonts w:ascii="Arial" w:hAnsi="Arial" w:cs="Arial"/>
            <w:noProof/>
          </w:rPr>
          <w:t>Independent Regulatory Board for Registered Auditors (IRBA), 2016</w:t>
        </w:r>
      </w:hyperlink>
      <w:r w:rsidR="001024AD">
        <w:rPr>
          <w:rFonts w:ascii="Arial" w:hAnsi="Arial" w:cs="Arial"/>
          <w:noProof/>
        </w:rPr>
        <w:t>)</w:t>
      </w:r>
      <w:r w:rsidRPr="00912248">
        <w:rPr>
          <w:rFonts w:ascii="Arial" w:hAnsi="Arial" w:cs="Arial"/>
        </w:rPr>
        <w:fldChar w:fldCharType="end"/>
      </w:r>
    </w:p>
    <w:p w:rsidR="00E23540" w:rsidRPr="00BE6D70" w:rsidRDefault="00E23540" w:rsidP="00BE6D70">
      <w:pPr>
        <w:pStyle w:val="Heading3"/>
        <w:spacing w:line="360" w:lineRule="auto"/>
        <w:ind w:left="284" w:hanging="851"/>
        <w:jc w:val="both"/>
        <w:rPr>
          <w:rFonts w:ascii="Arial" w:hAnsi="Arial" w:cs="Arial"/>
        </w:rPr>
      </w:pPr>
      <w:bookmarkStart w:id="26" w:name="_Toc523125510"/>
      <w:r w:rsidRPr="00BE6D70">
        <w:rPr>
          <w:rFonts w:ascii="Arial" w:hAnsi="Arial" w:cs="Arial"/>
        </w:rPr>
        <w:lastRenderedPageBreak/>
        <w:t xml:space="preserve">2.1.3 </w:t>
      </w:r>
      <w:r w:rsidR="008B13EF" w:rsidRPr="00BE6D70">
        <w:rPr>
          <w:rFonts w:ascii="Arial" w:hAnsi="Arial" w:cs="Arial"/>
        </w:rPr>
        <w:tab/>
      </w:r>
      <w:r w:rsidRPr="00BE6D70">
        <w:rPr>
          <w:rFonts w:ascii="Arial" w:hAnsi="Arial" w:cs="Arial"/>
        </w:rPr>
        <w:t>Codes of corporate governance</w:t>
      </w:r>
      <w:bookmarkEnd w:id="26"/>
      <w:r w:rsidR="00F50AA3" w:rsidRPr="00BE6D70">
        <w:rPr>
          <w:rFonts w:ascii="Arial" w:hAnsi="Arial" w:cs="Arial"/>
        </w:rPr>
        <w:t xml:space="preserve"> </w:t>
      </w:r>
    </w:p>
    <w:p w:rsidR="00AB132F" w:rsidRPr="00402AB2" w:rsidRDefault="00AB132F" w:rsidP="00BE6D70">
      <w:pPr>
        <w:autoSpaceDE w:val="0"/>
        <w:autoSpaceDN w:val="0"/>
        <w:adjustRightInd w:val="0"/>
        <w:spacing w:after="0" w:line="360" w:lineRule="auto"/>
        <w:ind w:left="284"/>
        <w:jc w:val="both"/>
        <w:rPr>
          <w:rFonts w:ascii="Arial" w:hAnsi="Arial" w:cs="Arial"/>
        </w:rPr>
      </w:pPr>
      <w:r w:rsidRPr="00402AB2">
        <w:rPr>
          <w:rFonts w:ascii="Arial" w:hAnsi="Arial" w:cs="Arial"/>
        </w:rPr>
        <w:t>Turning</w:t>
      </w:r>
      <w:r w:rsidR="007A3168" w:rsidRPr="00402AB2">
        <w:rPr>
          <w:rFonts w:ascii="Arial" w:hAnsi="Arial" w:cs="Arial"/>
        </w:rPr>
        <w:t xml:space="preserve"> to the codes of governance, </w:t>
      </w:r>
      <w:r w:rsidR="00B26CDE">
        <w:rPr>
          <w:rFonts w:ascii="Arial" w:hAnsi="Arial" w:cs="Arial"/>
        </w:rPr>
        <w:t>auditor’s</w:t>
      </w:r>
      <w:r w:rsidR="007A3168" w:rsidRPr="00402AB2">
        <w:rPr>
          <w:rFonts w:ascii="Arial" w:hAnsi="Arial" w:cs="Arial"/>
        </w:rPr>
        <w:t xml:space="preserve"> </w:t>
      </w:r>
      <w:r w:rsidR="008B13EF">
        <w:rPr>
          <w:rFonts w:ascii="Arial" w:hAnsi="Arial" w:cs="Arial"/>
        </w:rPr>
        <w:t>actions are</w:t>
      </w:r>
      <w:r w:rsidR="00B05455">
        <w:rPr>
          <w:rFonts w:ascii="Arial" w:hAnsi="Arial" w:cs="Arial"/>
        </w:rPr>
        <w:t xml:space="preserve"> monitored by their </w:t>
      </w:r>
      <w:r w:rsidRPr="00402AB2">
        <w:rPr>
          <w:rFonts w:ascii="Arial" w:hAnsi="Arial" w:cs="Arial"/>
        </w:rPr>
        <w:t>clients</w:t>
      </w:r>
      <w:r w:rsidR="003C0B3E">
        <w:rPr>
          <w:rFonts w:ascii="Arial" w:hAnsi="Arial" w:cs="Arial"/>
        </w:rPr>
        <w:t xml:space="preserve">. </w:t>
      </w:r>
      <w:r w:rsidRPr="00402AB2">
        <w:rPr>
          <w:rFonts w:ascii="Arial" w:hAnsi="Arial" w:cs="Arial"/>
        </w:rPr>
        <w:t xml:space="preserve">The King Code </w:t>
      </w:r>
      <w:r w:rsidR="00947CCF">
        <w:rPr>
          <w:rFonts w:ascii="Arial" w:hAnsi="Arial" w:cs="Arial"/>
        </w:rPr>
        <w:t>of</w:t>
      </w:r>
      <w:r w:rsidRPr="00402AB2">
        <w:rPr>
          <w:rFonts w:ascii="Arial" w:hAnsi="Arial" w:cs="Arial"/>
        </w:rPr>
        <w:t xml:space="preserve"> Governance </w:t>
      </w:r>
      <w:r w:rsidR="00947CCF">
        <w:rPr>
          <w:rFonts w:ascii="Arial" w:hAnsi="Arial" w:cs="Arial"/>
        </w:rPr>
        <w:t xml:space="preserve">Principles and the King Report on Governance </w:t>
      </w:r>
      <w:r w:rsidRPr="00402AB2">
        <w:rPr>
          <w:rFonts w:ascii="Arial" w:hAnsi="Arial" w:cs="Arial"/>
        </w:rPr>
        <w:t>assigns specific responsibilities to audit committees with reference to the functioning of external auditors and its relationship with the entity</w:t>
      </w:r>
      <w:r w:rsidR="007A3168" w:rsidRPr="00402AB2">
        <w:rPr>
          <w:rFonts w:ascii="Arial" w:hAnsi="Arial" w:cs="Arial"/>
        </w:rPr>
        <w:t xml:space="preserve"> (King IV adopts a similar approach</w:t>
      </w:r>
      <w:r w:rsidR="007A3168" w:rsidRPr="00402AB2">
        <w:rPr>
          <w:rStyle w:val="FootnoteReference"/>
          <w:rFonts w:ascii="Arial" w:hAnsi="Arial" w:cs="Arial"/>
        </w:rPr>
        <w:footnoteReference w:id="10"/>
      </w:r>
      <w:r w:rsidR="007A3168" w:rsidRPr="00402AB2">
        <w:rPr>
          <w:rFonts w:ascii="Arial" w:hAnsi="Arial" w:cs="Arial"/>
        </w:rPr>
        <w:t>)</w:t>
      </w:r>
      <w:r w:rsidR="003C0B3E">
        <w:rPr>
          <w:rFonts w:ascii="Arial" w:hAnsi="Arial" w:cs="Arial"/>
        </w:rPr>
        <w:t xml:space="preserve">. </w:t>
      </w:r>
      <w:r w:rsidRPr="00402AB2">
        <w:rPr>
          <w:rFonts w:ascii="Arial" w:hAnsi="Arial" w:cs="Arial"/>
        </w:rPr>
        <w:t xml:space="preserve"> This governance responsibility includes the appointment approval of engagements, approval of remuneration, monitoring of reportable irregularities submitted by external auditors, report on independence of external auditors and review of quality and effectiveness of the external auditors </w:t>
      </w:r>
      <w:r w:rsidR="00912248">
        <w:rPr>
          <w:rFonts w:ascii="Arial" w:hAnsi="Arial" w:cs="Arial"/>
        </w:rPr>
        <w:fldChar w:fldCharType="begin"/>
      </w:r>
      <w:r w:rsidR="001972EA">
        <w:rPr>
          <w:rFonts w:ascii="Arial" w:hAnsi="Arial" w:cs="Arial"/>
        </w:rPr>
        <w:instrText xml:space="preserve"> ADDIN EN.CITE &lt;EndNote&gt;&lt;Cite&gt;&lt;Author&gt;Institute of Directors Southern Africa&lt;/Author&gt;&lt;Year&gt;2009&lt;/Year&gt;&lt;RecNum&gt;83&lt;/RecNum&gt;&lt;DisplayText&gt;(Institute of Directors Southern Africa (IoD), 2009)&lt;/DisplayText&gt;&lt;record&gt;&lt;rec-number&gt;83&lt;/rec-number&gt;&lt;foreign-keys&gt;&lt;key app="EN" db-id="9rxpr9vz0tp552e2dr5500evw0pt5fffard5" timestamp="1526551209"&gt;83&lt;/key&gt;&lt;/foreign-keys&gt;&lt;ref-type name="Journal Article"&gt;17&lt;/ref-type&gt;&lt;contributors&gt;&lt;authors&gt;&lt;author&gt;Institute of Directors Southern Africa (IoD),&lt;/author&gt;&lt;/authors&gt;&lt;/contributors&gt;&lt;titles&gt;&lt;title&gt;King Code of Governance Principles and the King Report on Governance (King III)&lt;/title&gt;&lt;/titles&gt;&lt;dates&gt;&lt;year&gt;2009&lt;/year&gt;&lt;/dates&gt;&lt;urls&gt;&lt;related-urls&gt;&lt;url&gt;&lt;style face="underline" font="default" size="100%"&gt;http://www.iodsa.co.za/?kingIII&lt;/style&gt;&lt;/url&gt;&lt;/related-urls&gt;&lt;/urls&gt;&lt;access-date&gt;14 November 2017&lt;/access-date&gt;&lt;/record&gt;&lt;/Cite&gt;&lt;/EndNote&gt;</w:instrText>
      </w:r>
      <w:r w:rsidR="00912248">
        <w:rPr>
          <w:rFonts w:ascii="Arial" w:hAnsi="Arial" w:cs="Arial"/>
        </w:rPr>
        <w:fldChar w:fldCharType="separate"/>
      </w:r>
      <w:r w:rsidR="001972EA">
        <w:rPr>
          <w:rFonts w:ascii="Arial" w:hAnsi="Arial" w:cs="Arial"/>
          <w:noProof/>
        </w:rPr>
        <w:t>(</w:t>
      </w:r>
      <w:hyperlink w:anchor="_ENREF_49" w:tooltip="Institute of Directors Southern Africa (IoD), 2009 #83" w:history="1">
        <w:r w:rsidR="00A72B55">
          <w:rPr>
            <w:rFonts w:ascii="Arial" w:hAnsi="Arial" w:cs="Arial"/>
            <w:noProof/>
          </w:rPr>
          <w:t>Institute of Directors Southern Africa (IoD), 2009</w:t>
        </w:r>
      </w:hyperlink>
      <w:r w:rsidR="001972EA">
        <w:rPr>
          <w:rFonts w:ascii="Arial" w:hAnsi="Arial" w:cs="Arial"/>
          <w:noProof/>
        </w:rPr>
        <w:t>)</w:t>
      </w:r>
      <w:r w:rsidR="00912248">
        <w:rPr>
          <w:rFonts w:ascii="Arial" w:hAnsi="Arial" w:cs="Arial"/>
        </w:rPr>
        <w:fldChar w:fldCharType="end"/>
      </w:r>
      <w:r w:rsidRPr="00402AB2">
        <w:rPr>
          <w:rFonts w:ascii="Arial" w:hAnsi="Arial" w:cs="Arial"/>
        </w:rPr>
        <w:t>.</w:t>
      </w:r>
    </w:p>
    <w:p w:rsidR="007A3168" w:rsidRPr="00402AB2" w:rsidRDefault="007A3168" w:rsidP="00BE6D70">
      <w:pPr>
        <w:autoSpaceDE w:val="0"/>
        <w:autoSpaceDN w:val="0"/>
        <w:adjustRightInd w:val="0"/>
        <w:spacing w:after="0" w:line="360" w:lineRule="auto"/>
        <w:jc w:val="both"/>
        <w:rPr>
          <w:rFonts w:ascii="Arial" w:hAnsi="Arial" w:cs="Arial"/>
        </w:rPr>
      </w:pPr>
    </w:p>
    <w:p w:rsidR="007A3168" w:rsidRDefault="00F7779A" w:rsidP="00BE6D70">
      <w:pPr>
        <w:autoSpaceDE w:val="0"/>
        <w:autoSpaceDN w:val="0"/>
        <w:adjustRightInd w:val="0"/>
        <w:spacing w:after="0" w:line="360" w:lineRule="auto"/>
        <w:ind w:left="284"/>
        <w:jc w:val="both"/>
        <w:rPr>
          <w:rFonts w:ascii="Arial" w:hAnsi="Arial" w:cs="Arial"/>
        </w:rPr>
      </w:pPr>
      <w:r>
        <w:rPr>
          <w:rFonts w:ascii="Arial" w:hAnsi="Arial" w:cs="Arial"/>
        </w:rPr>
        <w:t>In addition to the monitoring functions performed by IRBA (Section 2.1.2) and review processes provided for by King</w:t>
      </w:r>
      <w:r w:rsidR="00912248">
        <w:rPr>
          <w:rFonts w:ascii="Arial" w:hAnsi="Arial" w:cs="Arial"/>
        </w:rPr>
        <w:t xml:space="preserve"> I</w:t>
      </w:r>
      <w:r>
        <w:rPr>
          <w:rFonts w:ascii="Arial" w:hAnsi="Arial" w:cs="Arial"/>
        </w:rPr>
        <w:t>-III and King IV (Section 2.1.3), the South African auditing profession relies on self-regulatory measures to ensure high quality audit engagements</w:t>
      </w:r>
      <w:r w:rsidR="003C0B3E">
        <w:rPr>
          <w:rFonts w:ascii="Arial" w:hAnsi="Arial" w:cs="Arial"/>
        </w:rPr>
        <w:t xml:space="preserve">. </w:t>
      </w:r>
      <w:r>
        <w:rPr>
          <w:rFonts w:ascii="Arial" w:hAnsi="Arial" w:cs="Arial"/>
        </w:rPr>
        <w:t xml:space="preserve">These internal practices or processes </w:t>
      </w:r>
      <w:r w:rsidR="00EA1882">
        <w:rPr>
          <w:rFonts w:ascii="Arial" w:hAnsi="Arial" w:cs="Arial"/>
        </w:rPr>
        <w:t>are informed primarily by ISQC 1 and ISA 220</w:t>
      </w:r>
      <w:r w:rsidR="003C0B3E">
        <w:rPr>
          <w:rFonts w:ascii="Arial" w:hAnsi="Arial" w:cs="Arial"/>
        </w:rPr>
        <w:t xml:space="preserve">. </w:t>
      </w:r>
      <w:r w:rsidR="00EA1882">
        <w:rPr>
          <w:rFonts w:ascii="Arial" w:hAnsi="Arial" w:cs="Arial"/>
        </w:rPr>
        <w:t xml:space="preserve"> These are discussed in more detail in Section 2.2, followed by a review of the prior academic research on audit quality</w:t>
      </w:r>
      <w:r w:rsidR="003C0B3E">
        <w:rPr>
          <w:rFonts w:ascii="Arial" w:hAnsi="Arial" w:cs="Arial"/>
        </w:rPr>
        <w:t xml:space="preserve">. </w:t>
      </w:r>
    </w:p>
    <w:p w:rsidR="00545E10" w:rsidRPr="0097684B" w:rsidRDefault="006E7418" w:rsidP="00F71853">
      <w:pPr>
        <w:pStyle w:val="Heading2"/>
        <w:ind w:left="284" w:hanging="851"/>
        <w:rPr>
          <w:rFonts w:ascii="Arial" w:hAnsi="Arial" w:cs="Arial"/>
        </w:rPr>
      </w:pPr>
      <w:bookmarkStart w:id="27" w:name="_Toc523125511"/>
      <w:r w:rsidRPr="0097684B">
        <w:rPr>
          <w:rFonts w:ascii="Arial" w:hAnsi="Arial" w:cs="Arial"/>
        </w:rPr>
        <w:t>2.2</w:t>
      </w:r>
      <w:r w:rsidRPr="0097684B">
        <w:rPr>
          <w:rFonts w:ascii="Arial" w:hAnsi="Arial" w:cs="Arial"/>
        </w:rPr>
        <w:tab/>
      </w:r>
      <w:r w:rsidR="00237E5A" w:rsidRPr="0097684B">
        <w:rPr>
          <w:rFonts w:ascii="Arial" w:hAnsi="Arial" w:cs="Arial"/>
        </w:rPr>
        <w:t>Prior academic research</w:t>
      </w:r>
      <w:bookmarkEnd w:id="27"/>
      <w:r w:rsidR="00F50AA3" w:rsidRPr="0097684B">
        <w:rPr>
          <w:rFonts w:ascii="Arial" w:hAnsi="Arial" w:cs="Arial"/>
        </w:rPr>
        <w:t xml:space="preserve"> </w:t>
      </w:r>
    </w:p>
    <w:p w:rsidR="00FC0C79" w:rsidRPr="00BE6D70" w:rsidRDefault="00FC0C79" w:rsidP="0042718D">
      <w:pPr>
        <w:spacing w:line="360" w:lineRule="auto"/>
        <w:ind w:left="284"/>
        <w:jc w:val="both"/>
        <w:rPr>
          <w:rFonts w:ascii="Arial" w:hAnsi="Arial" w:cs="Arial"/>
        </w:rPr>
      </w:pPr>
      <w:r w:rsidRPr="00BE6D70">
        <w:rPr>
          <w:rFonts w:ascii="Arial" w:hAnsi="Arial" w:cs="Arial"/>
        </w:rPr>
        <w:t xml:space="preserve">Table </w:t>
      </w:r>
      <w:r w:rsidR="00947CCF" w:rsidRPr="00BE6D70">
        <w:rPr>
          <w:rFonts w:ascii="Arial" w:hAnsi="Arial" w:cs="Arial"/>
        </w:rPr>
        <w:t>2</w:t>
      </w:r>
      <w:r w:rsidRPr="00BE6D70">
        <w:rPr>
          <w:rFonts w:ascii="Arial" w:hAnsi="Arial" w:cs="Arial"/>
        </w:rPr>
        <w:t xml:space="preserve"> provides an overview of the IAASB’s Framework for Audit Quality</w:t>
      </w:r>
      <w:r w:rsidR="003C0B3E">
        <w:rPr>
          <w:rFonts w:ascii="Arial" w:hAnsi="Arial" w:cs="Arial"/>
        </w:rPr>
        <w:t xml:space="preserve">. </w:t>
      </w:r>
    </w:p>
    <w:tbl>
      <w:tblPr>
        <w:tblStyle w:val="TableGrid"/>
        <w:tblW w:w="0" w:type="auto"/>
        <w:tblInd w:w="392" w:type="dxa"/>
        <w:tblLook w:val="04A0" w:firstRow="1" w:lastRow="0" w:firstColumn="1" w:lastColumn="0" w:noHBand="0" w:noVBand="1"/>
      </w:tblPr>
      <w:tblGrid>
        <w:gridCol w:w="1559"/>
        <w:gridCol w:w="7088"/>
      </w:tblGrid>
      <w:tr w:rsidR="00FC0C79" w:rsidRPr="00BE6D70" w:rsidTr="00387F55">
        <w:trPr>
          <w:tblHeader/>
        </w:trPr>
        <w:tc>
          <w:tcPr>
            <w:tcW w:w="8647" w:type="dxa"/>
            <w:gridSpan w:val="2"/>
            <w:shd w:val="clear" w:color="auto" w:fill="0F243E" w:themeFill="text2" w:themeFillShade="80"/>
          </w:tcPr>
          <w:p w:rsidR="00FC0C79" w:rsidRPr="00BE6D70" w:rsidRDefault="00FC0C79" w:rsidP="00BE6D70">
            <w:pPr>
              <w:spacing w:line="360" w:lineRule="auto"/>
              <w:jc w:val="both"/>
              <w:rPr>
                <w:rFonts w:ascii="Arial" w:hAnsi="Arial" w:cs="Arial"/>
                <w:b/>
              </w:rPr>
            </w:pPr>
            <w:r w:rsidRPr="00BE6D70">
              <w:rPr>
                <w:rFonts w:ascii="Arial" w:hAnsi="Arial" w:cs="Arial"/>
                <w:b/>
              </w:rPr>
              <w:t xml:space="preserve">Table </w:t>
            </w:r>
            <w:r w:rsidR="00947CCF" w:rsidRPr="00BE6D70">
              <w:rPr>
                <w:rFonts w:ascii="Arial" w:hAnsi="Arial" w:cs="Arial"/>
                <w:b/>
              </w:rPr>
              <w:t>2</w:t>
            </w:r>
            <w:r w:rsidRPr="00BE6D70">
              <w:rPr>
                <w:rFonts w:ascii="Arial" w:hAnsi="Arial" w:cs="Arial"/>
                <w:b/>
              </w:rPr>
              <w:t>: Audit quality framework</w:t>
            </w:r>
            <w:r w:rsidR="00F50AA3" w:rsidRPr="00BE6D70">
              <w:rPr>
                <w:rFonts w:ascii="Arial" w:hAnsi="Arial" w:cs="Arial"/>
                <w:b/>
              </w:rPr>
              <w:t xml:space="preserve"> </w:t>
            </w:r>
          </w:p>
        </w:tc>
      </w:tr>
      <w:tr w:rsidR="00FC0C79" w:rsidRPr="00BE6D70" w:rsidTr="00387F55">
        <w:trPr>
          <w:tblHeader/>
        </w:trPr>
        <w:tc>
          <w:tcPr>
            <w:tcW w:w="1559" w:type="dxa"/>
            <w:shd w:val="clear" w:color="auto" w:fill="DBE5F1" w:themeFill="accent1" w:themeFillTint="33"/>
          </w:tcPr>
          <w:p w:rsidR="00FC0C79" w:rsidRPr="00BE6D70" w:rsidRDefault="00FC0C79" w:rsidP="00BE6D70">
            <w:pPr>
              <w:spacing w:line="360" w:lineRule="auto"/>
              <w:jc w:val="both"/>
              <w:rPr>
                <w:rFonts w:ascii="Arial" w:hAnsi="Arial" w:cs="Arial"/>
              </w:rPr>
            </w:pPr>
          </w:p>
        </w:tc>
        <w:tc>
          <w:tcPr>
            <w:tcW w:w="7088" w:type="dxa"/>
            <w:shd w:val="clear" w:color="auto" w:fill="DBE5F1" w:themeFill="accent1" w:themeFillTint="33"/>
          </w:tcPr>
          <w:p w:rsidR="00FC0C79" w:rsidRPr="00BE6D70" w:rsidRDefault="00FC0C79" w:rsidP="00BE6D70">
            <w:pPr>
              <w:spacing w:line="360" w:lineRule="auto"/>
              <w:jc w:val="both"/>
              <w:rPr>
                <w:rFonts w:ascii="Arial" w:hAnsi="Arial" w:cs="Arial"/>
                <w:b/>
              </w:rPr>
            </w:pPr>
            <w:r w:rsidRPr="00BE6D70">
              <w:rPr>
                <w:rFonts w:ascii="Arial" w:hAnsi="Arial" w:cs="Arial"/>
                <w:b/>
              </w:rPr>
              <w:t>Engagement level</w:t>
            </w:r>
          </w:p>
        </w:tc>
      </w:tr>
      <w:tr w:rsidR="00FC0C79" w:rsidRPr="00BE6D70" w:rsidTr="00387F55">
        <w:tc>
          <w:tcPr>
            <w:tcW w:w="1559" w:type="dxa"/>
            <w:shd w:val="clear" w:color="auto" w:fill="DBE5F1" w:themeFill="accent1" w:themeFillTint="33"/>
          </w:tcPr>
          <w:p w:rsidR="00FC0C79" w:rsidRPr="00BE6D70" w:rsidRDefault="00FC0C79" w:rsidP="00BE6D70">
            <w:pPr>
              <w:spacing w:line="360" w:lineRule="auto"/>
              <w:jc w:val="both"/>
              <w:rPr>
                <w:rFonts w:ascii="Arial" w:hAnsi="Arial" w:cs="Arial"/>
                <w:b/>
              </w:rPr>
            </w:pPr>
            <w:r w:rsidRPr="00BE6D70">
              <w:rPr>
                <w:rFonts w:ascii="Arial" w:hAnsi="Arial" w:cs="Arial"/>
                <w:b/>
              </w:rPr>
              <w:t xml:space="preserve">Inputs </w:t>
            </w:r>
            <w:r w:rsidR="00E856FD" w:rsidRPr="00BE6D70">
              <w:rPr>
                <w:rFonts w:ascii="Arial" w:hAnsi="Arial" w:cs="Arial"/>
                <w:b/>
              </w:rPr>
              <w:t>(values, ethics, a</w:t>
            </w:r>
            <w:r w:rsidRPr="00BE6D70">
              <w:rPr>
                <w:rFonts w:ascii="Arial" w:hAnsi="Arial" w:cs="Arial"/>
                <w:b/>
              </w:rPr>
              <w:t>ttitude</w:t>
            </w:r>
            <w:r w:rsidR="00E856FD" w:rsidRPr="00BE6D70">
              <w:rPr>
                <w:rFonts w:ascii="Arial" w:hAnsi="Arial" w:cs="Arial"/>
                <w:b/>
              </w:rPr>
              <w:t>)</w:t>
            </w:r>
          </w:p>
        </w:tc>
        <w:tc>
          <w:tcPr>
            <w:tcW w:w="7088" w:type="dxa"/>
          </w:tcPr>
          <w:p w:rsidR="00FC0C79" w:rsidRPr="00BE6D70" w:rsidRDefault="00FC0C79" w:rsidP="00BE6D70">
            <w:pPr>
              <w:pStyle w:val="ListParagraph"/>
              <w:numPr>
                <w:ilvl w:val="0"/>
                <w:numId w:val="20"/>
              </w:numPr>
              <w:spacing w:line="360" w:lineRule="auto"/>
              <w:ind w:left="317" w:hanging="283"/>
              <w:jc w:val="both"/>
              <w:rPr>
                <w:rFonts w:ascii="Arial" w:hAnsi="Arial" w:cs="Arial"/>
              </w:rPr>
            </w:pPr>
            <w:r w:rsidRPr="00BE6D70">
              <w:rPr>
                <w:rFonts w:ascii="Arial" w:hAnsi="Arial" w:cs="Arial"/>
              </w:rPr>
              <w:t>The values, ethics and attitudes of auditors which in turn, are influenced by the culture prevailing within the audit firm</w:t>
            </w:r>
            <w:r w:rsidR="003C0B3E">
              <w:rPr>
                <w:rFonts w:ascii="Arial" w:hAnsi="Arial" w:cs="Arial"/>
              </w:rPr>
              <w:t xml:space="preserve">. </w:t>
            </w:r>
          </w:p>
          <w:p w:rsidR="00FC0C79" w:rsidRPr="00BE6D70" w:rsidRDefault="00FC0C79" w:rsidP="00BE6D70">
            <w:pPr>
              <w:pStyle w:val="ListParagraph"/>
              <w:numPr>
                <w:ilvl w:val="0"/>
                <w:numId w:val="20"/>
              </w:numPr>
              <w:spacing w:line="360" w:lineRule="auto"/>
              <w:ind w:left="317" w:hanging="283"/>
              <w:jc w:val="both"/>
              <w:rPr>
                <w:rFonts w:ascii="Arial" w:hAnsi="Arial" w:cs="Arial"/>
              </w:rPr>
            </w:pPr>
            <w:r w:rsidRPr="00BE6D70">
              <w:rPr>
                <w:rFonts w:ascii="Arial" w:hAnsi="Arial" w:cs="Arial"/>
              </w:rPr>
              <w:t>The knowledge, skills, and experience of auditors and the time allocated for them to perform the audit.</w:t>
            </w:r>
          </w:p>
          <w:p w:rsidR="00FC0C79" w:rsidRPr="00BE6D70" w:rsidRDefault="00FC0C79" w:rsidP="00BE6D70">
            <w:pPr>
              <w:pStyle w:val="ListParagraph"/>
              <w:numPr>
                <w:ilvl w:val="0"/>
                <w:numId w:val="20"/>
              </w:numPr>
              <w:spacing w:line="360" w:lineRule="auto"/>
              <w:ind w:left="317" w:hanging="283"/>
              <w:jc w:val="both"/>
              <w:rPr>
                <w:rFonts w:ascii="Arial" w:hAnsi="Arial" w:cs="Arial"/>
              </w:rPr>
            </w:pPr>
            <w:r w:rsidRPr="00BE6D70">
              <w:rPr>
                <w:rFonts w:ascii="Arial" w:hAnsi="Arial" w:cs="Arial"/>
              </w:rPr>
              <w:t>The input level is further expanded between audit engagement level, audit firm and national jurisdiction</w:t>
            </w:r>
            <w:r w:rsidR="003C0B3E">
              <w:rPr>
                <w:rFonts w:ascii="Arial" w:hAnsi="Arial" w:cs="Arial"/>
              </w:rPr>
              <w:t xml:space="preserve">. </w:t>
            </w:r>
          </w:p>
        </w:tc>
      </w:tr>
      <w:tr w:rsidR="00FC0C79" w:rsidRPr="00BE6D70" w:rsidTr="00387F55">
        <w:tc>
          <w:tcPr>
            <w:tcW w:w="1559" w:type="dxa"/>
            <w:shd w:val="clear" w:color="auto" w:fill="DBE5F1" w:themeFill="accent1" w:themeFillTint="33"/>
          </w:tcPr>
          <w:p w:rsidR="00FC0C79" w:rsidRPr="00BE6D70" w:rsidRDefault="00FC0C79" w:rsidP="00BE6D70">
            <w:pPr>
              <w:spacing w:line="360" w:lineRule="auto"/>
              <w:jc w:val="both"/>
              <w:rPr>
                <w:rFonts w:ascii="Arial" w:hAnsi="Arial" w:cs="Arial"/>
                <w:b/>
              </w:rPr>
            </w:pPr>
            <w:r w:rsidRPr="00BE6D70">
              <w:rPr>
                <w:rFonts w:ascii="Arial" w:hAnsi="Arial" w:cs="Arial"/>
                <w:b/>
              </w:rPr>
              <w:t>Process</w:t>
            </w:r>
          </w:p>
        </w:tc>
        <w:tc>
          <w:tcPr>
            <w:tcW w:w="7088" w:type="dxa"/>
          </w:tcPr>
          <w:p w:rsidR="00FC0C79" w:rsidRPr="00BE6D70" w:rsidRDefault="00FC0C79" w:rsidP="00BE6D70">
            <w:pPr>
              <w:pStyle w:val="ListParagraph"/>
              <w:numPr>
                <w:ilvl w:val="0"/>
                <w:numId w:val="19"/>
              </w:numPr>
              <w:autoSpaceDE w:val="0"/>
              <w:autoSpaceDN w:val="0"/>
              <w:adjustRightInd w:val="0"/>
              <w:spacing w:line="360" w:lineRule="auto"/>
              <w:ind w:left="317" w:hanging="283"/>
              <w:jc w:val="both"/>
              <w:rPr>
                <w:rFonts w:ascii="Arial" w:hAnsi="Arial" w:cs="Arial"/>
              </w:rPr>
            </w:pPr>
            <w:r w:rsidRPr="00BE6D70">
              <w:rPr>
                <w:rFonts w:ascii="Arial" w:hAnsi="Arial" w:cs="Arial"/>
              </w:rPr>
              <w:t>The rigo</w:t>
            </w:r>
            <w:r w:rsidR="00E856FD" w:rsidRPr="00BE6D70">
              <w:rPr>
                <w:rFonts w:ascii="Arial" w:hAnsi="Arial" w:cs="Arial"/>
              </w:rPr>
              <w:t>u</w:t>
            </w:r>
            <w:r w:rsidRPr="00BE6D70">
              <w:rPr>
                <w:rFonts w:ascii="Arial" w:hAnsi="Arial" w:cs="Arial"/>
              </w:rPr>
              <w:t>r of the audit process and quality control procedures impact audit quality</w:t>
            </w:r>
            <w:r w:rsidR="003C0B3E">
              <w:rPr>
                <w:rFonts w:ascii="Arial" w:hAnsi="Arial" w:cs="Arial"/>
              </w:rPr>
              <w:t xml:space="preserve">. </w:t>
            </w:r>
          </w:p>
          <w:p w:rsidR="00FC0C79" w:rsidRPr="00BE6D70" w:rsidRDefault="00FC0C79" w:rsidP="00BE6D70">
            <w:pPr>
              <w:pStyle w:val="ListParagraph"/>
              <w:numPr>
                <w:ilvl w:val="0"/>
                <w:numId w:val="19"/>
              </w:numPr>
              <w:spacing w:line="360" w:lineRule="auto"/>
              <w:ind w:left="317" w:hanging="283"/>
              <w:jc w:val="both"/>
              <w:rPr>
                <w:rFonts w:ascii="Arial" w:hAnsi="Arial" w:cs="Arial"/>
              </w:rPr>
            </w:pPr>
            <w:r w:rsidRPr="00BE6D70">
              <w:rPr>
                <w:rFonts w:ascii="Arial" w:hAnsi="Arial" w:cs="Arial"/>
              </w:rPr>
              <w:t xml:space="preserve">For example, laws and regulations (context) may require specific reports (output) </w:t>
            </w:r>
            <w:r w:rsidR="00E856FD" w:rsidRPr="00BE6D70">
              <w:rPr>
                <w:rFonts w:ascii="Arial" w:hAnsi="Arial" w:cs="Arial"/>
              </w:rPr>
              <w:t>which</w:t>
            </w:r>
            <w:r w:rsidRPr="00BE6D70">
              <w:rPr>
                <w:rFonts w:ascii="Arial" w:hAnsi="Arial" w:cs="Arial"/>
              </w:rPr>
              <w:t xml:space="preserve"> influence the skills (input) utili</w:t>
            </w:r>
            <w:r w:rsidR="00E856FD" w:rsidRPr="00BE6D70">
              <w:rPr>
                <w:rFonts w:ascii="Arial" w:hAnsi="Arial" w:cs="Arial"/>
              </w:rPr>
              <w:t>s</w:t>
            </w:r>
            <w:r w:rsidRPr="00BE6D70">
              <w:rPr>
                <w:rFonts w:ascii="Arial" w:hAnsi="Arial" w:cs="Arial"/>
              </w:rPr>
              <w:t>ed</w:t>
            </w:r>
            <w:r w:rsidR="003C0B3E">
              <w:rPr>
                <w:rFonts w:ascii="Arial" w:hAnsi="Arial" w:cs="Arial"/>
              </w:rPr>
              <w:t xml:space="preserve">. </w:t>
            </w:r>
          </w:p>
          <w:p w:rsidR="00FC0C79" w:rsidRPr="00BE6D70" w:rsidRDefault="00FC0C79" w:rsidP="00BE6D70">
            <w:pPr>
              <w:pStyle w:val="ListParagraph"/>
              <w:numPr>
                <w:ilvl w:val="0"/>
                <w:numId w:val="19"/>
              </w:numPr>
              <w:autoSpaceDE w:val="0"/>
              <w:autoSpaceDN w:val="0"/>
              <w:adjustRightInd w:val="0"/>
              <w:spacing w:line="360" w:lineRule="auto"/>
              <w:ind w:left="317" w:hanging="283"/>
              <w:jc w:val="both"/>
              <w:rPr>
                <w:rFonts w:ascii="Arial" w:hAnsi="Arial" w:cs="Arial"/>
              </w:rPr>
            </w:pPr>
            <w:r w:rsidRPr="00BE6D70">
              <w:rPr>
                <w:rFonts w:ascii="Arial" w:hAnsi="Arial" w:cs="Arial"/>
              </w:rPr>
              <w:t>The process level is expanded for audit engagement, audit firm and national jurisdiction</w:t>
            </w:r>
            <w:r w:rsidR="003C0B3E">
              <w:rPr>
                <w:rFonts w:ascii="Arial" w:hAnsi="Arial" w:cs="Arial"/>
              </w:rPr>
              <w:t xml:space="preserve">. </w:t>
            </w:r>
          </w:p>
        </w:tc>
      </w:tr>
    </w:tbl>
    <w:p w:rsidR="006B19D1" w:rsidRDefault="006B19D1">
      <w:r>
        <w:br w:type="page"/>
      </w:r>
    </w:p>
    <w:tbl>
      <w:tblPr>
        <w:tblStyle w:val="TableGrid"/>
        <w:tblW w:w="0" w:type="auto"/>
        <w:tblInd w:w="392" w:type="dxa"/>
        <w:tblLook w:val="04A0" w:firstRow="1" w:lastRow="0" w:firstColumn="1" w:lastColumn="0" w:noHBand="0" w:noVBand="1"/>
      </w:tblPr>
      <w:tblGrid>
        <w:gridCol w:w="1559"/>
        <w:gridCol w:w="7088"/>
      </w:tblGrid>
      <w:tr w:rsidR="006B19D1" w:rsidRPr="00BE6D70" w:rsidTr="00A72B55">
        <w:trPr>
          <w:tblHeader/>
        </w:trPr>
        <w:tc>
          <w:tcPr>
            <w:tcW w:w="8647" w:type="dxa"/>
            <w:gridSpan w:val="2"/>
            <w:shd w:val="clear" w:color="auto" w:fill="0F243E" w:themeFill="text2" w:themeFillShade="80"/>
          </w:tcPr>
          <w:p w:rsidR="006B19D1" w:rsidRPr="00BE6D70" w:rsidRDefault="006B19D1" w:rsidP="00A72B55">
            <w:pPr>
              <w:spacing w:line="360" w:lineRule="auto"/>
              <w:jc w:val="both"/>
              <w:rPr>
                <w:rFonts w:ascii="Arial" w:hAnsi="Arial" w:cs="Arial"/>
                <w:b/>
              </w:rPr>
            </w:pPr>
            <w:r w:rsidRPr="00BE6D70">
              <w:lastRenderedPageBreak/>
              <w:br w:type="page"/>
            </w:r>
            <w:r w:rsidRPr="00BE6D70">
              <w:rPr>
                <w:rFonts w:ascii="Arial" w:hAnsi="Arial" w:cs="Arial"/>
                <w:b/>
              </w:rPr>
              <w:t xml:space="preserve">Table 2: Audit quality framework </w:t>
            </w:r>
          </w:p>
        </w:tc>
      </w:tr>
      <w:tr w:rsidR="00FC0C79" w:rsidRPr="00BE6D70" w:rsidTr="00387F55">
        <w:tc>
          <w:tcPr>
            <w:tcW w:w="1559" w:type="dxa"/>
            <w:shd w:val="clear" w:color="auto" w:fill="DBE5F1" w:themeFill="accent1" w:themeFillTint="33"/>
          </w:tcPr>
          <w:p w:rsidR="00FC0C79" w:rsidRPr="00BE6D70" w:rsidRDefault="00FC0C79" w:rsidP="00BE6D70">
            <w:pPr>
              <w:spacing w:line="360" w:lineRule="auto"/>
              <w:jc w:val="both"/>
              <w:rPr>
                <w:rFonts w:ascii="Arial" w:hAnsi="Arial" w:cs="Arial"/>
                <w:b/>
              </w:rPr>
            </w:pPr>
            <w:r w:rsidRPr="00BE6D70">
              <w:rPr>
                <w:rFonts w:ascii="Arial" w:hAnsi="Arial" w:cs="Arial"/>
                <w:b/>
              </w:rPr>
              <w:t>Outputs</w:t>
            </w:r>
          </w:p>
        </w:tc>
        <w:tc>
          <w:tcPr>
            <w:tcW w:w="7088" w:type="dxa"/>
          </w:tcPr>
          <w:p w:rsidR="00FC0C79" w:rsidRPr="00BE6D70" w:rsidRDefault="00FC0C79" w:rsidP="00BE6D70">
            <w:pPr>
              <w:pStyle w:val="ListParagraph"/>
              <w:numPr>
                <w:ilvl w:val="0"/>
                <w:numId w:val="21"/>
              </w:numPr>
              <w:autoSpaceDE w:val="0"/>
              <w:autoSpaceDN w:val="0"/>
              <w:adjustRightInd w:val="0"/>
              <w:spacing w:line="360" w:lineRule="auto"/>
              <w:ind w:left="317" w:hanging="283"/>
              <w:jc w:val="both"/>
              <w:rPr>
                <w:rFonts w:ascii="Arial" w:hAnsi="Arial" w:cs="Arial"/>
              </w:rPr>
            </w:pPr>
            <w:r w:rsidRPr="00BE6D70">
              <w:rPr>
                <w:rFonts w:ascii="Arial" w:hAnsi="Arial" w:cs="Arial"/>
              </w:rPr>
              <w:t xml:space="preserve">Reports and information </w:t>
            </w:r>
            <w:r w:rsidR="00E856FD" w:rsidRPr="00BE6D70">
              <w:rPr>
                <w:rFonts w:ascii="Arial" w:hAnsi="Arial" w:cs="Arial"/>
              </w:rPr>
              <w:t>which</w:t>
            </w:r>
            <w:r w:rsidRPr="00BE6D70">
              <w:rPr>
                <w:rFonts w:ascii="Arial" w:hAnsi="Arial" w:cs="Arial"/>
              </w:rPr>
              <w:t xml:space="preserve"> are formally prepared and presented by one party to another, as well as outputs </w:t>
            </w:r>
            <w:r w:rsidR="00E856FD" w:rsidRPr="00BE6D70">
              <w:rPr>
                <w:rFonts w:ascii="Arial" w:hAnsi="Arial" w:cs="Arial"/>
              </w:rPr>
              <w:t>arising</w:t>
            </w:r>
            <w:r w:rsidRPr="00BE6D70">
              <w:rPr>
                <w:rFonts w:ascii="Arial" w:hAnsi="Arial" w:cs="Arial"/>
              </w:rPr>
              <w:t xml:space="preserve"> from the auditing process that are generally not visible to those outside the audited organi</w:t>
            </w:r>
            <w:r w:rsidR="009C362D" w:rsidRPr="00BE6D70">
              <w:rPr>
                <w:rFonts w:ascii="Arial" w:hAnsi="Arial" w:cs="Arial"/>
              </w:rPr>
              <w:t>s</w:t>
            </w:r>
            <w:r w:rsidRPr="00BE6D70">
              <w:rPr>
                <w:rFonts w:ascii="Arial" w:hAnsi="Arial" w:cs="Arial"/>
              </w:rPr>
              <w:t>ation</w:t>
            </w:r>
            <w:r w:rsidR="003C0B3E">
              <w:rPr>
                <w:rFonts w:ascii="Arial" w:hAnsi="Arial" w:cs="Arial"/>
              </w:rPr>
              <w:t xml:space="preserve">. </w:t>
            </w:r>
          </w:p>
          <w:p w:rsidR="00FC0C79" w:rsidRPr="00BE6D70" w:rsidRDefault="00FC0C79" w:rsidP="00BE6D70">
            <w:pPr>
              <w:pStyle w:val="ListParagraph"/>
              <w:numPr>
                <w:ilvl w:val="0"/>
                <w:numId w:val="21"/>
              </w:numPr>
              <w:autoSpaceDE w:val="0"/>
              <w:autoSpaceDN w:val="0"/>
              <w:adjustRightInd w:val="0"/>
              <w:spacing w:line="360" w:lineRule="auto"/>
              <w:ind w:left="317" w:hanging="283"/>
              <w:jc w:val="both"/>
              <w:rPr>
                <w:rFonts w:ascii="Arial" w:hAnsi="Arial" w:cs="Arial"/>
              </w:rPr>
            </w:pPr>
            <w:r w:rsidRPr="00BE6D70">
              <w:rPr>
                <w:rFonts w:ascii="Arial" w:hAnsi="Arial" w:cs="Arial"/>
              </w:rPr>
              <w:t xml:space="preserve">For example, these may include improvements to the entity’s financial reporting practices and internal control over financial reporting, </w:t>
            </w:r>
            <w:r w:rsidR="009C362D" w:rsidRPr="00BE6D70">
              <w:rPr>
                <w:rFonts w:ascii="Arial" w:hAnsi="Arial" w:cs="Arial"/>
              </w:rPr>
              <w:t>which</w:t>
            </w:r>
            <w:r w:rsidRPr="00BE6D70">
              <w:rPr>
                <w:rFonts w:ascii="Arial" w:hAnsi="Arial" w:cs="Arial"/>
              </w:rPr>
              <w:t xml:space="preserve"> may result from auditor findings.</w:t>
            </w:r>
          </w:p>
          <w:p w:rsidR="00FC0C79" w:rsidRPr="00BE6D70" w:rsidRDefault="00FC0C79" w:rsidP="00BE6D70">
            <w:pPr>
              <w:pStyle w:val="ListParagraph"/>
              <w:numPr>
                <w:ilvl w:val="0"/>
                <w:numId w:val="21"/>
              </w:numPr>
              <w:autoSpaceDE w:val="0"/>
              <w:autoSpaceDN w:val="0"/>
              <w:adjustRightInd w:val="0"/>
              <w:spacing w:line="360" w:lineRule="auto"/>
              <w:ind w:left="317" w:hanging="283"/>
              <w:jc w:val="both"/>
              <w:rPr>
                <w:rFonts w:ascii="Arial" w:hAnsi="Arial" w:cs="Arial"/>
              </w:rPr>
            </w:pPr>
            <w:r w:rsidRPr="00BE6D70">
              <w:rPr>
                <w:rFonts w:ascii="Arial" w:hAnsi="Arial" w:cs="Arial"/>
              </w:rPr>
              <w:t>The outputs from the audit are often determined by the context, including legislative requirements.</w:t>
            </w:r>
          </w:p>
        </w:tc>
      </w:tr>
      <w:tr w:rsidR="00FC0C79" w:rsidRPr="00BE6D70" w:rsidTr="00107E5C">
        <w:tblPrEx>
          <w:shd w:val="clear" w:color="auto" w:fill="FFFFFF" w:themeFill="background1"/>
        </w:tblPrEx>
        <w:tc>
          <w:tcPr>
            <w:tcW w:w="1559" w:type="dxa"/>
            <w:shd w:val="solid" w:color="C6D9F1" w:themeColor="text2" w:themeTint="33" w:fill="FFFFFF" w:themeFill="background1"/>
          </w:tcPr>
          <w:p w:rsidR="00FC0C79" w:rsidRPr="00BE6D70" w:rsidRDefault="00FC0C79" w:rsidP="00BE6D70">
            <w:pPr>
              <w:spacing w:line="360" w:lineRule="auto"/>
              <w:rPr>
                <w:rFonts w:ascii="Arial" w:hAnsi="Arial" w:cs="Arial"/>
                <w:b/>
              </w:rPr>
            </w:pPr>
            <w:r w:rsidRPr="00BE6D70">
              <w:rPr>
                <w:rFonts w:ascii="Arial" w:hAnsi="Arial" w:cs="Arial"/>
                <w:b/>
              </w:rPr>
              <w:t>Key</w:t>
            </w:r>
            <w:r w:rsidR="00F50AA3" w:rsidRPr="00BE6D70">
              <w:rPr>
                <w:rFonts w:ascii="Arial" w:hAnsi="Arial" w:cs="Arial"/>
                <w:b/>
              </w:rPr>
              <w:t xml:space="preserve"> </w:t>
            </w:r>
            <w:r w:rsidR="00107E5C" w:rsidRPr="00BE6D70">
              <w:rPr>
                <w:rFonts w:ascii="Arial" w:hAnsi="Arial" w:cs="Arial"/>
                <w:b/>
              </w:rPr>
              <w:t>i</w:t>
            </w:r>
            <w:r w:rsidR="009C362D" w:rsidRPr="00BE6D70">
              <w:rPr>
                <w:rFonts w:ascii="Arial" w:hAnsi="Arial" w:cs="Arial"/>
                <w:b/>
              </w:rPr>
              <w:t>nteractions in the financial reporting supply c</w:t>
            </w:r>
            <w:r w:rsidRPr="00BE6D70">
              <w:rPr>
                <w:rFonts w:ascii="Arial" w:hAnsi="Arial" w:cs="Arial"/>
                <w:b/>
              </w:rPr>
              <w:t>hain</w:t>
            </w:r>
          </w:p>
        </w:tc>
        <w:tc>
          <w:tcPr>
            <w:tcW w:w="7088" w:type="dxa"/>
            <w:shd w:val="clear" w:color="auto" w:fill="FFFFFF" w:themeFill="background1"/>
          </w:tcPr>
          <w:p w:rsidR="00FC0C79" w:rsidRPr="00BE6D70" w:rsidRDefault="00FC0C79" w:rsidP="00BE6D70">
            <w:pPr>
              <w:pStyle w:val="ListParagraph"/>
              <w:numPr>
                <w:ilvl w:val="0"/>
                <w:numId w:val="21"/>
              </w:numPr>
              <w:autoSpaceDE w:val="0"/>
              <w:autoSpaceDN w:val="0"/>
              <w:adjustRightInd w:val="0"/>
              <w:spacing w:line="360" w:lineRule="auto"/>
              <w:ind w:left="317" w:hanging="283"/>
              <w:jc w:val="both"/>
              <w:rPr>
                <w:rFonts w:ascii="Arial" w:hAnsi="Arial" w:cs="Arial"/>
              </w:rPr>
            </w:pPr>
            <w:r w:rsidRPr="00BE6D70">
              <w:rPr>
                <w:rFonts w:ascii="Arial" w:hAnsi="Arial" w:cs="Arial"/>
              </w:rPr>
              <w:t>While each separate stakeholder in the financial reporting supply chain plays an important role in supporting high-quality financial reporting, the way in which the stakeholders interact can have a particular impact on audit quality</w:t>
            </w:r>
            <w:r w:rsidR="003C0B3E">
              <w:rPr>
                <w:rFonts w:ascii="Arial" w:hAnsi="Arial" w:cs="Arial"/>
              </w:rPr>
              <w:t xml:space="preserve">. </w:t>
            </w:r>
          </w:p>
          <w:p w:rsidR="00FC0C79" w:rsidRPr="00BE6D70" w:rsidRDefault="00FC0C79" w:rsidP="00BE6D70">
            <w:pPr>
              <w:pStyle w:val="ListParagraph"/>
              <w:numPr>
                <w:ilvl w:val="0"/>
                <w:numId w:val="21"/>
              </w:numPr>
              <w:autoSpaceDE w:val="0"/>
              <w:autoSpaceDN w:val="0"/>
              <w:adjustRightInd w:val="0"/>
              <w:spacing w:line="360" w:lineRule="auto"/>
              <w:ind w:left="317" w:hanging="283"/>
              <w:jc w:val="both"/>
              <w:rPr>
                <w:rFonts w:ascii="Arial" w:hAnsi="Arial" w:cs="Arial"/>
                <w:b/>
              </w:rPr>
            </w:pPr>
            <w:r w:rsidRPr="00BE6D70">
              <w:rPr>
                <w:rFonts w:ascii="Arial" w:hAnsi="Arial" w:cs="Arial"/>
              </w:rPr>
              <w:t>Can be both formal and informal which will be influenced by the context in which the audit is performed and allow a dynamic relationship to exist between inputs and outputs.</w:t>
            </w:r>
          </w:p>
        </w:tc>
      </w:tr>
      <w:tr w:rsidR="00FC0C79" w:rsidRPr="00BE6D70" w:rsidTr="00107E5C">
        <w:tblPrEx>
          <w:shd w:val="clear" w:color="auto" w:fill="FFFFFF" w:themeFill="background1"/>
        </w:tblPrEx>
        <w:tc>
          <w:tcPr>
            <w:tcW w:w="1559" w:type="dxa"/>
            <w:tcBorders>
              <w:bottom w:val="single" w:sz="4" w:space="0" w:color="auto"/>
            </w:tcBorders>
            <w:shd w:val="solid" w:color="C6D9F1" w:themeColor="text2" w:themeTint="33" w:fill="FFFFFF" w:themeFill="background1"/>
          </w:tcPr>
          <w:p w:rsidR="00FC0C79" w:rsidRPr="00BE6D70" w:rsidRDefault="00FC0C79" w:rsidP="00BE6D70">
            <w:pPr>
              <w:spacing w:line="360" w:lineRule="auto"/>
              <w:rPr>
                <w:rFonts w:ascii="Arial" w:hAnsi="Arial" w:cs="Arial"/>
                <w:b/>
              </w:rPr>
            </w:pPr>
            <w:r w:rsidRPr="00BE6D70">
              <w:rPr>
                <w:rFonts w:ascii="Arial" w:hAnsi="Arial" w:cs="Arial"/>
                <w:b/>
              </w:rPr>
              <w:t>Contextual matters</w:t>
            </w:r>
          </w:p>
        </w:tc>
        <w:tc>
          <w:tcPr>
            <w:tcW w:w="7088" w:type="dxa"/>
            <w:tcBorders>
              <w:bottom w:val="single" w:sz="4" w:space="0" w:color="auto"/>
            </w:tcBorders>
            <w:shd w:val="clear" w:color="auto" w:fill="FFFFFF" w:themeFill="background1"/>
          </w:tcPr>
          <w:p w:rsidR="00FC0C79" w:rsidRPr="00BE6D70" w:rsidRDefault="00FC0C79" w:rsidP="00BE6D70">
            <w:pPr>
              <w:pStyle w:val="ListParagraph"/>
              <w:numPr>
                <w:ilvl w:val="0"/>
                <w:numId w:val="21"/>
              </w:numPr>
              <w:autoSpaceDE w:val="0"/>
              <w:autoSpaceDN w:val="0"/>
              <w:adjustRightInd w:val="0"/>
              <w:spacing w:line="360" w:lineRule="auto"/>
              <w:ind w:left="318" w:hanging="284"/>
              <w:jc w:val="both"/>
              <w:rPr>
                <w:rFonts w:ascii="Arial" w:hAnsi="Arial" w:cs="Arial"/>
              </w:rPr>
            </w:pPr>
            <w:r w:rsidRPr="00BE6D70">
              <w:rPr>
                <w:rFonts w:ascii="Arial" w:hAnsi="Arial" w:cs="Arial"/>
              </w:rPr>
              <w:t>There are a number of environmental – or contextual – factors, such as laws and regulations and corporate governance which have the potential to impact the nature and quality of financial reporting and, directly or indirectly, audit quality</w:t>
            </w:r>
            <w:r w:rsidR="003C0B3E">
              <w:rPr>
                <w:rFonts w:ascii="Arial" w:hAnsi="Arial" w:cs="Arial"/>
              </w:rPr>
              <w:t xml:space="preserve">. </w:t>
            </w:r>
          </w:p>
          <w:p w:rsidR="00FC0C79" w:rsidRPr="00BE6D70" w:rsidRDefault="00FC0C79" w:rsidP="00BE6D70">
            <w:pPr>
              <w:pStyle w:val="ListParagraph"/>
              <w:numPr>
                <w:ilvl w:val="0"/>
                <w:numId w:val="21"/>
              </w:numPr>
              <w:autoSpaceDE w:val="0"/>
              <w:autoSpaceDN w:val="0"/>
              <w:adjustRightInd w:val="0"/>
              <w:spacing w:line="360" w:lineRule="auto"/>
              <w:ind w:left="318" w:hanging="284"/>
              <w:jc w:val="both"/>
              <w:rPr>
                <w:rFonts w:ascii="Arial" w:hAnsi="Arial" w:cs="Arial"/>
                <w:b/>
              </w:rPr>
            </w:pPr>
            <w:r w:rsidRPr="00BE6D70">
              <w:rPr>
                <w:rFonts w:ascii="Arial" w:hAnsi="Arial" w:cs="Arial"/>
              </w:rPr>
              <w:t>Where appropriate, auditors respond to these factors when determining how best to obtain sufficient appropriate audit evidence.</w:t>
            </w:r>
          </w:p>
        </w:tc>
      </w:tr>
      <w:tr w:rsidR="00107E5C" w:rsidRPr="00402AB2" w:rsidTr="00107E5C">
        <w:tblPrEx>
          <w:shd w:val="clear" w:color="auto" w:fill="FFFFFF" w:themeFill="background1"/>
        </w:tblPrEx>
        <w:tc>
          <w:tcPr>
            <w:tcW w:w="1559" w:type="dxa"/>
            <w:tcBorders>
              <w:left w:val="nil"/>
              <w:bottom w:val="nil"/>
              <w:right w:val="nil"/>
            </w:tcBorders>
            <w:shd w:val="clear" w:color="auto" w:fill="FFFFFF" w:themeFill="background1"/>
          </w:tcPr>
          <w:p w:rsidR="00107E5C" w:rsidRPr="00912248" w:rsidRDefault="00107E5C" w:rsidP="00905EEC">
            <w:pPr>
              <w:spacing w:line="360" w:lineRule="auto"/>
              <w:jc w:val="both"/>
              <w:rPr>
                <w:rFonts w:ascii="Arial" w:hAnsi="Arial" w:cs="Arial"/>
                <w:b/>
                <w:sz w:val="20"/>
                <w:szCs w:val="20"/>
              </w:rPr>
            </w:pPr>
          </w:p>
        </w:tc>
        <w:tc>
          <w:tcPr>
            <w:tcW w:w="7088" w:type="dxa"/>
            <w:tcBorders>
              <w:left w:val="nil"/>
              <w:bottom w:val="nil"/>
              <w:right w:val="nil"/>
            </w:tcBorders>
            <w:shd w:val="clear" w:color="auto" w:fill="FFFFFF" w:themeFill="background1"/>
          </w:tcPr>
          <w:p w:rsidR="00107E5C" w:rsidRPr="00107E5C" w:rsidRDefault="00107E5C" w:rsidP="00107E5C">
            <w:pPr>
              <w:autoSpaceDE w:val="0"/>
              <w:autoSpaceDN w:val="0"/>
              <w:adjustRightInd w:val="0"/>
              <w:spacing w:line="360" w:lineRule="auto"/>
              <w:ind w:left="34"/>
              <w:jc w:val="both"/>
              <w:rPr>
                <w:rFonts w:ascii="Arial" w:hAnsi="Arial" w:cs="Arial"/>
                <w:sz w:val="20"/>
                <w:szCs w:val="20"/>
              </w:rPr>
            </w:pPr>
          </w:p>
        </w:tc>
      </w:tr>
    </w:tbl>
    <w:p w:rsidR="00FC0C79" w:rsidRPr="00402AB2" w:rsidRDefault="000322D4" w:rsidP="0042718D">
      <w:pPr>
        <w:spacing w:line="360" w:lineRule="auto"/>
        <w:jc w:val="right"/>
        <w:rPr>
          <w:rFonts w:ascii="Arial" w:hAnsi="Arial" w:cs="Arial"/>
        </w:rPr>
      </w:pPr>
      <w:r>
        <w:rPr>
          <w:rFonts w:ascii="Arial" w:hAnsi="Arial" w:cs="Arial"/>
        </w:rPr>
        <w:fldChar w:fldCharType="begin"/>
      </w:r>
      <w:r w:rsidR="007513CE">
        <w:rPr>
          <w:rFonts w:ascii="Arial" w:hAnsi="Arial" w:cs="Arial"/>
        </w:rPr>
        <w:instrText xml:space="preserve"> ADDIN EN.CITE &lt;EndNote&gt;&lt;Cite&gt;&lt;Author&gt;IAASB&lt;/Author&gt;&lt;Year&gt;2014&lt;/Year&gt;&lt;RecNum&gt;43&lt;/RecNum&gt;&lt;DisplayText&gt;(IAASB, 2014)&lt;/DisplayText&gt;&lt;record&gt;&lt;rec-number&gt;43&lt;/rec-number&gt;&lt;foreign-keys&gt;&lt;key app="EN" db-id="9rxpr9vz0tp552e2dr5500evw0pt5fffard5" timestamp="1510815782"&gt;43&lt;/key&gt;&lt;/foreign-keys&gt;&lt;ref-type name="Electronic Article"&gt;43&lt;/ref-type&gt;&lt;contributors&gt;&lt;authors&gt;&lt;author&gt;IAASB&lt;/author&gt;&lt;/authors&gt;&lt;/contributors&gt;&lt;titles&gt;&lt;title&gt;Framework for Audit Quality: Key elements that create an environment for audit quality&lt;/title&gt;&lt;tertiary-title&gt;&lt;style face="underline" font="default" size="100%"&gt;https://www.ifac.org/publications-resources/framework-audit-quality-key-elements-create-environment-audit-quality&lt;/style&gt;&lt;/tertiary-title&gt;&lt;/titles&gt;&lt;pages&gt;1-59&lt;/pages&gt;&lt;dates&gt;&lt;year&gt;2014&lt;/year&gt;&lt;pub-dates&gt;&lt;date&gt;15 August 2015&lt;/date&gt;&lt;/pub-dates&gt;&lt;/dates&gt;&lt;publisher&gt;International Auditing and Assurance Standards Board&lt;/publisher&gt;&lt;urls&gt;&lt;/urls&gt;&lt;/record&gt;&lt;/Cite&gt;&lt;/EndNote&gt;</w:instrText>
      </w:r>
      <w:r>
        <w:rPr>
          <w:rFonts w:ascii="Arial" w:hAnsi="Arial" w:cs="Arial"/>
        </w:rPr>
        <w:fldChar w:fldCharType="separate"/>
      </w:r>
      <w:r w:rsidR="007513CE">
        <w:rPr>
          <w:rFonts w:ascii="Arial" w:hAnsi="Arial" w:cs="Arial"/>
          <w:noProof/>
        </w:rPr>
        <w:t>(</w:t>
      </w:r>
      <w:hyperlink w:anchor="_ENREF_42" w:tooltip="IAASB, 2014 #43" w:history="1">
        <w:r w:rsidR="00A72B55">
          <w:rPr>
            <w:rFonts w:ascii="Arial" w:hAnsi="Arial" w:cs="Arial"/>
            <w:noProof/>
          </w:rPr>
          <w:t>IAASB, 2014</w:t>
        </w:r>
      </w:hyperlink>
      <w:r w:rsidR="007513CE">
        <w:rPr>
          <w:rFonts w:ascii="Arial" w:hAnsi="Arial" w:cs="Arial"/>
          <w:noProof/>
        </w:rPr>
        <w:t>)</w:t>
      </w:r>
      <w:r>
        <w:rPr>
          <w:rFonts w:ascii="Arial" w:hAnsi="Arial" w:cs="Arial"/>
        </w:rPr>
        <w:fldChar w:fldCharType="end"/>
      </w:r>
    </w:p>
    <w:p w:rsidR="00FC0C79" w:rsidRPr="00402AB2" w:rsidRDefault="00194028" w:rsidP="00BE6D70">
      <w:pPr>
        <w:spacing w:line="360" w:lineRule="auto"/>
        <w:ind w:left="284"/>
        <w:jc w:val="both"/>
        <w:rPr>
          <w:rFonts w:ascii="Arial" w:hAnsi="Arial" w:cs="Arial"/>
        </w:rPr>
      </w:pPr>
      <w:r w:rsidRPr="00402AB2">
        <w:rPr>
          <w:rFonts w:ascii="Arial" w:hAnsi="Arial" w:cs="Arial"/>
        </w:rPr>
        <w:t>The</w:t>
      </w:r>
      <w:r w:rsidR="00EA1882">
        <w:rPr>
          <w:rFonts w:ascii="Arial" w:hAnsi="Arial" w:cs="Arial"/>
        </w:rPr>
        <w:t xml:space="preserve">re is only limited research on South African assurance practice </w:t>
      </w:r>
      <w:r w:rsidR="00A44189">
        <w:rPr>
          <w:rFonts w:ascii="Arial" w:hAnsi="Arial" w:cs="Arial"/>
        </w:rPr>
        <w:fldChar w:fldCharType="begin"/>
      </w:r>
      <w:r w:rsidR="00A44189">
        <w:rPr>
          <w:rFonts w:ascii="Arial" w:hAnsi="Arial" w:cs="Arial"/>
        </w:rPr>
        <w:instrText xml:space="preserve"> ADDIN EN.CITE &lt;EndNote&gt;&lt;Cite&gt;&lt;Author&gt;Maroun&lt;/Author&gt;&lt;Year&gt;2014&lt;/Year&gt;&lt;RecNum&gt;41&lt;/RecNum&gt;&lt;DisplayText&gt;(Maroun and Jonker, 2014)&lt;/DisplayText&gt;&lt;record&gt;&lt;rec-number&gt;41&lt;/rec-number&gt;&lt;foreign-keys&gt;&lt;key app="EN" db-id="9rxpr9vz0tp552e2dr5500evw0pt5fffard5" timestamp="1510746165"&gt;41&lt;/key&gt;&lt;/foreign-keys&gt;&lt;ref-type name="Journal Article"&gt;17&lt;/ref-type&gt;&lt;contributors&gt;&lt;authors&gt;&lt;author&gt;Maroun, W&lt;/author&gt;&lt;author&gt;Jonker, C&lt;/author&gt;&lt;/authors&gt;&lt;/contributors&gt;&lt;titles&gt;&lt;title&gt;Critical and interpretive accounting, auditing and governance research in South Africa&lt;/title&gt;&lt;secondary-title&gt;Southern African Journal of Accountability and Auditing Research&lt;/secondary-title&gt;&lt;/titles&gt;&lt;periodical&gt;&lt;full-title&gt;Southern African Journal of Accountability and Auditing Research&lt;/full-title&gt;&lt;/periodical&gt;&lt;pages&gt;51-62&lt;/pages&gt;&lt;volume&gt;16&lt;/volume&gt;&lt;number&gt;1&lt;/number&gt;&lt;dates&gt;&lt;year&gt;2014&lt;/year&gt;&lt;/dates&gt;&lt;isbn&gt;1028-9011&lt;/isbn&gt;&lt;urls&gt;&lt;/urls&gt;&lt;/record&gt;&lt;/Cite&gt;&lt;/EndNote&gt;</w:instrText>
      </w:r>
      <w:r w:rsidR="00A44189">
        <w:rPr>
          <w:rFonts w:ascii="Arial" w:hAnsi="Arial" w:cs="Arial"/>
        </w:rPr>
        <w:fldChar w:fldCharType="separate"/>
      </w:r>
      <w:r w:rsidR="00A44189">
        <w:rPr>
          <w:rFonts w:ascii="Arial" w:hAnsi="Arial" w:cs="Arial"/>
          <w:noProof/>
        </w:rPr>
        <w:t>(</w:t>
      </w:r>
      <w:hyperlink w:anchor="_ENREF_60" w:tooltip="Maroun, 2014 #41" w:history="1">
        <w:r w:rsidR="00A72B55">
          <w:rPr>
            <w:rFonts w:ascii="Arial" w:hAnsi="Arial" w:cs="Arial"/>
            <w:noProof/>
          </w:rPr>
          <w:t>Maroun and Jonker, 2014</w:t>
        </w:r>
      </w:hyperlink>
      <w:r w:rsidR="00A44189">
        <w:rPr>
          <w:rFonts w:ascii="Arial" w:hAnsi="Arial" w:cs="Arial"/>
          <w:noProof/>
        </w:rPr>
        <w:t>)</w:t>
      </w:r>
      <w:r w:rsidR="00A44189">
        <w:rPr>
          <w:rFonts w:ascii="Arial" w:hAnsi="Arial" w:cs="Arial"/>
        </w:rPr>
        <w:fldChar w:fldCharType="end"/>
      </w:r>
      <w:r w:rsidR="003C0B3E">
        <w:rPr>
          <w:rFonts w:ascii="Arial" w:hAnsi="Arial" w:cs="Arial"/>
        </w:rPr>
        <w:t xml:space="preserve">. </w:t>
      </w:r>
      <w:r w:rsidR="00EA1882">
        <w:rPr>
          <w:rFonts w:ascii="Arial" w:hAnsi="Arial" w:cs="Arial"/>
        </w:rPr>
        <w:t>In contrast, f</w:t>
      </w:r>
      <w:r w:rsidR="00C43AE7" w:rsidRPr="00402AB2">
        <w:rPr>
          <w:rFonts w:ascii="Arial" w:hAnsi="Arial" w:cs="Arial"/>
        </w:rPr>
        <w:t>rom an international perspective</w:t>
      </w:r>
      <w:r w:rsidR="00237E5A" w:rsidRPr="00402AB2">
        <w:rPr>
          <w:rFonts w:ascii="Arial" w:hAnsi="Arial" w:cs="Arial"/>
        </w:rPr>
        <w:t>,</w:t>
      </w:r>
      <w:r w:rsidR="00C43AE7" w:rsidRPr="00402AB2">
        <w:rPr>
          <w:rFonts w:ascii="Arial" w:hAnsi="Arial" w:cs="Arial"/>
        </w:rPr>
        <w:t xml:space="preserve"> for the period 1995 to 2014, 130 </w:t>
      </w:r>
      <w:r w:rsidR="00237E5A" w:rsidRPr="00402AB2">
        <w:rPr>
          <w:rFonts w:ascii="Arial" w:hAnsi="Arial" w:cs="Arial"/>
        </w:rPr>
        <w:t>auditing and assurance-</w:t>
      </w:r>
      <w:r w:rsidR="009A4525" w:rsidRPr="00402AB2">
        <w:rPr>
          <w:rFonts w:ascii="Arial" w:hAnsi="Arial" w:cs="Arial"/>
        </w:rPr>
        <w:t xml:space="preserve">based </w:t>
      </w:r>
      <w:r w:rsidR="00C43AE7" w:rsidRPr="00402AB2">
        <w:rPr>
          <w:rFonts w:ascii="Arial" w:hAnsi="Arial" w:cs="Arial"/>
        </w:rPr>
        <w:t>articles were published in leading</w:t>
      </w:r>
      <w:r w:rsidR="00FA223E" w:rsidRPr="00402AB2">
        <w:rPr>
          <w:rFonts w:ascii="Arial" w:hAnsi="Arial" w:cs="Arial"/>
        </w:rPr>
        <w:t xml:space="preserve"> accredited journals</w:t>
      </w:r>
      <w:r w:rsidR="007C227F" w:rsidRPr="00402AB2">
        <w:rPr>
          <w:rStyle w:val="FootnoteReference"/>
          <w:rFonts w:ascii="Arial" w:hAnsi="Arial" w:cs="Arial"/>
        </w:rPr>
        <w:footnoteReference w:id="11"/>
      </w:r>
      <w:r w:rsidR="003C0B3E">
        <w:rPr>
          <w:rFonts w:ascii="Arial" w:hAnsi="Arial" w:cs="Arial"/>
        </w:rPr>
        <w:t xml:space="preserve">. </w:t>
      </w:r>
      <w:r w:rsidR="004305EF" w:rsidRPr="00402AB2">
        <w:rPr>
          <w:rFonts w:ascii="Arial" w:hAnsi="Arial" w:cs="Arial"/>
        </w:rPr>
        <w:t xml:space="preserve">Six of the 130 articles </w:t>
      </w:r>
      <w:r w:rsidR="00795115" w:rsidRPr="00402AB2">
        <w:rPr>
          <w:rFonts w:ascii="Arial" w:hAnsi="Arial" w:cs="Arial"/>
        </w:rPr>
        <w:t>dealt with</w:t>
      </w:r>
      <w:r w:rsidR="004305EF" w:rsidRPr="00402AB2">
        <w:rPr>
          <w:rFonts w:ascii="Arial" w:hAnsi="Arial" w:cs="Arial"/>
        </w:rPr>
        <w:t xml:space="preserve"> assurance services related to matters </w:t>
      </w:r>
      <w:r w:rsidR="00237E5A" w:rsidRPr="00402AB2">
        <w:rPr>
          <w:rFonts w:ascii="Arial" w:hAnsi="Arial" w:cs="Arial"/>
        </w:rPr>
        <w:t xml:space="preserve">other </w:t>
      </w:r>
      <w:r w:rsidR="004305EF" w:rsidRPr="00402AB2">
        <w:rPr>
          <w:rFonts w:ascii="Arial" w:hAnsi="Arial" w:cs="Arial"/>
        </w:rPr>
        <w:t>than financial statement audits</w:t>
      </w:r>
      <w:r w:rsidR="003C0B3E">
        <w:rPr>
          <w:rFonts w:ascii="Arial" w:hAnsi="Arial" w:cs="Arial"/>
        </w:rPr>
        <w:t xml:space="preserve">. </w:t>
      </w:r>
      <w:r w:rsidR="004305EF" w:rsidRPr="00402AB2">
        <w:rPr>
          <w:rFonts w:ascii="Arial" w:hAnsi="Arial" w:cs="Arial"/>
        </w:rPr>
        <w:t xml:space="preserve">The </w:t>
      </w:r>
      <w:r w:rsidR="00EA1882">
        <w:rPr>
          <w:rFonts w:ascii="Arial" w:hAnsi="Arial" w:cs="Arial"/>
        </w:rPr>
        <w:t xml:space="preserve">remaining </w:t>
      </w:r>
      <w:r w:rsidR="004305EF" w:rsidRPr="00402AB2">
        <w:rPr>
          <w:rFonts w:ascii="Arial" w:hAnsi="Arial" w:cs="Arial"/>
        </w:rPr>
        <w:t xml:space="preserve">124 articles </w:t>
      </w:r>
      <w:r w:rsidR="00FA223E" w:rsidRPr="00402AB2">
        <w:rPr>
          <w:rFonts w:ascii="Arial" w:hAnsi="Arial" w:cs="Arial"/>
        </w:rPr>
        <w:t xml:space="preserve">were </w:t>
      </w:r>
      <w:r w:rsidR="00795115" w:rsidRPr="00402AB2">
        <w:rPr>
          <w:rFonts w:ascii="Arial" w:hAnsi="Arial" w:cs="Arial"/>
        </w:rPr>
        <w:t xml:space="preserve">classified by </w:t>
      </w:r>
      <w:hyperlink w:anchor="_ENREF_81" w:tooltip="Simnet, 2016 #1" w:history="1">
        <w:r w:rsidR="00A72B55">
          <w:rPr>
            <w:rFonts w:ascii="Arial" w:hAnsi="Arial" w:cs="Arial"/>
          </w:rPr>
          <w:fldChar w:fldCharType="begin"/>
        </w:r>
        <w:r w:rsidR="00A72B55">
          <w:rPr>
            <w:rFonts w:ascii="Arial" w:hAnsi="Arial" w:cs="Arial"/>
          </w:rPr>
          <w:instrText xml:space="preserve"> ADDIN EN.CITE &lt;EndNote&gt;&lt;Cite AuthorYear="1"&gt;&lt;Author&gt;Simnet&lt;/Author&gt;&lt;Year&gt;2016&lt;/Year&gt;&lt;RecNum&gt;1&lt;/RecNum&gt;&lt;DisplayText&gt;Simnet et al. (2016)&lt;/DisplayText&gt;&lt;record&gt;&lt;rec-number&gt;1&lt;/rec-number&gt;&lt;foreign-keys&gt;&lt;key app="EN" db-id="ped2v9ptnfrzfzexv91pz009rd55dt50vwxf" timestamp="1526539920"&gt;1&lt;/key&gt;&lt;/foreign-keys&gt;&lt;ref-type name="Journal Article"&gt;17&lt;/ref-type&gt;&lt;contributors&gt;&lt;authors&gt;&lt;author&gt;Simnet, R.&lt;/author&gt;&lt;author&gt;Carson, E&lt;/author&gt;&lt;author&gt;Vanstraelen, A.&lt;/author&gt;&lt;/authors&gt;&lt;/contributors&gt;&lt;titles&gt;&lt;title&gt;International Archival Auditing and Assurance Research: Trends, Methodological Issues, and Opportunities&lt;/title&gt;&lt;secondary-title&gt;Auditing: A Journal of Practice &amp;amp; Theory&lt;/secondary-title&gt;&lt;/titles&gt;&lt;pages&gt;1-32&lt;/pages&gt;&lt;dates&gt;&lt;year&gt;2016&lt;/year&gt;&lt;/dates&gt;&lt;urls&gt;&lt;/urls&gt;&lt;/record&gt;&lt;/Cite&gt;&lt;/EndNote&gt;</w:instrText>
        </w:r>
        <w:r w:rsidR="00A72B55">
          <w:rPr>
            <w:rFonts w:ascii="Arial" w:hAnsi="Arial" w:cs="Arial"/>
          </w:rPr>
          <w:fldChar w:fldCharType="separate"/>
        </w:r>
        <w:r w:rsidR="00A72B55">
          <w:rPr>
            <w:rFonts w:ascii="Arial" w:hAnsi="Arial" w:cs="Arial"/>
            <w:noProof/>
          </w:rPr>
          <w:t>Simnet et al. (2016)</w:t>
        </w:r>
        <w:r w:rsidR="00A72B55">
          <w:rPr>
            <w:rFonts w:ascii="Arial" w:hAnsi="Arial" w:cs="Arial"/>
          </w:rPr>
          <w:fldChar w:fldCharType="end"/>
        </w:r>
      </w:hyperlink>
      <w:r w:rsidR="00237E5A" w:rsidRPr="00402AB2">
        <w:rPr>
          <w:rFonts w:ascii="Arial" w:hAnsi="Arial" w:cs="Arial"/>
        </w:rPr>
        <w:t xml:space="preserve"> </w:t>
      </w:r>
      <w:r w:rsidR="00FC0C79" w:rsidRPr="00402AB2">
        <w:rPr>
          <w:rFonts w:ascii="Arial" w:hAnsi="Arial" w:cs="Arial"/>
        </w:rPr>
        <w:t xml:space="preserve">using a schematic adapted from the </w:t>
      </w:r>
      <w:r w:rsidR="004305EF" w:rsidRPr="00402AB2">
        <w:rPr>
          <w:rFonts w:ascii="Arial" w:hAnsi="Arial" w:cs="Arial"/>
        </w:rPr>
        <w:t>IAASB’s Framework</w:t>
      </w:r>
      <w:r w:rsidR="00795115" w:rsidRPr="00402AB2">
        <w:rPr>
          <w:rFonts w:ascii="Arial" w:hAnsi="Arial" w:cs="Arial"/>
        </w:rPr>
        <w:t xml:space="preserve"> for Audit Quality</w:t>
      </w:r>
      <w:r w:rsidR="00FC0C79" w:rsidRPr="00402AB2">
        <w:rPr>
          <w:rFonts w:ascii="Arial" w:hAnsi="Arial" w:cs="Arial"/>
        </w:rPr>
        <w:t xml:space="preserve"> (Table </w:t>
      </w:r>
      <w:r w:rsidR="00A44189">
        <w:rPr>
          <w:rFonts w:ascii="Arial" w:hAnsi="Arial" w:cs="Arial"/>
        </w:rPr>
        <w:t>2</w:t>
      </w:r>
      <w:r w:rsidR="00FC0C79" w:rsidRPr="00402AB2">
        <w:rPr>
          <w:rFonts w:ascii="Arial" w:hAnsi="Arial" w:cs="Arial"/>
        </w:rPr>
        <w:t xml:space="preserve"> above)</w:t>
      </w:r>
      <w:r w:rsidR="00237E5A" w:rsidRPr="00402AB2">
        <w:rPr>
          <w:rFonts w:ascii="Arial" w:hAnsi="Arial" w:cs="Arial"/>
        </w:rPr>
        <w:t>.</w:t>
      </w:r>
    </w:p>
    <w:p w:rsidR="00CC416D" w:rsidRPr="00861FA6" w:rsidRDefault="006A3B5F" w:rsidP="00BE6D70">
      <w:pPr>
        <w:autoSpaceDE w:val="0"/>
        <w:autoSpaceDN w:val="0"/>
        <w:adjustRightInd w:val="0"/>
        <w:spacing w:after="0" w:line="360" w:lineRule="auto"/>
        <w:ind w:left="284"/>
        <w:jc w:val="both"/>
        <w:rPr>
          <w:rFonts w:ascii="Arial" w:hAnsi="Arial" w:cs="Arial"/>
        </w:rPr>
      </w:pPr>
      <w:hyperlink w:anchor="_ENREF_81" w:tooltip="Simnet, 2016 #1" w:history="1">
        <w:r w:rsidR="00A72B55">
          <w:rPr>
            <w:rFonts w:ascii="Arial" w:hAnsi="Arial" w:cs="Arial"/>
          </w:rPr>
          <w:fldChar w:fldCharType="begin"/>
        </w:r>
        <w:r w:rsidR="00A72B55">
          <w:rPr>
            <w:rFonts w:ascii="Arial" w:hAnsi="Arial" w:cs="Arial"/>
          </w:rPr>
          <w:instrText xml:space="preserve"> ADDIN EN.CITE &lt;EndNote&gt;&lt;Cite AuthorYear="1"&gt;&lt;Author&gt;Simnet&lt;/Author&gt;&lt;Year&gt;2016&lt;/Year&gt;&lt;RecNum&gt;1&lt;/RecNum&gt;&lt;DisplayText&gt;Simnet et al. (2016)&lt;/DisplayText&gt;&lt;record&gt;&lt;rec-number&gt;1&lt;/rec-number&gt;&lt;foreign-keys&gt;&lt;key app="EN" db-id="ped2v9ptnfrzfzexv91pz009rd55dt50vwxf" timestamp="1526539920"&gt;1&lt;/key&gt;&lt;/foreign-keys&gt;&lt;ref-type name="Journal Article"&gt;17&lt;/ref-type&gt;&lt;contributors&gt;&lt;authors&gt;&lt;author&gt;Simnet, R.&lt;/author&gt;&lt;author&gt;Carson, E&lt;/author&gt;&lt;author&gt;Vanstraelen, A.&lt;/author&gt;&lt;/authors&gt;&lt;/contributors&gt;&lt;titles&gt;&lt;title&gt;International Archival Auditing and Assurance Research: Trends, Methodological Issues, and Opportunities&lt;/title&gt;&lt;secondary-title&gt;Auditing: A Journal of Practice &amp;amp; Theory&lt;/secondary-title&gt;&lt;/titles&gt;&lt;pages&gt;1-32&lt;/pages&gt;&lt;dates&gt;&lt;year&gt;2016&lt;/year&gt;&lt;/dates&gt;&lt;urls&gt;&lt;/urls&gt;&lt;/record&gt;&lt;/Cite&gt;&lt;/EndNote&gt;</w:instrText>
        </w:r>
        <w:r w:rsidR="00A72B55">
          <w:rPr>
            <w:rFonts w:ascii="Arial" w:hAnsi="Arial" w:cs="Arial"/>
          </w:rPr>
          <w:fldChar w:fldCharType="separate"/>
        </w:r>
        <w:r w:rsidR="00A72B55">
          <w:rPr>
            <w:rFonts w:ascii="Arial" w:hAnsi="Arial" w:cs="Arial"/>
            <w:noProof/>
          </w:rPr>
          <w:t>Simnet et al. (2016)</w:t>
        </w:r>
        <w:r w:rsidR="00A72B55">
          <w:rPr>
            <w:rFonts w:ascii="Arial" w:hAnsi="Arial" w:cs="Arial"/>
          </w:rPr>
          <w:fldChar w:fldCharType="end"/>
        </w:r>
      </w:hyperlink>
      <w:r w:rsidR="000322D4">
        <w:rPr>
          <w:rFonts w:ascii="Arial" w:hAnsi="Arial" w:cs="Arial"/>
        </w:rPr>
        <w:t xml:space="preserve"> </w:t>
      </w:r>
      <w:proofErr w:type="gramStart"/>
      <w:r w:rsidR="00861FA6" w:rsidRPr="00861FA6">
        <w:rPr>
          <w:rFonts w:ascii="Arial" w:hAnsi="Arial" w:cs="Arial"/>
        </w:rPr>
        <w:t>found</w:t>
      </w:r>
      <w:proofErr w:type="gramEnd"/>
      <w:r w:rsidR="00861FA6" w:rsidRPr="00861FA6">
        <w:rPr>
          <w:rFonts w:ascii="Arial" w:hAnsi="Arial" w:cs="Arial"/>
        </w:rPr>
        <w:t xml:space="preserve"> that archival re</w:t>
      </w:r>
      <w:r w:rsidR="00255C62">
        <w:rPr>
          <w:rFonts w:ascii="Arial" w:hAnsi="Arial" w:cs="Arial"/>
        </w:rPr>
        <w:t xml:space="preserve">search centred </w:t>
      </w:r>
      <w:r w:rsidR="0042718D">
        <w:rPr>
          <w:rFonts w:ascii="Arial" w:hAnsi="Arial" w:cs="Arial"/>
        </w:rPr>
        <w:t>on</w:t>
      </w:r>
      <w:r w:rsidR="00255C62">
        <w:rPr>
          <w:rFonts w:ascii="Arial" w:hAnsi="Arial" w:cs="Arial"/>
        </w:rPr>
        <w:t xml:space="preserve"> input </w:t>
      </w:r>
      <w:r w:rsidR="00861FA6" w:rsidRPr="00861FA6">
        <w:rPr>
          <w:rFonts w:ascii="Arial" w:hAnsi="Arial" w:cs="Arial"/>
        </w:rPr>
        <w:t>values</w:t>
      </w:r>
      <w:r w:rsidR="00255C62">
        <w:rPr>
          <w:rFonts w:ascii="Arial" w:hAnsi="Arial" w:cs="Arial"/>
        </w:rPr>
        <w:t xml:space="preserve"> and knowledge, key interactions regarding </w:t>
      </w:r>
      <w:r w:rsidR="00861FA6" w:rsidRPr="00861FA6">
        <w:rPr>
          <w:rFonts w:ascii="Arial" w:hAnsi="Arial" w:cs="Arial"/>
        </w:rPr>
        <w:t>those ch</w:t>
      </w:r>
      <w:r w:rsidR="0042718D">
        <w:rPr>
          <w:rFonts w:ascii="Arial" w:hAnsi="Arial" w:cs="Arial"/>
        </w:rPr>
        <w:t>a</w:t>
      </w:r>
      <w:r w:rsidR="009C362D">
        <w:rPr>
          <w:rFonts w:ascii="Arial" w:hAnsi="Arial" w:cs="Arial"/>
        </w:rPr>
        <w:t>r</w:t>
      </w:r>
      <w:r w:rsidR="0042718D">
        <w:rPr>
          <w:rFonts w:ascii="Arial" w:hAnsi="Arial" w:cs="Arial"/>
        </w:rPr>
        <w:t>ge</w:t>
      </w:r>
      <w:r w:rsidR="009C362D">
        <w:rPr>
          <w:rFonts w:ascii="Arial" w:hAnsi="Arial" w:cs="Arial"/>
        </w:rPr>
        <w:t>d</w:t>
      </w:r>
      <w:r w:rsidR="0042718D">
        <w:rPr>
          <w:rFonts w:ascii="Arial" w:hAnsi="Arial" w:cs="Arial"/>
        </w:rPr>
        <w:t xml:space="preserve"> with governance, </w:t>
      </w:r>
      <w:r w:rsidR="00861FA6" w:rsidRPr="00861FA6">
        <w:rPr>
          <w:rFonts w:ascii="Arial" w:hAnsi="Arial" w:cs="Arial"/>
        </w:rPr>
        <w:t>auditor-regulator relationship</w:t>
      </w:r>
      <w:r w:rsidR="00EA1882">
        <w:rPr>
          <w:rFonts w:ascii="Arial" w:hAnsi="Arial" w:cs="Arial"/>
        </w:rPr>
        <w:t>s</w:t>
      </w:r>
      <w:r w:rsidR="00861FA6" w:rsidRPr="00861FA6">
        <w:rPr>
          <w:rFonts w:ascii="Arial" w:hAnsi="Arial" w:cs="Arial"/>
        </w:rPr>
        <w:t>, laws and regulations and the audit industry</w:t>
      </w:r>
      <w:r w:rsidR="003C0B3E">
        <w:rPr>
          <w:rFonts w:ascii="Arial" w:hAnsi="Arial" w:cs="Arial"/>
        </w:rPr>
        <w:t xml:space="preserve">. </w:t>
      </w:r>
      <w:r w:rsidR="00861FA6" w:rsidRPr="00861FA6">
        <w:rPr>
          <w:rFonts w:ascii="Arial" w:hAnsi="Arial" w:cs="Arial"/>
        </w:rPr>
        <w:t>The process stage of the audit has not been topical in archival research</w:t>
      </w:r>
      <w:r w:rsidR="003C0B3E">
        <w:rPr>
          <w:rFonts w:ascii="Arial" w:hAnsi="Arial" w:cs="Arial"/>
        </w:rPr>
        <w:t xml:space="preserve">. </w:t>
      </w:r>
      <w:r w:rsidR="00861FA6" w:rsidRPr="00861FA6">
        <w:rPr>
          <w:rFonts w:ascii="Arial" w:hAnsi="Arial" w:cs="Arial"/>
        </w:rPr>
        <w:t>Th</w:t>
      </w:r>
      <w:r w:rsidR="00EA1882">
        <w:rPr>
          <w:rFonts w:ascii="Arial" w:hAnsi="Arial" w:cs="Arial"/>
        </w:rPr>
        <w:t xml:space="preserve">is is because of the </w:t>
      </w:r>
      <w:r w:rsidR="00861FA6" w:rsidRPr="00861FA6">
        <w:rPr>
          <w:rFonts w:ascii="Arial" w:hAnsi="Arial" w:cs="Arial"/>
        </w:rPr>
        <w:t>difficulty in gaining access to appropriate data to interpret the quality of certain stages of the audit</w:t>
      </w:r>
      <w:r w:rsidR="003C0B3E">
        <w:rPr>
          <w:rFonts w:ascii="Arial" w:hAnsi="Arial" w:cs="Arial"/>
        </w:rPr>
        <w:t xml:space="preserve">. </w:t>
      </w:r>
    </w:p>
    <w:p w:rsidR="00CC416D" w:rsidRDefault="00CC416D" w:rsidP="00BE6D70">
      <w:pPr>
        <w:autoSpaceDE w:val="0"/>
        <w:autoSpaceDN w:val="0"/>
        <w:adjustRightInd w:val="0"/>
        <w:spacing w:after="0" w:line="360" w:lineRule="auto"/>
        <w:jc w:val="both"/>
        <w:rPr>
          <w:rFonts w:ascii="AdvP641C" w:hAnsi="AdvP641C" w:cs="AdvP641C"/>
          <w:sz w:val="20"/>
          <w:szCs w:val="20"/>
          <w:lang w:val="en-US"/>
        </w:rPr>
      </w:pPr>
    </w:p>
    <w:p w:rsidR="00CC416D" w:rsidRPr="00402AB2" w:rsidRDefault="00CC416D" w:rsidP="00CC416D">
      <w:pPr>
        <w:autoSpaceDE w:val="0"/>
        <w:autoSpaceDN w:val="0"/>
        <w:adjustRightInd w:val="0"/>
        <w:spacing w:after="0" w:line="240" w:lineRule="auto"/>
        <w:rPr>
          <w:rFonts w:ascii="Arial" w:hAnsi="Arial" w:cs="Arial"/>
        </w:rPr>
      </w:pPr>
    </w:p>
    <w:p w:rsidR="007F4E51" w:rsidRPr="00BE0126" w:rsidRDefault="007F4E51" w:rsidP="00BE6D70">
      <w:pPr>
        <w:pStyle w:val="Heading2"/>
        <w:spacing w:line="360" w:lineRule="auto"/>
        <w:ind w:left="284" w:hanging="851"/>
        <w:rPr>
          <w:rFonts w:ascii="Arial" w:hAnsi="Arial" w:cs="Arial"/>
        </w:rPr>
      </w:pPr>
      <w:bookmarkStart w:id="28" w:name="_Toc523125512"/>
      <w:r w:rsidRPr="00BE0126">
        <w:rPr>
          <w:rFonts w:ascii="Arial" w:hAnsi="Arial" w:cs="Arial"/>
        </w:rPr>
        <w:t>2.</w:t>
      </w:r>
      <w:r w:rsidR="00E73E82" w:rsidRPr="00BE0126">
        <w:rPr>
          <w:rFonts w:ascii="Arial" w:hAnsi="Arial" w:cs="Arial"/>
        </w:rPr>
        <w:t>3</w:t>
      </w:r>
      <w:r w:rsidR="000D2E09" w:rsidRPr="00BE0126">
        <w:rPr>
          <w:rFonts w:ascii="Arial" w:hAnsi="Arial" w:cs="Arial"/>
        </w:rPr>
        <w:tab/>
      </w:r>
      <w:r w:rsidR="00FE5047" w:rsidRPr="00BE0126">
        <w:rPr>
          <w:rFonts w:ascii="Arial" w:hAnsi="Arial" w:cs="Arial"/>
        </w:rPr>
        <w:t xml:space="preserve">Overview of relevant </w:t>
      </w:r>
      <w:r w:rsidR="00B2263E" w:rsidRPr="00BE0126">
        <w:rPr>
          <w:rFonts w:ascii="Arial" w:hAnsi="Arial" w:cs="Arial"/>
        </w:rPr>
        <w:t xml:space="preserve">International </w:t>
      </w:r>
      <w:r w:rsidRPr="00BE0126">
        <w:rPr>
          <w:rFonts w:ascii="Arial" w:hAnsi="Arial" w:cs="Arial"/>
        </w:rPr>
        <w:t>Standards</w:t>
      </w:r>
      <w:r w:rsidR="00B2263E" w:rsidRPr="00BE0126">
        <w:rPr>
          <w:rFonts w:ascii="Arial" w:hAnsi="Arial" w:cs="Arial"/>
        </w:rPr>
        <w:t xml:space="preserve"> on Auditing (ISA</w:t>
      </w:r>
      <w:r w:rsidRPr="00BE0126">
        <w:rPr>
          <w:rFonts w:ascii="Arial" w:hAnsi="Arial" w:cs="Arial"/>
        </w:rPr>
        <w:t>)</w:t>
      </w:r>
      <w:bookmarkEnd w:id="28"/>
      <w:r w:rsidRPr="00BE0126">
        <w:rPr>
          <w:rFonts w:ascii="Arial" w:hAnsi="Arial" w:cs="Arial"/>
        </w:rPr>
        <w:t xml:space="preserve"> </w:t>
      </w:r>
    </w:p>
    <w:p w:rsidR="00B2263E" w:rsidRPr="00402AB2"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Research indicates that RAs perform extensive risk assessment as part of the audit process and consider a wide range of risks includi</w:t>
      </w:r>
      <w:r w:rsidR="00E73E82">
        <w:rPr>
          <w:rFonts w:ascii="Arial" w:hAnsi="Arial" w:cs="Arial"/>
        </w:rPr>
        <w:t xml:space="preserve">ng business </w:t>
      </w:r>
      <w:r w:rsidRPr="00402AB2">
        <w:rPr>
          <w:rFonts w:ascii="Arial" w:hAnsi="Arial" w:cs="Arial"/>
        </w:rPr>
        <w:t>and fraud risks</w:t>
      </w:r>
      <w:r w:rsidR="008511C1">
        <w:rPr>
          <w:rFonts w:ascii="Arial" w:hAnsi="Arial" w:cs="Arial"/>
        </w:rPr>
        <w:t xml:space="preserve"> </w:t>
      </w:r>
      <w:r w:rsidR="002641F9" w:rsidRPr="00BE0126">
        <w:rPr>
          <w:rFonts w:ascii="Arial" w:hAnsi="Arial" w:cs="Arial"/>
        </w:rPr>
        <w:fldChar w:fldCharType="begin"/>
      </w:r>
      <w:r w:rsidR="002641F9" w:rsidRPr="00BE0126">
        <w:rPr>
          <w:rFonts w:ascii="Arial" w:hAnsi="Arial" w:cs="Arial"/>
        </w:rPr>
        <w:instrText xml:space="preserve"> ADDIN EN.CITE &lt;EndNote&gt;&lt;Cite&gt;&lt;Author&gt;Paape&lt;/Author&gt;&lt;Year&gt;2011&lt;/Year&gt;&lt;RecNum&gt;79&lt;/RecNum&gt;&lt;DisplayText&gt;(Paape and van Buuren, 2011)&lt;/DisplayText&gt;&lt;record&gt;&lt;rec-number&gt;79&lt;/rec-number&gt;&lt;foreign-keys&gt;&lt;key app="EN" db-id="9rxpr9vz0tp552e2dr5500evw0pt5fffard5" timestamp="1526469543"&gt;79&lt;/key&gt;&lt;/foreign-keys&gt;&lt;ref-type name="Journal Article"&gt;17&lt;/ref-type&gt;&lt;contributors&gt;&lt;authors&gt;&lt;author&gt;Paape, L&lt;/author&gt;&lt;author&gt;van Buuren, JP&lt;/author&gt;&lt;/authors&gt;&lt;/contributors&gt;&lt;titles&gt;&lt;title&gt;The impact of the public audit: Empirisch onderzoek naar de effecten van accountantscontrole op de jaarrekening en de gecontroleerde organisatie&lt;/title&gt;&lt;/titles&gt;&lt;dates&gt;&lt;year&gt;2011&lt;/year&gt;&lt;/dates&gt;&lt;urls&gt;&lt;/urls&gt;&lt;/record&gt;&lt;/Cite&gt;&lt;/EndNote&gt;</w:instrText>
      </w:r>
      <w:r w:rsidR="002641F9" w:rsidRPr="00BE0126">
        <w:rPr>
          <w:rFonts w:ascii="Arial" w:hAnsi="Arial" w:cs="Arial"/>
        </w:rPr>
        <w:fldChar w:fldCharType="separate"/>
      </w:r>
      <w:r w:rsidR="002641F9" w:rsidRPr="00BE0126">
        <w:rPr>
          <w:rFonts w:ascii="Arial" w:hAnsi="Arial" w:cs="Arial"/>
          <w:noProof/>
        </w:rPr>
        <w:t>(</w:t>
      </w:r>
      <w:hyperlink w:anchor="_ENREF_70" w:tooltip="Paape, 2011 #79" w:history="1">
        <w:r w:rsidR="00A72B55" w:rsidRPr="00BE0126">
          <w:rPr>
            <w:rFonts w:ascii="Arial" w:hAnsi="Arial" w:cs="Arial"/>
            <w:noProof/>
          </w:rPr>
          <w:t>Paape and van Buuren, 2011</w:t>
        </w:r>
      </w:hyperlink>
      <w:r w:rsidR="002641F9" w:rsidRPr="00BE0126">
        <w:rPr>
          <w:rFonts w:ascii="Arial" w:hAnsi="Arial" w:cs="Arial"/>
          <w:noProof/>
        </w:rPr>
        <w:t>)</w:t>
      </w:r>
      <w:r w:rsidR="002641F9" w:rsidRPr="00BE0126">
        <w:rPr>
          <w:rFonts w:ascii="Arial" w:hAnsi="Arial" w:cs="Arial"/>
        </w:rPr>
        <w:fldChar w:fldCharType="end"/>
      </w:r>
      <w:r w:rsidR="003C0B3E">
        <w:rPr>
          <w:rFonts w:ascii="Arial" w:hAnsi="Arial" w:cs="Arial"/>
        </w:rPr>
        <w:t xml:space="preserve">. </w:t>
      </w:r>
      <w:r w:rsidR="008D09E7" w:rsidRPr="00402AB2">
        <w:rPr>
          <w:rFonts w:ascii="Arial" w:hAnsi="Arial" w:cs="Arial"/>
        </w:rPr>
        <w:t xml:space="preserve">The industry in which an entity operates predicts </w:t>
      </w:r>
      <w:r w:rsidR="004156AD" w:rsidRPr="00402AB2">
        <w:rPr>
          <w:rFonts w:ascii="Arial" w:hAnsi="Arial" w:cs="Arial"/>
        </w:rPr>
        <w:t>potential</w:t>
      </w:r>
      <w:r w:rsidR="008D09E7" w:rsidRPr="00402AB2">
        <w:rPr>
          <w:rFonts w:ascii="Arial" w:hAnsi="Arial" w:cs="Arial"/>
        </w:rPr>
        <w:t xml:space="preserve"> business risks which</w:t>
      </w:r>
      <w:r w:rsidR="00D36BC5">
        <w:rPr>
          <w:rFonts w:ascii="Arial" w:hAnsi="Arial" w:cs="Arial"/>
        </w:rPr>
        <w:t>,</w:t>
      </w:r>
      <w:r w:rsidR="008D09E7" w:rsidRPr="00402AB2">
        <w:rPr>
          <w:rFonts w:ascii="Arial" w:hAnsi="Arial" w:cs="Arial"/>
        </w:rPr>
        <w:t xml:space="preserve"> in turn</w:t>
      </w:r>
      <w:r w:rsidR="00D36BC5">
        <w:rPr>
          <w:rFonts w:ascii="Arial" w:hAnsi="Arial" w:cs="Arial"/>
        </w:rPr>
        <w:t>,</w:t>
      </w:r>
      <w:r w:rsidR="00E73E82">
        <w:rPr>
          <w:rFonts w:ascii="Arial" w:hAnsi="Arial" w:cs="Arial"/>
        </w:rPr>
        <w:t xml:space="preserve"> impacts</w:t>
      </w:r>
      <w:r w:rsidR="008D09E7" w:rsidRPr="00402AB2">
        <w:rPr>
          <w:rFonts w:ascii="Arial" w:hAnsi="Arial" w:cs="Arial"/>
        </w:rPr>
        <w:t xml:space="preserve"> audit risk</w:t>
      </w:r>
      <w:r w:rsidR="005B5AF8">
        <w:rPr>
          <w:rFonts w:ascii="Arial" w:hAnsi="Arial" w:cs="Arial"/>
        </w:rPr>
        <w:t xml:space="preserve"> </w:t>
      </w:r>
      <w:r w:rsidR="005B5AF8">
        <w:rPr>
          <w:rFonts w:ascii="Arial" w:hAnsi="Arial" w:cs="Arial"/>
        </w:rPr>
        <w:fldChar w:fldCharType="begin"/>
      </w:r>
      <w:r w:rsidR="00C95C2C">
        <w:rPr>
          <w:rFonts w:ascii="Arial" w:hAnsi="Arial" w:cs="Arial"/>
        </w:rPr>
        <w:instrText xml:space="preserve"> ADDIN EN.CITE &lt;EndNote&gt;&lt;Cite&gt;&lt;Author&gt;Peecher&lt;/Author&gt;&lt;Year&gt;2007&lt;/Year&gt;&lt;RecNum&gt;21&lt;/RecNum&gt;&lt;DisplayText&gt;(Peecher et al., 2007)&lt;/DisplayText&gt;&lt;record&gt;&lt;rec-number&gt;21&lt;/rec-number&gt;&lt;foreign-keys&gt;&lt;key app="EN" db-id="9rxpr9vz0tp552e2dr5500evw0pt5fffard5" timestamp="1510736032"&gt;21&lt;/key&gt;&lt;/foreign-keys&gt;&lt;ref-type name="Journal Article"&gt;17&lt;/ref-type&gt;&lt;contributors&gt;&lt;authors&gt;&lt;author&gt;Peecher, Mark E&lt;/author&gt;&lt;author&gt;Schwartz, Rachel&lt;/author&gt;&lt;author&gt;Solomon, Ira&lt;/author&gt;&lt;/authors&gt;&lt;/contributors&gt;&lt;titles&gt;&lt;title&gt;It’s all about audit quality: Perspectives on strategic-systems auditing&lt;/title&gt;&lt;secondary-title&gt;Accounting, Organizations and Society&lt;/secondary-title&gt;&lt;/titles&gt;&lt;periodical&gt;&lt;full-title&gt;Accounting, organizations and society&lt;/full-title&gt;&lt;/periodical&gt;&lt;pages&gt;463-485&lt;/pages&gt;&lt;volume&gt;32&lt;/volume&gt;&lt;number&gt;4&lt;/number&gt;&lt;dates&gt;&lt;year&gt;2007&lt;/year&gt;&lt;/dates&gt;&lt;isbn&gt;0361-3682&lt;/isbn&gt;&lt;urls&gt;&lt;/urls&gt;&lt;/record&gt;&lt;/Cite&gt;&lt;/EndNote&gt;</w:instrText>
      </w:r>
      <w:r w:rsidR="005B5AF8">
        <w:rPr>
          <w:rFonts w:ascii="Arial" w:hAnsi="Arial" w:cs="Arial"/>
        </w:rPr>
        <w:fldChar w:fldCharType="separate"/>
      </w:r>
      <w:r w:rsidR="00C95C2C">
        <w:rPr>
          <w:rFonts w:ascii="Arial" w:hAnsi="Arial" w:cs="Arial"/>
          <w:noProof/>
        </w:rPr>
        <w:t>(</w:t>
      </w:r>
      <w:hyperlink w:anchor="_ENREF_72" w:tooltip="Peecher, 2007 #21" w:history="1">
        <w:r w:rsidR="00A72B55">
          <w:rPr>
            <w:rFonts w:ascii="Arial" w:hAnsi="Arial" w:cs="Arial"/>
            <w:noProof/>
          </w:rPr>
          <w:t>Peecher et al., 2007</w:t>
        </w:r>
      </w:hyperlink>
      <w:r w:rsidR="00C95C2C">
        <w:rPr>
          <w:rFonts w:ascii="Arial" w:hAnsi="Arial" w:cs="Arial"/>
          <w:noProof/>
        </w:rPr>
        <w:t>)</w:t>
      </w:r>
      <w:r w:rsidR="005B5AF8">
        <w:rPr>
          <w:rFonts w:ascii="Arial" w:hAnsi="Arial" w:cs="Arial"/>
        </w:rPr>
        <w:fldChar w:fldCharType="end"/>
      </w:r>
      <w:r w:rsidR="003C0B3E">
        <w:rPr>
          <w:rFonts w:ascii="Arial" w:hAnsi="Arial" w:cs="Arial"/>
        </w:rPr>
        <w:t xml:space="preserve">. </w:t>
      </w:r>
      <w:r w:rsidR="00515FCF" w:rsidRPr="00402AB2">
        <w:rPr>
          <w:rFonts w:ascii="Arial" w:hAnsi="Arial" w:cs="Arial"/>
        </w:rPr>
        <w:t>The applied risk assessment process will lead the auditor to determine the required audit effort</w:t>
      </w:r>
      <w:r w:rsidR="00312275">
        <w:rPr>
          <w:rFonts w:ascii="Arial" w:hAnsi="Arial" w:cs="Arial"/>
        </w:rPr>
        <w:t xml:space="preserve"> (activity and processes involved)</w:t>
      </w:r>
      <w:r w:rsidR="00515FCF" w:rsidRPr="00402AB2">
        <w:rPr>
          <w:rFonts w:ascii="Arial" w:hAnsi="Arial" w:cs="Arial"/>
        </w:rPr>
        <w:t xml:space="preserve"> necessary for a particular account or assertion</w:t>
      </w:r>
      <w:r w:rsidR="003C0B3E">
        <w:rPr>
          <w:rFonts w:ascii="Arial" w:hAnsi="Arial" w:cs="Arial"/>
        </w:rPr>
        <w:t xml:space="preserve">. </w:t>
      </w:r>
      <w:r w:rsidR="00D36BC5">
        <w:rPr>
          <w:rFonts w:ascii="Arial" w:hAnsi="Arial" w:cs="Arial"/>
        </w:rPr>
        <w:t>P</w:t>
      </w:r>
      <w:r w:rsidR="00515FCF" w:rsidRPr="00402AB2">
        <w:rPr>
          <w:rFonts w:ascii="Arial" w:hAnsi="Arial" w:cs="Arial"/>
        </w:rPr>
        <w:t xml:space="preserve">rofessional </w:t>
      </w:r>
      <w:proofErr w:type="spellStart"/>
      <w:r w:rsidR="004845FF" w:rsidRPr="00402AB2">
        <w:rPr>
          <w:rFonts w:ascii="Arial" w:hAnsi="Arial" w:cs="Arial"/>
        </w:rPr>
        <w:t>s</w:t>
      </w:r>
      <w:r w:rsidR="004845FF">
        <w:rPr>
          <w:rFonts w:ascii="Arial" w:hAnsi="Arial" w:cs="Arial"/>
        </w:rPr>
        <w:t>k</w:t>
      </w:r>
      <w:r w:rsidR="004845FF" w:rsidRPr="00402AB2">
        <w:rPr>
          <w:rFonts w:ascii="Arial" w:hAnsi="Arial" w:cs="Arial"/>
        </w:rPr>
        <w:t>epticism</w:t>
      </w:r>
      <w:proofErr w:type="spellEnd"/>
      <w:r w:rsidR="004845FF" w:rsidRPr="00402AB2">
        <w:rPr>
          <w:rFonts w:ascii="Arial" w:hAnsi="Arial" w:cs="Arial"/>
        </w:rPr>
        <w:t xml:space="preserve"> </w:t>
      </w:r>
      <w:r w:rsidR="00515FCF" w:rsidRPr="00402AB2">
        <w:rPr>
          <w:rFonts w:ascii="Arial" w:hAnsi="Arial" w:cs="Arial"/>
        </w:rPr>
        <w:t xml:space="preserve">applied during the risk assessment stage should be constantly reassessed and challenged based on the appropriate audit evidence gathered </w:t>
      </w:r>
      <w:r w:rsidR="00643FCA">
        <w:rPr>
          <w:rFonts w:ascii="Arial" w:hAnsi="Arial" w:cs="Arial"/>
        </w:rPr>
        <w:fldChar w:fldCharType="begin"/>
      </w:r>
      <w:r w:rsidR="00643FCA">
        <w:rPr>
          <w:rFonts w:ascii="Arial" w:hAnsi="Arial" w:cs="Arial"/>
        </w:rPr>
        <w:instrText xml:space="preserve"> ADDIN EN.CITE &lt;EndNote&gt;&lt;Cite&gt;&lt;Author&gt;Glover&lt;/Author&gt;&lt;Year&gt;2013&lt;/Year&gt;&lt;RecNum&gt;49&lt;/RecNum&gt;&lt;DisplayText&gt;(Glover and Prawitt, 2013)&lt;/DisplayText&gt;&lt;record&gt;&lt;rec-number&gt;49&lt;/rec-number&gt;&lt;foreign-keys&gt;&lt;key app="EN" db-id="9rxpr9vz0tp552e2dr5500evw0pt5fffard5" timestamp="1510897595"&gt;49&lt;/key&gt;&lt;/foreign-keys&gt;&lt;ref-type name="Journal Article"&gt;17&lt;/ref-type&gt;&lt;contributors&gt;&lt;authors&gt;&lt;author&gt;Glover, Steven M&lt;/author&gt;&lt;author&gt;Prawitt, Douglas F&lt;/author&gt;&lt;/authors&gt;&lt;/contributors&gt;&lt;titles&gt;&lt;title&gt;Enhancing auditor professional skepticism&lt;/title&gt;&lt;secondary-title&gt;White Paper Series of the Standards Working Group of the Global Public Policy Committee&lt;/secondary-title&gt;&lt;/titles&gt;&lt;periodical&gt;&lt;full-title&gt;White Paper Series of the Standards Working Group of the Global Public Policy Committee&lt;/full-title&gt;&lt;/periodical&gt;&lt;dates&gt;&lt;year&gt;2013&lt;/year&gt;&lt;/dates&gt;&lt;urls&gt;&lt;/urls&gt;&lt;/record&gt;&lt;/Cite&gt;&lt;/EndNote&gt;</w:instrText>
      </w:r>
      <w:r w:rsidR="00643FCA">
        <w:rPr>
          <w:rFonts w:ascii="Arial" w:hAnsi="Arial" w:cs="Arial"/>
        </w:rPr>
        <w:fldChar w:fldCharType="separate"/>
      </w:r>
      <w:r w:rsidR="00643FCA">
        <w:rPr>
          <w:rFonts w:ascii="Arial" w:hAnsi="Arial" w:cs="Arial"/>
          <w:noProof/>
        </w:rPr>
        <w:t>(</w:t>
      </w:r>
      <w:hyperlink w:anchor="_ENREF_23" w:tooltip="Glover, 2013 #49" w:history="1">
        <w:r w:rsidR="00A72B55">
          <w:rPr>
            <w:rFonts w:ascii="Arial" w:hAnsi="Arial" w:cs="Arial"/>
            <w:noProof/>
          </w:rPr>
          <w:t>Glover and Prawitt, 2013</w:t>
        </w:r>
      </w:hyperlink>
      <w:r w:rsidR="00643FCA">
        <w:rPr>
          <w:rFonts w:ascii="Arial" w:hAnsi="Arial" w:cs="Arial"/>
          <w:noProof/>
        </w:rPr>
        <w:t>)</w:t>
      </w:r>
      <w:r w:rsidR="00643FCA">
        <w:rPr>
          <w:rFonts w:ascii="Arial" w:hAnsi="Arial" w:cs="Arial"/>
        </w:rPr>
        <w:fldChar w:fldCharType="end"/>
      </w:r>
      <w:r w:rsidR="003C0B3E">
        <w:rPr>
          <w:rFonts w:ascii="Arial" w:hAnsi="Arial" w:cs="Arial"/>
        </w:rPr>
        <w:t xml:space="preserve">. </w:t>
      </w:r>
    </w:p>
    <w:p w:rsidR="00B2263E" w:rsidRPr="00402AB2" w:rsidRDefault="00B2263E" w:rsidP="00BE6D70">
      <w:pPr>
        <w:autoSpaceDE w:val="0"/>
        <w:autoSpaceDN w:val="0"/>
        <w:adjustRightInd w:val="0"/>
        <w:spacing w:after="0" w:line="360" w:lineRule="auto"/>
        <w:jc w:val="both"/>
        <w:rPr>
          <w:rFonts w:ascii="Arial" w:hAnsi="Arial" w:cs="Arial"/>
        </w:rPr>
      </w:pPr>
    </w:p>
    <w:p w:rsidR="000D2E09" w:rsidRDefault="00643FCA" w:rsidP="00BE6D70">
      <w:pPr>
        <w:autoSpaceDE w:val="0"/>
        <w:autoSpaceDN w:val="0"/>
        <w:adjustRightInd w:val="0"/>
        <w:spacing w:after="0" w:line="360" w:lineRule="auto"/>
        <w:ind w:left="284"/>
        <w:jc w:val="both"/>
        <w:rPr>
          <w:rFonts w:ascii="Arial" w:hAnsi="Arial" w:cs="Arial"/>
        </w:rPr>
      </w:pPr>
      <w:r>
        <w:rPr>
          <w:rFonts w:ascii="Arial" w:hAnsi="Arial" w:cs="Arial"/>
        </w:rPr>
        <w:t>Standard</w:t>
      </w:r>
      <w:r w:rsidR="00572231">
        <w:rPr>
          <w:rFonts w:ascii="Arial" w:hAnsi="Arial" w:cs="Arial"/>
        </w:rPr>
        <w:t>-</w:t>
      </w:r>
      <w:r w:rsidR="007F4E51" w:rsidRPr="00402AB2">
        <w:rPr>
          <w:rFonts w:ascii="Arial" w:hAnsi="Arial" w:cs="Arial"/>
        </w:rPr>
        <w:t xml:space="preserve">setters and regulatory bodies issue guidance and standards on how </w:t>
      </w:r>
      <w:r w:rsidR="00E954FF">
        <w:rPr>
          <w:rFonts w:ascii="Arial" w:hAnsi="Arial" w:cs="Arial"/>
        </w:rPr>
        <w:t>auditors</w:t>
      </w:r>
      <w:r w:rsidR="007F4E51" w:rsidRPr="00402AB2">
        <w:rPr>
          <w:rFonts w:ascii="Arial" w:hAnsi="Arial" w:cs="Arial"/>
        </w:rPr>
        <w:t xml:space="preserve"> should assess and respond to risks associated with potential and current clients</w:t>
      </w:r>
      <w:r w:rsidR="003C0B3E">
        <w:rPr>
          <w:rFonts w:ascii="Arial" w:hAnsi="Arial" w:cs="Arial"/>
        </w:rPr>
        <w:t xml:space="preserve">. </w:t>
      </w:r>
      <w:r w:rsidR="007F4E51" w:rsidRPr="00402AB2">
        <w:rPr>
          <w:rFonts w:ascii="Arial" w:hAnsi="Arial" w:cs="Arial"/>
        </w:rPr>
        <w:t xml:space="preserve">The relevant standards for South Africa are the ISAs </w:t>
      </w:r>
      <w:r w:rsidR="00E954FF">
        <w:rPr>
          <w:rFonts w:ascii="Arial" w:hAnsi="Arial" w:cs="Arial"/>
        </w:rPr>
        <w:t>(</w:t>
      </w:r>
      <w:r w:rsidR="007F4E51" w:rsidRPr="00402AB2">
        <w:rPr>
          <w:rFonts w:ascii="Arial" w:hAnsi="Arial" w:cs="Arial"/>
        </w:rPr>
        <w:t>issued by the IAASB</w:t>
      </w:r>
      <w:r w:rsidR="00E954FF">
        <w:rPr>
          <w:rFonts w:ascii="Arial" w:hAnsi="Arial" w:cs="Arial"/>
        </w:rPr>
        <w:t>)</w:t>
      </w:r>
      <w:r w:rsidR="003C0B3E">
        <w:rPr>
          <w:rFonts w:ascii="Arial" w:hAnsi="Arial" w:cs="Arial"/>
        </w:rPr>
        <w:t xml:space="preserve">. </w:t>
      </w:r>
      <w:r w:rsidR="007F4E51" w:rsidRPr="00402AB2">
        <w:rPr>
          <w:rFonts w:ascii="Arial" w:hAnsi="Arial" w:cs="Arial"/>
        </w:rPr>
        <w:t>These ISAs prescribe</w:t>
      </w:r>
      <w:r w:rsidR="00C474BF">
        <w:rPr>
          <w:rFonts w:ascii="Arial" w:hAnsi="Arial" w:cs="Arial"/>
        </w:rPr>
        <w:t xml:space="preserve"> the</w:t>
      </w:r>
      <w:r w:rsidR="007F4E51" w:rsidRPr="00402AB2">
        <w:rPr>
          <w:rFonts w:ascii="Arial" w:hAnsi="Arial" w:cs="Arial"/>
        </w:rPr>
        <w:t xml:space="preserve"> responsibilities and overall objectives of a</w:t>
      </w:r>
      <w:r w:rsidR="00E954FF">
        <w:rPr>
          <w:rFonts w:ascii="Arial" w:hAnsi="Arial" w:cs="Arial"/>
        </w:rPr>
        <w:t xml:space="preserve">n auditor </w:t>
      </w:r>
      <w:r w:rsidR="007F4E51" w:rsidRPr="00402AB2">
        <w:rPr>
          <w:rFonts w:ascii="Arial" w:hAnsi="Arial" w:cs="Arial"/>
        </w:rPr>
        <w:t>when conducting an audit</w:t>
      </w:r>
      <w:r w:rsidR="003C0B3E">
        <w:rPr>
          <w:rFonts w:ascii="Arial" w:hAnsi="Arial" w:cs="Arial"/>
        </w:rPr>
        <w:t xml:space="preserve">. </w:t>
      </w:r>
      <w:r w:rsidR="0083567E">
        <w:rPr>
          <w:rFonts w:ascii="Arial" w:hAnsi="Arial" w:cs="Arial"/>
        </w:rPr>
        <w:t>Five</w:t>
      </w:r>
      <w:r w:rsidR="00E954FF">
        <w:rPr>
          <w:rFonts w:ascii="Arial" w:hAnsi="Arial" w:cs="Arial"/>
        </w:rPr>
        <w:t xml:space="preserve"> of these standards are reviewed to provide context</w:t>
      </w:r>
      <w:r w:rsidR="003C0B3E">
        <w:rPr>
          <w:rFonts w:ascii="Arial" w:hAnsi="Arial" w:cs="Arial"/>
        </w:rPr>
        <w:t xml:space="preserve">. </w:t>
      </w:r>
    </w:p>
    <w:p w:rsidR="00B2263E" w:rsidRPr="0097684B" w:rsidRDefault="009721E7" w:rsidP="00643FCA">
      <w:pPr>
        <w:pStyle w:val="Heading3"/>
        <w:ind w:left="284" w:hanging="851"/>
        <w:rPr>
          <w:rFonts w:ascii="Arial" w:hAnsi="Arial" w:cs="Arial"/>
          <w:sz w:val="24"/>
          <w:szCs w:val="24"/>
        </w:rPr>
      </w:pPr>
      <w:bookmarkStart w:id="29" w:name="_Toc523125513"/>
      <w:r w:rsidRPr="0097684B">
        <w:rPr>
          <w:rFonts w:ascii="Arial" w:hAnsi="Arial" w:cs="Arial"/>
          <w:sz w:val="24"/>
          <w:szCs w:val="24"/>
        </w:rPr>
        <w:t>2.</w:t>
      </w:r>
      <w:r w:rsidR="00643FCA" w:rsidRPr="0097684B">
        <w:rPr>
          <w:rFonts w:ascii="Arial" w:hAnsi="Arial" w:cs="Arial"/>
          <w:sz w:val="24"/>
          <w:szCs w:val="24"/>
        </w:rPr>
        <w:t>3</w:t>
      </w:r>
      <w:r w:rsidRPr="0097684B">
        <w:rPr>
          <w:rFonts w:ascii="Arial" w:hAnsi="Arial" w:cs="Arial"/>
          <w:sz w:val="24"/>
          <w:szCs w:val="24"/>
        </w:rPr>
        <w:t>.1</w:t>
      </w:r>
      <w:r w:rsidR="00643FCA" w:rsidRPr="0097684B">
        <w:rPr>
          <w:rFonts w:ascii="Arial" w:hAnsi="Arial" w:cs="Arial"/>
          <w:sz w:val="24"/>
          <w:szCs w:val="24"/>
        </w:rPr>
        <w:tab/>
      </w:r>
      <w:r w:rsidRPr="0097684B">
        <w:rPr>
          <w:rFonts w:ascii="Arial" w:hAnsi="Arial" w:cs="Arial"/>
          <w:sz w:val="24"/>
          <w:szCs w:val="24"/>
        </w:rPr>
        <w:t xml:space="preserve"> </w:t>
      </w:r>
      <w:r w:rsidR="00B2263E" w:rsidRPr="0097684B">
        <w:rPr>
          <w:rFonts w:ascii="Arial" w:hAnsi="Arial" w:cs="Arial"/>
          <w:sz w:val="24"/>
          <w:szCs w:val="24"/>
        </w:rPr>
        <w:t>Objective of the audit</w:t>
      </w:r>
      <w:bookmarkEnd w:id="29"/>
      <w:r w:rsidR="00B2263E" w:rsidRPr="0097684B">
        <w:rPr>
          <w:rFonts w:ascii="Arial" w:hAnsi="Arial" w:cs="Arial"/>
          <w:sz w:val="24"/>
          <w:szCs w:val="24"/>
        </w:rPr>
        <w:t xml:space="preserve"> </w:t>
      </w:r>
    </w:p>
    <w:p w:rsidR="00B2263E" w:rsidRPr="00402AB2" w:rsidRDefault="00BE6D70" w:rsidP="00BE6D70">
      <w:pPr>
        <w:autoSpaceDE w:val="0"/>
        <w:autoSpaceDN w:val="0"/>
        <w:adjustRightInd w:val="0"/>
        <w:spacing w:after="0" w:line="360" w:lineRule="auto"/>
        <w:ind w:left="284"/>
        <w:jc w:val="both"/>
        <w:rPr>
          <w:rFonts w:ascii="Arial" w:hAnsi="Arial" w:cs="Arial"/>
        </w:rPr>
      </w:pPr>
      <w:r>
        <w:rPr>
          <w:rFonts w:ascii="Arial" w:hAnsi="Arial" w:cs="Arial"/>
        </w:rPr>
        <w:t xml:space="preserve"> </w:t>
      </w:r>
      <w:r w:rsidR="00B2263E" w:rsidRPr="00402AB2">
        <w:rPr>
          <w:rFonts w:ascii="Arial" w:hAnsi="Arial" w:cs="Arial"/>
        </w:rPr>
        <w:t>ISA 200</w:t>
      </w:r>
      <w:r w:rsidR="009721E7">
        <w:rPr>
          <w:rStyle w:val="FootnoteReference"/>
          <w:rFonts w:ascii="Arial" w:hAnsi="Arial" w:cs="Arial"/>
        </w:rPr>
        <w:footnoteReference w:id="12"/>
      </w:r>
      <w:r w:rsidR="007F4E51" w:rsidRPr="00402AB2">
        <w:rPr>
          <w:rFonts w:ascii="Arial" w:hAnsi="Arial" w:cs="Arial"/>
        </w:rPr>
        <w:t>requires an</w:t>
      </w:r>
      <w:r w:rsidR="00643FCA">
        <w:rPr>
          <w:rFonts w:ascii="Arial" w:hAnsi="Arial" w:cs="Arial"/>
        </w:rPr>
        <w:t xml:space="preserve"> auditor</w:t>
      </w:r>
      <w:r w:rsidR="007F4E51" w:rsidRPr="00402AB2">
        <w:rPr>
          <w:rFonts w:ascii="Arial" w:hAnsi="Arial" w:cs="Arial"/>
        </w:rPr>
        <w:t xml:space="preserve"> to</w:t>
      </w:r>
      <w:r w:rsidR="00B2263E" w:rsidRPr="00402AB2">
        <w:rPr>
          <w:rFonts w:ascii="Arial" w:hAnsi="Arial" w:cs="Arial"/>
        </w:rPr>
        <w:t>:</w:t>
      </w:r>
    </w:p>
    <w:p w:rsidR="00B2263E" w:rsidRPr="00402AB2" w:rsidRDefault="00B2263E" w:rsidP="00BE6D70">
      <w:pPr>
        <w:autoSpaceDE w:val="0"/>
        <w:autoSpaceDN w:val="0"/>
        <w:adjustRightInd w:val="0"/>
        <w:spacing w:after="0" w:line="360" w:lineRule="auto"/>
        <w:ind w:left="567" w:right="826"/>
        <w:jc w:val="both"/>
        <w:rPr>
          <w:rFonts w:ascii="Arial" w:hAnsi="Arial" w:cs="Arial"/>
        </w:rPr>
      </w:pPr>
    </w:p>
    <w:p w:rsidR="00B2263E" w:rsidRPr="00402AB2" w:rsidRDefault="007F4E51" w:rsidP="00BE6D70">
      <w:pPr>
        <w:autoSpaceDE w:val="0"/>
        <w:autoSpaceDN w:val="0"/>
        <w:adjustRightInd w:val="0"/>
        <w:spacing w:after="0" w:line="360" w:lineRule="auto"/>
        <w:ind w:left="567" w:right="826"/>
        <w:jc w:val="both"/>
        <w:rPr>
          <w:rFonts w:ascii="Arial" w:hAnsi="Arial" w:cs="Arial"/>
        </w:rPr>
      </w:pPr>
      <w:proofErr w:type="gramStart"/>
      <w:r w:rsidRPr="00402AB2">
        <w:rPr>
          <w:rFonts w:ascii="Arial" w:hAnsi="Arial" w:cs="Arial"/>
          <w:i/>
          <w:iCs/>
        </w:rPr>
        <w:t>obtain</w:t>
      </w:r>
      <w:proofErr w:type="gramEnd"/>
      <w:r w:rsidRPr="00402AB2">
        <w:rPr>
          <w:rFonts w:ascii="Arial" w:hAnsi="Arial" w:cs="Arial"/>
          <w:i/>
          <w:iCs/>
        </w:rPr>
        <w:t xml:space="preserve"> reasonable assurance about whether the financial statements as a whole are free from material misstatement, whether due to fraud or error</w:t>
      </w:r>
      <w:r w:rsidR="00E954FF">
        <w:rPr>
          <w:rFonts w:ascii="Arial" w:hAnsi="Arial" w:cs="Arial"/>
          <w:i/>
          <w:iCs/>
        </w:rPr>
        <w:t xml:space="preserve"> </w:t>
      </w:r>
      <w:r w:rsidR="003937FE">
        <w:rPr>
          <w:rFonts w:ascii="Arial" w:hAnsi="Arial" w:cs="Arial"/>
          <w:i/>
          <w:iCs/>
        </w:rPr>
        <w:br/>
      </w:r>
      <w:r w:rsidR="00BE0126">
        <w:rPr>
          <w:rFonts w:ascii="Arial" w:hAnsi="Arial" w:cs="Arial"/>
        </w:rPr>
        <w:t>(par 5).</w:t>
      </w:r>
    </w:p>
    <w:p w:rsidR="00B2263E" w:rsidRPr="00402AB2" w:rsidRDefault="00B2263E" w:rsidP="00BE6D70">
      <w:pPr>
        <w:autoSpaceDE w:val="0"/>
        <w:autoSpaceDN w:val="0"/>
        <w:adjustRightInd w:val="0"/>
        <w:spacing w:after="0" w:line="360" w:lineRule="auto"/>
        <w:jc w:val="both"/>
        <w:rPr>
          <w:rFonts w:ascii="Arial" w:hAnsi="Arial" w:cs="Arial"/>
        </w:rPr>
      </w:pPr>
    </w:p>
    <w:p w:rsidR="007F4E51" w:rsidRPr="00402AB2"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Reasonable assurance is a high level of assurance which is obtained when the auditor has obtained sufficient audit evidence to reduce the risk of expressing an inappropriate audit opinion</w:t>
      </w:r>
      <w:r w:rsidR="003C0B3E">
        <w:rPr>
          <w:rFonts w:ascii="Arial" w:hAnsi="Arial" w:cs="Arial"/>
        </w:rPr>
        <w:t xml:space="preserve">. </w:t>
      </w:r>
      <w:r w:rsidRPr="00402AB2">
        <w:rPr>
          <w:rFonts w:ascii="Arial" w:hAnsi="Arial" w:cs="Arial"/>
        </w:rPr>
        <w:t>It is important to note that absolute assurance is not required (</w:t>
      </w:r>
      <w:r w:rsidR="003937FE">
        <w:rPr>
          <w:rFonts w:ascii="Arial" w:hAnsi="Arial" w:cs="Arial"/>
        </w:rPr>
        <w:t>par 13(m</w:t>
      </w:r>
      <w:r w:rsidR="003937FE" w:rsidRPr="00402AB2">
        <w:rPr>
          <w:rFonts w:ascii="Arial" w:hAnsi="Arial" w:cs="Arial"/>
        </w:rPr>
        <w:t>))</w:t>
      </w:r>
      <w:r w:rsidR="003C0B3E">
        <w:rPr>
          <w:rFonts w:ascii="Arial" w:hAnsi="Arial" w:cs="Arial"/>
        </w:rPr>
        <w:t xml:space="preserve">. </w:t>
      </w:r>
    </w:p>
    <w:p w:rsidR="00B2263E" w:rsidRPr="00402AB2" w:rsidRDefault="00B2263E" w:rsidP="00BE6D70">
      <w:pPr>
        <w:autoSpaceDE w:val="0"/>
        <w:autoSpaceDN w:val="0"/>
        <w:adjustRightInd w:val="0"/>
        <w:spacing w:after="0" w:line="360" w:lineRule="auto"/>
        <w:jc w:val="both"/>
        <w:rPr>
          <w:rFonts w:ascii="Arial" w:hAnsi="Arial" w:cs="Arial"/>
        </w:rPr>
      </w:pPr>
    </w:p>
    <w:p w:rsidR="00B2263E" w:rsidRPr="00402AB2" w:rsidRDefault="00B2263E" w:rsidP="00BE6D70">
      <w:pPr>
        <w:autoSpaceDE w:val="0"/>
        <w:autoSpaceDN w:val="0"/>
        <w:adjustRightInd w:val="0"/>
        <w:spacing w:after="0" w:line="360" w:lineRule="auto"/>
        <w:ind w:left="284"/>
        <w:jc w:val="both"/>
        <w:rPr>
          <w:rFonts w:ascii="Arial" w:hAnsi="Arial" w:cs="Arial"/>
        </w:rPr>
      </w:pPr>
      <w:r w:rsidRPr="00402AB2">
        <w:rPr>
          <w:rFonts w:ascii="Arial" w:hAnsi="Arial" w:cs="Arial"/>
        </w:rPr>
        <w:lastRenderedPageBreak/>
        <w:t>In order to obtain reasonable assurance, the auditor must, according to ISA 315</w:t>
      </w:r>
      <w:r w:rsidR="002B3D38">
        <w:rPr>
          <w:rStyle w:val="FootnoteReference"/>
          <w:rFonts w:ascii="Arial" w:hAnsi="Arial" w:cs="Arial"/>
        </w:rPr>
        <w:footnoteReference w:id="13"/>
      </w:r>
      <w:r w:rsidRPr="00402AB2">
        <w:rPr>
          <w:rFonts w:ascii="Arial" w:hAnsi="Arial" w:cs="Arial"/>
        </w:rPr>
        <w:t xml:space="preserve">, gain an understanding of the client, its business environment and relevant internal controls </w:t>
      </w:r>
      <w:r w:rsidR="0036623E">
        <w:rPr>
          <w:rFonts w:ascii="Arial" w:hAnsi="Arial" w:cs="Arial"/>
        </w:rPr>
        <w:fldChar w:fldCharType="begin"/>
      </w:r>
      <w:r w:rsidR="0036623E">
        <w:rPr>
          <w:rFonts w:ascii="Arial" w:hAnsi="Arial" w:cs="Arial"/>
        </w:rPr>
        <w:instrText xml:space="preserve"> ADDIN EN.CITE &lt;EndNote&gt;&lt;Cite&gt;&lt;Author&gt;Bentley&lt;/Author&gt;&lt;Year&gt;2013&lt;/Year&gt;&lt;RecNum&gt;19&lt;/RecNum&gt;&lt;DisplayText&gt;(Bentley et al., 2013)&lt;/DisplayText&gt;&lt;record&gt;&lt;rec-number&gt;19&lt;/rec-number&gt;&lt;foreign-keys&gt;&lt;key app="EN" db-id="9rxpr9vz0tp552e2dr5500evw0pt5fffard5" timestamp="1510407084"&gt;19&lt;/key&gt;&lt;/foreign-keys&gt;&lt;ref-type name="Journal Article"&gt;17&lt;/ref-type&gt;&lt;contributors&gt;&lt;authors&gt;&lt;author&gt;Bentley, Kathleen A&lt;/author&gt;&lt;author&gt;Omer, Thomas C&lt;/author&gt;&lt;author&gt;Sharp, Nathan Y&lt;/author&gt;&lt;/authors&gt;&lt;/contributors&gt;&lt;titles&gt;&lt;title&gt;Business strategy, financial reporting irregularities, and audit effort&lt;/title&gt;&lt;secondary-title&gt;Contemporary Accounting Research&lt;/secondary-title&gt;&lt;/titles&gt;&lt;periodical&gt;&lt;full-title&gt;Contemporary Accounting Research&lt;/full-title&gt;&lt;/periodical&gt;&lt;pages&gt;780-817&lt;/pages&gt;&lt;volume&gt;30&lt;/volume&gt;&lt;number&gt;2&lt;/number&gt;&lt;dates&gt;&lt;year&gt;2013&lt;/year&gt;&lt;/dates&gt;&lt;isbn&gt;1911-3846&lt;/isbn&gt;&lt;urls&gt;&lt;/urls&gt;&lt;/record&gt;&lt;/Cite&gt;&lt;/EndNote&gt;</w:instrText>
      </w:r>
      <w:r w:rsidR="0036623E">
        <w:rPr>
          <w:rFonts w:ascii="Arial" w:hAnsi="Arial" w:cs="Arial"/>
        </w:rPr>
        <w:fldChar w:fldCharType="separate"/>
      </w:r>
      <w:r w:rsidR="0036623E">
        <w:rPr>
          <w:rFonts w:ascii="Arial" w:hAnsi="Arial" w:cs="Arial"/>
          <w:noProof/>
        </w:rPr>
        <w:t>(</w:t>
      </w:r>
      <w:hyperlink w:anchor="_ENREF_5" w:tooltip="Bentley, 2013 #19" w:history="1">
        <w:r w:rsidR="00A72B55">
          <w:rPr>
            <w:rFonts w:ascii="Arial" w:hAnsi="Arial" w:cs="Arial"/>
            <w:noProof/>
          </w:rPr>
          <w:t>Bentley et al., 2013</w:t>
        </w:r>
      </w:hyperlink>
      <w:r w:rsidR="0036623E">
        <w:rPr>
          <w:rFonts w:ascii="Arial" w:hAnsi="Arial" w:cs="Arial"/>
          <w:noProof/>
        </w:rPr>
        <w:t>)</w:t>
      </w:r>
      <w:r w:rsidR="0036623E">
        <w:rPr>
          <w:rFonts w:ascii="Arial" w:hAnsi="Arial" w:cs="Arial"/>
        </w:rPr>
        <w:fldChar w:fldCharType="end"/>
      </w:r>
      <w:r w:rsidR="003C0B3E">
        <w:rPr>
          <w:rFonts w:ascii="Arial" w:hAnsi="Arial" w:cs="Arial"/>
        </w:rPr>
        <w:t xml:space="preserve">. </w:t>
      </w:r>
      <w:r w:rsidRPr="00402AB2">
        <w:rPr>
          <w:rFonts w:ascii="Arial" w:hAnsi="Arial" w:cs="Arial"/>
        </w:rPr>
        <w:t xml:space="preserve">This will entail performing risk assessment procedures </w:t>
      </w:r>
      <w:r w:rsidR="00597998">
        <w:rPr>
          <w:rFonts w:ascii="Arial" w:hAnsi="Arial" w:cs="Arial"/>
        </w:rPr>
        <w:t xml:space="preserve">in the audit planning phase to </w:t>
      </w:r>
      <w:r w:rsidRPr="00402AB2">
        <w:rPr>
          <w:rFonts w:ascii="Arial" w:hAnsi="Arial" w:cs="Arial"/>
        </w:rPr>
        <w:t>assess the risk of material misstatement at the overall and assertion level (ISA 330</w:t>
      </w:r>
      <w:r w:rsidR="002B3D38">
        <w:rPr>
          <w:rStyle w:val="FootnoteReference"/>
          <w:rFonts w:ascii="Arial" w:hAnsi="Arial" w:cs="Arial"/>
        </w:rPr>
        <w:footnoteReference w:id="14"/>
      </w:r>
      <w:r w:rsidRPr="00402AB2">
        <w:rPr>
          <w:rFonts w:ascii="Arial" w:hAnsi="Arial" w:cs="Arial"/>
        </w:rPr>
        <w:t xml:space="preserve">) following which, the auditor designs suitable test procedures to reduce audit risk to an acceptably low level </w:t>
      </w:r>
      <w:r w:rsidR="00A44189">
        <w:rPr>
          <w:rFonts w:ascii="Arial" w:hAnsi="Arial" w:cs="Arial"/>
        </w:rPr>
        <w:fldChar w:fldCharType="begin"/>
      </w:r>
      <w:r w:rsidR="00A44189">
        <w:rPr>
          <w:rFonts w:ascii="Arial" w:hAnsi="Arial" w:cs="Arial"/>
        </w:rPr>
        <w:instrText xml:space="preserve"> ADDIN EN.CITE &lt;EndNote&gt;&lt;Cite&gt;&lt;Author&gt;Hogan&lt;/Author&gt;&lt;Year&gt;2008&lt;/Year&gt;&lt;RecNum&gt;88&lt;/RecNum&gt;&lt;DisplayText&gt;(Hogan and Wilkins, 2008)&lt;/DisplayText&gt;&lt;record&gt;&lt;rec-number&gt;88&lt;/rec-number&gt;&lt;foreign-keys&gt;&lt;key app="EN" db-id="9rxpr9vz0tp552e2dr5500evw0pt5fffard5" timestamp="1526897523"&gt;88&lt;/key&gt;&lt;/foreign-keys&gt;&lt;ref-type name="Journal Article"&gt;17&lt;/ref-type&gt;&lt;contributors&gt;&lt;authors&gt;&lt;author&gt;Hogan, Chris E&lt;/author&gt;&lt;author&gt;Wilkins, Michael S&lt;/author&gt;&lt;/authors&gt;&lt;/contributors&gt;&lt;titles&gt;&lt;title&gt;Evidence on the audit risk model: Do auditors increase audit fees in the presence of internal control deficiencies?&lt;/title&gt;&lt;secondary-title&gt;Contemporary Accounting Research&lt;/secondary-title&gt;&lt;/titles&gt;&lt;periodical&gt;&lt;full-title&gt;Contemporary Accounting Research&lt;/full-title&gt;&lt;/periodical&gt;&lt;pages&gt;219-242&lt;/pages&gt;&lt;volume&gt;25&lt;/volume&gt;&lt;number&gt;1&lt;/number&gt;&lt;dates&gt;&lt;year&gt;2008&lt;/year&gt;&lt;/dates&gt;&lt;isbn&gt;1911-3846&lt;/isbn&gt;&lt;urls&gt;&lt;/urls&gt;&lt;/record&gt;&lt;/Cite&gt;&lt;/EndNote&gt;</w:instrText>
      </w:r>
      <w:r w:rsidR="00A44189">
        <w:rPr>
          <w:rFonts w:ascii="Arial" w:hAnsi="Arial" w:cs="Arial"/>
        </w:rPr>
        <w:fldChar w:fldCharType="separate"/>
      </w:r>
      <w:r w:rsidR="00A44189">
        <w:rPr>
          <w:rFonts w:ascii="Arial" w:hAnsi="Arial" w:cs="Arial"/>
          <w:noProof/>
        </w:rPr>
        <w:t>(</w:t>
      </w:r>
      <w:hyperlink w:anchor="_ENREF_27" w:tooltip="Hogan, 2008 #88" w:history="1">
        <w:r w:rsidR="00A72B55">
          <w:rPr>
            <w:rFonts w:ascii="Arial" w:hAnsi="Arial" w:cs="Arial"/>
            <w:noProof/>
          </w:rPr>
          <w:t>Hogan and Wilkins, 2008</w:t>
        </w:r>
      </w:hyperlink>
      <w:r w:rsidR="00A44189">
        <w:rPr>
          <w:rFonts w:ascii="Arial" w:hAnsi="Arial" w:cs="Arial"/>
          <w:noProof/>
        </w:rPr>
        <w:t>)</w:t>
      </w:r>
      <w:r w:rsidR="00A44189">
        <w:rPr>
          <w:rFonts w:ascii="Arial" w:hAnsi="Arial" w:cs="Arial"/>
        </w:rPr>
        <w:fldChar w:fldCharType="end"/>
      </w:r>
      <w:r w:rsidR="003C0B3E">
        <w:rPr>
          <w:rFonts w:ascii="Arial" w:hAnsi="Arial" w:cs="Arial"/>
        </w:rPr>
        <w:t xml:space="preserve">. </w:t>
      </w:r>
      <w:r w:rsidR="00D133DC" w:rsidRPr="00402AB2">
        <w:rPr>
          <w:rFonts w:ascii="Arial" w:hAnsi="Arial" w:cs="Arial"/>
        </w:rPr>
        <w:t>Of particular interest for the purpose of this thesis is the application of ISA 510 and ISA 620 as part of the process of reducing the level of audit risk</w:t>
      </w:r>
      <w:r w:rsidR="003C0B3E">
        <w:rPr>
          <w:rFonts w:ascii="Arial" w:hAnsi="Arial" w:cs="Arial"/>
        </w:rPr>
        <w:t xml:space="preserve">. </w:t>
      </w:r>
    </w:p>
    <w:p w:rsidR="007F4E51" w:rsidRPr="0097684B" w:rsidRDefault="002B3D38" w:rsidP="002B3D38">
      <w:pPr>
        <w:pStyle w:val="Heading3"/>
        <w:ind w:left="284" w:hanging="851"/>
        <w:rPr>
          <w:rFonts w:ascii="Arial" w:hAnsi="Arial" w:cs="Arial"/>
          <w:sz w:val="24"/>
          <w:szCs w:val="24"/>
        </w:rPr>
      </w:pPr>
      <w:bookmarkStart w:id="30" w:name="_Toc523125514"/>
      <w:r w:rsidRPr="0097684B">
        <w:rPr>
          <w:rFonts w:ascii="Arial" w:hAnsi="Arial" w:cs="Arial"/>
          <w:sz w:val="24"/>
          <w:szCs w:val="24"/>
        </w:rPr>
        <w:t>2.3</w:t>
      </w:r>
      <w:r w:rsidR="00597998" w:rsidRPr="0097684B">
        <w:rPr>
          <w:rFonts w:ascii="Arial" w:hAnsi="Arial" w:cs="Arial"/>
          <w:sz w:val="24"/>
          <w:szCs w:val="24"/>
        </w:rPr>
        <w:t>.2</w:t>
      </w:r>
      <w:r w:rsidR="00FE5047" w:rsidRPr="0097684B">
        <w:rPr>
          <w:rFonts w:ascii="Arial" w:hAnsi="Arial" w:cs="Arial"/>
          <w:sz w:val="24"/>
          <w:szCs w:val="24"/>
        </w:rPr>
        <w:tab/>
      </w:r>
      <w:r w:rsidR="000F04FD" w:rsidRPr="0097684B">
        <w:rPr>
          <w:rFonts w:ascii="Arial" w:hAnsi="Arial" w:cs="Arial"/>
          <w:sz w:val="24"/>
          <w:szCs w:val="24"/>
        </w:rPr>
        <w:t xml:space="preserve">ISA </w:t>
      </w:r>
      <w:r w:rsidR="007F4E51" w:rsidRPr="0097684B">
        <w:rPr>
          <w:rFonts w:ascii="Arial" w:hAnsi="Arial" w:cs="Arial"/>
          <w:sz w:val="24"/>
          <w:szCs w:val="24"/>
        </w:rPr>
        <w:t>510 – Initial audit engagements</w:t>
      </w:r>
      <w:bookmarkEnd w:id="30"/>
      <w:r w:rsidR="007F4E51" w:rsidRPr="0097684B">
        <w:rPr>
          <w:rFonts w:ascii="Arial" w:hAnsi="Arial" w:cs="Arial"/>
          <w:sz w:val="24"/>
          <w:szCs w:val="24"/>
        </w:rPr>
        <w:t xml:space="preserve"> </w:t>
      </w:r>
    </w:p>
    <w:p w:rsidR="007F4E51" w:rsidRPr="00402AB2"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 xml:space="preserve">ISA 510 addresses the </w:t>
      </w:r>
      <w:r w:rsidR="00E954FF">
        <w:rPr>
          <w:rFonts w:ascii="Arial" w:hAnsi="Arial" w:cs="Arial"/>
        </w:rPr>
        <w:t>auditor’s</w:t>
      </w:r>
      <w:r w:rsidR="00E954FF" w:rsidRPr="00402AB2">
        <w:rPr>
          <w:rFonts w:ascii="Arial" w:hAnsi="Arial" w:cs="Arial"/>
        </w:rPr>
        <w:t xml:space="preserve"> </w:t>
      </w:r>
      <w:r w:rsidRPr="00402AB2">
        <w:rPr>
          <w:rFonts w:ascii="Arial" w:hAnsi="Arial" w:cs="Arial"/>
        </w:rPr>
        <w:t>responsibility relating to opening balances during an initial audit engagement</w:t>
      </w:r>
      <w:r w:rsidR="003C0B3E">
        <w:rPr>
          <w:rFonts w:ascii="Arial" w:hAnsi="Arial" w:cs="Arial"/>
        </w:rPr>
        <w:t xml:space="preserve">. </w:t>
      </w:r>
      <w:r w:rsidRPr="00402AB2">
        <w:rPr>
          <w:rFonts w:ascii="Arial" w:hAnsi="Arial" w:cs="Arial"/>
        </w:rPr>
        <w:t xml:space="preserve">Initial audit engagement refers to an engagement where the prior period was audited by a predecessor </w:t>
      </w:r>
      <w:r w:rsidR="002B3D38">
        <w:rPr>
          <w:rFonts w:ascii="Arial" w:hAnsi="Arial" w:cs="Arial"/>
        </w:rPr>
        <w:t>auditor</w:t>
      </w:r>
      <w:r w:rsidR="003C0B3E">
        <w:rPr>
          <w:rFonts w:ascii="Arial" w:hAnsi="Arial" w:cs="Arial"/>
        </w:rPr>
        <w:t xml:space="preserve">. </w:t>
      </w:r>
      <w:r w:rsidRPr="00402AB2">
        <w:rPr>
          <w:rFonts w:ascii="Arial" w:hAnsi="Arial" w:cs="Arial"/>
        </w:rPr>
        <w:t xml:space="preserve">The </w:t>
      </w:r>
      <w:r w:rsidR="002B3D38">
        <w:rPr>
          <w:rFonts w:ascii="Arial" w:hAnsi="Arial" w:cs="Arial"/>
        </w:rPr>
        <w:t>incoming auditor</w:t>
      </w:r>
      <w:r w:rsidRPr="00402AB2">
        <w:rPr>
          <w:rFonts w:ascii="Arial" w:hAnsi="Arial" w:cs="Arial"/>
        </w:rPr>
        <w:t xml:space="preserve"> has two clear responsibilities relating to the opening balances</w:t>
      </w:r>
      <w:r w:rsidR="003C0B3E">
        <w:rPr>
          <w:rFonts w:ascii="Arial" w:hAnsi="Arial" w:cs="Arial"/>
        </w:rPr>
        <w:t xml:space="preserve">. </w:t>
      </w:r>
      <w:r w:rsidRPr="00402AB2">
        <w:rPr>
          <w:rFonts w:ascii="Arial" w:hAnsi="Arial" w:cs="Arial"/>
        </w:rPr>
        <w:t>The first</w:t>
      </w:r>
      <w:r w:rsidR="00D133DC" w:rsidRPr="00402AB2">
        <w:rPr>
          <w:rFonts w:ascii="Arial" w:hAnsi="Arial" w:cs="Arial"/>
        </w:rPr>
        <w:t xml:space="preserve"> is </w:t>
      </w:r>
      <w:r w:rsidRPr="00402AB2">
        <w:rPr>
          <w:rFonts w:ascii="Arial" w:hAnsi="Arial" w:cs="Arial"/>
        </w:rPr>
        <w:t>to identify any misstatements in the opening balances and the second is to be satisfied that accounting policies have been applied consistently (</w:t>
      </w:r>
      <w:r w:rsidR="00140AEB">
        <w:rPr>
          <w:rFonts w:ascii="Arial" w:hAnsi="Arial" w:cs="Arial"/>
        </w:rPr>
        <w:t>par 3)</w:t>
      </w:r>
      <w:r w:rsidR="003C0B3E">
        <w:rPr>
          <w:rFonts w:ascii="Arial" w:hAnsi="Arial" w:cs="Arial"/>
        </w:rPr>
        <w:t xml:space="preserve">. </w:t>
      </w:r>
    </w:p>
    <w:p w:rsidR="002C2952" w:rsidRPr="00402AB2" w:rsidRDefault="002C2952" w:rsidP="00BE6D70">
      <w:pPr>
        <w:autoSpaceDE w:val="0"/>
        <w:autoSpaceDN w:val="0"/>
        <w:adjustRightInd w:val="0"/>
        <w:spacing w:after="0" w:line="360" w:lineRule="auto"/>
        <w:jc w:val="both"/>
        <w:rPr>
          <w:rFonts w:ascii="Arial" w:hAnsi="Arial" w:cs="Arial"/>
        </w:rPr>
      </w:pPr>
    </w:p>
    <w:p w:rsidR="00C5512E" w:rsidRPr="00402AB2"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ISA 510 is not the only standard supporting a new audit engagement</w:t>
      </w:r>
      <w:r w:rsidR="003C0B3E">
        <w:rPr>
          <w:rFonts w:ascii="Arial" w:hAnsi="Arial" w:cs="Arial"/>
        </w:rPr>
        <w:t xml:space="preserve">. </w:t>
      </w:r>
      <w:r w:rsidR="00D133DC" w:rsidRPr="00402AB2">
        <w:rPr>
          <w:rFonts w:ascii="Arial" w:hAnsi="Arial" w:cs="Arial"/>
        </w:rPr>
        <w:t>ISA 510 should be read with ISA 300</w:t>
      </w:r>
      <w:r w:rsidR="00374CD9">
        <w:rPr>
          <w:rStyle w:val="FootnoteReference"/>
          <w:rFonts w:ascii="Arial" w:hAnsi="Arial" w:cs="Arial"/>
        </w:rPr>
        <w:footnoteReference w:id="15"/>
      </w:r>
      <w:r w:rsidR="003C0B3E">
        <w:rPr>
          <w:rFonts w:ascii="Arial" w:hAnsi="Arial" w:cs="Arial"/>
        </w:rPr>
        <w:t xml:space="preserve">. </w:t>
      </w:r>
      <w:r w:rsidR="00D133DC" w:rsidRPr="00402AB2">
        <w:rPr>
          <w:rFonts w:ascii="Arial" w:hAnsi="Arial" w:cs="Arial"/>
        </w:rPr>
        <w:t xml:space="preserve">The latter </w:t>
      </w:r>
      <w:r w:rsidRPr="00402AB2">
        <w:rPr>
          <w:rFonts w:ascii="Arial" w:hAnsi="Arial" w:cs="Arial"/>
        </w:rPr>
        <w:t>refers to two specific additional procedur</w:t>
      </w:r>
      <w:r w:rsidR="00D133DC" w:rsidRPr="00402AB2">
        <w:rPr>
          <w:rFonts w:ascii="Arial" w:hAnsi="Arial" w:cs="Arial"/>
        </w:rPr>
        <w:t xml:space="preserve">es in initial audit engagements: </w:t>
      </w:r>
      <w:r w:rsidRPr="00402AB2">
        <w:rPr>
          <w:rFonts w:ascii="Arial" w:hAnsi="Arial" w:cs="Arial"/>
        </w:rPr>
        <w:t xml:space="preserve">quality control for an audit of financial statements and communicating with the predecessor </w:t>
      </w:r>
      <w:r w:rsidR="00140AEB">
        <w:rPr>
          <w:rFonts w:ascii="Arial" w:hAnsi="Arial" w:cs="Arial"/>
        </w:rPr>
        <w:t>auditor</w:t>
      </w:r>
      <w:r w:rsidRPr="00402AB2">
        <w:rPr>
          <w:rFonts w:ascii="Arial" w:hAnsi="Arial" w:cs="Arial"/>
        </w:rPr>
        <w:t xml:space="preserve"> when there has been a change of auditors (</w:t>
      </w:r>
      <w:r w:rsidR="00D75DCB">
        <w:rPr>
          <w:rFonts w:ascii="Arial" w:hAnsi="Arial" w:cs="Arial"/>
        </w:rPr>
        <w:t>ISA 300, par 13)</w:t>
      </w:r>
      <w:r w:rsidR="003C0B3E">
        <w:rPr>
          <w:rFonts w:ascii="Arial" w:hAnsi="Arial" w:cs="Arial"/>
        </w:rPr>
        <w:t xml:space="preserve">. </w:t>
      </w:r>
      <w:r w:rsidR="004D42A6" w:rsidRPr="00402AB2">
        <w:rPr>
          <w:rFonts w:ascii="Arial" w:hAnsi="Arial" w:cs="Arial"/>
        </w:rPr>
        <w:t>In this way, the extent of the work required when dealing with a new audit engagement is more onerous than a continuing engagement</w:t>
      </w:r>
      <w:r w:rsidR="003C0B3E">
        <w:rPr>
          <w:rFonts w:ascii="Arial" w:hAnsi="Arial" w:cs="Arial"/>
        </w:rPr>
        <w:t xml:space="preserve">. </w:t>
      </w:r>
      <w:r w:rsidR="00C5512E" w:rsidRPr="00402AB2">
        <w:rPr>
          <w:rFonts w:ascii="Arial" w:hAnsi="Arial" w:cs="Arial"/>
        </w:rPr>
        <w:t xml:space="preserve">This is because the </w:t>
      </w:r>
      <w:r w:rsidR="004735B8">
        <w:rPr>
          <w:rFonts w:ascii="Arial" w:hAnsi="Arial" w:cs="Arial"/>
        </w:rPr>
        <w:t>RA</w:t>
      </w:r>
      <w:r w:rsidR="00C5512E" w:rsidRPr="00402AB2">
        <w:rPr>
          <w:rFonts w:ascii="Arial" w:hAnsi="Arial" w:cs="Arial"/>
        </w:rPr>
        <w:t xml:space="preserve"> needs to obtain an understanding of the preceding year’s engagement which was performed by a different audit firm </w:t>
      </w:r>
      <w:r w:rsidR="00F80C12">
        <w:rPr>
          <w:rFonts w:ascii="Arial" w:hAnsi="Arial" w:cs="Arial"/>
        </w:rPr>
        <w:fldChar w:fldCharType="begin"/>
      </w:r>
      <w:r w:rsidR="00F80C12">
        <w:rPr>
          <w:rFonts w:ascii="Arial" w:hAnsi="Arial" w:cs="Arial"/>
        </w:rPr>
        <w:instrText xml:space="preserve"> ADDIN EN.CITE &lt;EndNote&gt;&lt;Cite&gt;&lt;Author&gt;International Federation of Accountants (IFAC)&lt;/Author&gt;&lt;Year&gt;2008&lt;/Year&gt;&lt;RecNum&gt;89&lt;/RecNum&gt;&lt;DisplayText&gt;(International Federation of Accountants (IFAC), 2008)&lt;/DisplayText&gt;&lt;record&gt;&lt;rec-number&gt;89&lt;/rec-number&gt;&lt;foreign-keys&gt;&lt;key app="EN" db-id="9rxpr9vz0tp552e2dr5500evw0pt5fffard5" timestamp="1526899254"&gt;89&lt;/key&gt;&lt;/foreign-keys&gt;&lt;ref-type name="Journal Article"&gt;17&lt;/ref-type&gt;&lt;contributors&gt;&lt;authors&gt;&lt;author&gt;International Federation of Accountants (IFAC), &lt;/author&gt;&lt;/authors&gt;&lt;/contributors&gt;&lt;titles&gt;&lt;title&gt;Basis for Conclusions: ISA 510 (Redrafted), Initial Audit Engagements - Opening Balances.&lt;/title&gt;&lt;/titles&gt;&lt;dates&gt;&lt;year&gt;2008&lt;/year&gt;&lt;/dates&gt;&lt;urls&gt;&lt;/urls&gt;&lt;/record&gt;&lt;/Cite&gt;&lt;/EndNote&gt;</w:instrText>
      </w:r>
      <w:r w:rsidR="00F80C12">
        <w:rPr>
          <w:rFonts w:ascii="Arial" w:hAnsi="Arial" w:cs="Arial"/>
        </w:rPr>
        <w:fldChar w:fldCharType="separate"/>
      </w:r>
      <w:r w:rsidR="00F80C12">
        <w:rPr>
          <w:rFonts w:ascii="Arial" w:hAnsi="Arial" w:cs="Arial"/>
          <w:noProof/>
        </w:rPr>
        <w:t>(</w:t>
      </w:r>
      <w:hyperlink w:anchor="_ENREF_50" w:tooltip="International Federation of Accountants (IFAC), 2008 #89" w:history="1">
        <w:r w:rsidR="00A72B55">
          <w:rPr>
            <w:rFonts w:ascii="Arial" w:hAnsi="Arial" w:cs="Arial"/>
            <w:noProof/>
          </w:rPr>
          <w:t>International Federation of Accountants (IFAC), 2008</w:t>
        </w:r>
      </w:hyperlink>
      <w:r w:rsidR="00F80C12">
        <w:rPr>
          <w:rFonts w:ascii="Arial" w:hAnsi="Arial" w:cs="Arial"/>
          <w:noProof/>
        </w:rPr>
        <w:t>)</w:t>
      </w:r>
      <w:r w:rsidR="00F80C12">
        <w:rPr>
          <w:rFonts w:ascii="Arial" w:hAnsi="Arial" w:cs="Arial"/>
        </w:rPr>
        <w:fldChar w:fldCharType="end"/>
      </w:r>
      <w:r w:rsidR="003C0B3E">
        <w:rPr>
          <w:rFonts w:ascii="Arial" w:hAnsi="Arial" w:cs="Arial"/>
        </w:rPr>
        <w:t xml:space="preserve">. </w:t>
      </w:r>
    </w:p>
    <w:p w:rsidR="00C5512E" w:rsidRPr="00402AB2" w:rsidRDefault="00C5512E" w:rsidP="00BE6D70">
      <w:pPr>
        <w:autoSpaceDE w:val="0"/>
        <w:autoSpaceDN w:val="0"/>
        <w:adjustRightInd w:val="0"/>
        <w:spacing w:after="0" w:line="360" w:lineRule="auto"/>
        <w:jc w:val="both"/>
        <w:rPr>
          <w:rFonts w:ascii="Arial" w:hAnsi="Arial" w:cs="Arial"/>
        </w:rPr>
      </w:pPr>
    </w:p>
    <w:p w:rsidR="00C5512E" w:rsidRPr="00402AB2" w:rsidRDefault="00C5512E" w:rsidP="00BE6D70">
      <w:pPr>
        <w:autoSpaceDE w:val="0"/>
        <w:autoSpaceDN w:val="0"/>
        <w:adjustRightInd w:val="0"/>
        <w:spacing w:after="0" w:line="360" w:lineRule="auto"/>
        <w:ind w:left="284"/>
        <w:jc w:val="both"/>
        <w:rPr>
          <w:rFonts w:ascii="Arial" w:hAnsi="Arial" w:cs="Arial"/>
        </w:rPr>
      </w:pPr>
      <w:r w:rsidRPr="00402AB2">
        <w:rPr>
          <w:rFonts w:ascii="Arial" w:hAnsi="Arial" w:cs="Arial"/>
        </w:rPr>
        <w:t>It is interesting to note that the Auditing Standards Committee in the U</w:t>
      </w:r>
      <w:r w:rsidR="00E954FF">
        <w:rPr>
          <w:rFonts w:ascii="Arial" w:hAnsi="Arial" w:cs="Arial"/>
        </w:rPr>
        <w:t>.</w:t>
      </w:r>
      <w:r w:rsidRPr="00402AB2">
        <w:rPr>
          <w:rFonts w:ascii="Arial" w:hAnsi="Arial" w:cs="Arial"/>
        </w:rPr>
        <w:t>S</w:t>
      </w:r>
      <w:r w:rsidR="00E954FF">
        <w:rPr>
          <w:rFonts w:ascii="Arial" w:hAnsi="Arial" w:cs="Arial"/>
        </w:rPr>
        <w:t>.</w:t>
      </w:r>
      <w:r w:rsidRPr="00402AB2">
        <w:rPr>
          <w:rFonts w:ascii="Arial" w:hAnsi="Arial" w:cs="Arial"/>
        </w:rPr>
        <w:t xml:space="preserve">A was of the opinion that, if the predecessor </w:t>
      </w:r>
      <w:r w:rsidR="00E954FF">
        <w:rPr>
          <w:rFonts w:ascii="Arial" w:hAnsi="Arial" w:cs="Arial"/>
        </w:rPr>
        <w:t>auditor’s</w:t>
      </w:r>
      <w:r w:rsidRPr="00402AB2">
        <w:rPr>
          <w:rFonts w:ascii="Arial" w:hAnsi="Arial" w:cs="Arial"/>
        </w:rPr>
        <w:t xml:space="preserve"> working papers on its own provide sufficient audit evidence to support the issued auditor’s conclusion, no other audit proced</w:t>
      </w:r>
      <w:r w:rsidR="00857118">
        <w:rPr>
          <w:rFonts w:ascii="Arial" w:hAnsi="Arial" w:cs="Arial"/>
        </w:rPr>
        <w:t xml:space="preserve">ures need to be performed </w:t>
      </w:r>
      <w:r w:rsidR="002641F9" w:rsidRPr="004E0021">
        <w:rPr>
          <w:rFonts w:ascii="Arial" w:hAnsi="Arial" w:cs="Arial"/>
        </w:rPr>
        <w:fldChar w:fldCharType="begin">
          <w:fldData xml:space="preserve">PEVuZE5vdGU+PENpdGU+PEF1dGhvcj5FbGRlcjwvQXV0aG9yPjxZZWFyPjIwMDk8L1llYXI+PFJl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</w:fldData>
        </w:fldChar>
      </w:r>
      <w:r w:rsidR="004E0021" w:rsidRPr="004E0021">
        <w:rPr>
          <w:rFonts w:ascii="Arial" w:hAnsi="Arial" w:cs="Arial"/>
        </w:rPr>
        <w:instrText xml:space="preserve"> ADDIN EN.CITE </w:instrText>
      </w:r>
      <w:r w:rsidR="004E0021" w:rsidRPr="004E0021">
        <w:rPr>
          <w:rFonts w:ascii="Arial" w:hAnsi="Arial" w:cs="Arial"/>
        </w:rPr>
        <w:fldChar w:fldCharType="begin">
          <w:fldData xml:space="preserve">PEVuZE5vdGU+PENpdGU+PEF1dGhvcj5FbGRlcjwvQXV0aG9yPjxZZWFyPjIwMDk8L1llYXI+PFJl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</w:fldData>
        </w:fldChar>
      </w:r>
      <w:r w:rsidR="004E0021" w:rsidRPr="004E0021">
        <w:rPr>
          <w:rFonts w:ascii="Arial" w:hAnsi="Arial" w:cs="Arial"/>
        </w:rPr>
        <w:instrText xml:space="preserve"> ADDIN EN.CITE.DATA </w:instrText>
      </w:r>
      <w:r w:rsidR="004E0021" w:rsidRPr="004E0021">
        <w:rPr>
          <w:rFonts w:ascii="Arial" w:hAnsi="Arial" w:cs="Arial"/>
        </w:rPr>
      </w:r>
      <w:r w:rsidR="004E0021" w:rsidRPr="004E0021">
        <w:rPr>
          <w:rFonts w:ascii="Arial" w:hAnsi="Arial" w:cs="Arial"/>
        </w:rPr>
        <w:fldChar w:fldCharType="end"/>
      </w:r>
      <w:r w:rsidR="002641F9" w:rsidRPr="004E0021">
        <w:rPr>
          <w:rFonts w:ascii="Arial" w:hAnsi="Arial" w:cs="Arial"/>
        </w:rPr>
      </w:r>
      <w:r w:rsidR="002641F9" w:rsidRPr="004E0021">
        <w:rPr>
          <w:rFonts w:ascii="Arial" w:hAnsi="Arial" w:cs="Arial"/>
        </w:rPr>
        <w:fldChar w:fldCharType="separate"/>
      </w:r>
      <w:r w:rsidR="004E0021" w:rsidRPr="004E0021">
        <w:rPr>
          <w:rFonts w:ascii="Arial" w:hAnsi="Arial" w:cs="Arial"/>
          <w:noProof/>
        </w:rPr>
        <w:t>(</w:t>
      </w:r>
      <w:hyperlink w:anchor="_ENREF_19" w:tooltip="Elder, 2009 #78" w:history="1">
        <w:r w:rsidR="00A72B55" w:rsidRPr="004E0021">
          <w:rPr>
            <w:rFonts w:ascii="Arial" w:hAnsi="Arial" w:cs="Arial"/>
            <w:noProof/>
          </w:rPr>
          <w:t>Elder et al., 2009</w:t>
        </w:r>
      </w:hyperlink>
      <w:r w:rsidR="004E0021" w:rsidRPr="004E0021">
        <w:rPr>
          <w:rFonts w:ascii="Arial" w:hAnsi="Arial" w:cs="Arial"/>
          <w:noProof/>
        </w:rPr>
        <w:t>)</w:t>
      </w:r>
      <w:r w:rsidR="002641F9" w:rsidRPr="004E0021">
        <w:rPr>
          <w:rFonts w:ascii="Arial" w:hAnsi="Arial" w:cs="Arial"/>
        </w:rPr>
        <w:fldChar w:fldCharType="end"/>
      </w:r>
      <w:r w:rsidR="003C0B3E">
        <w:rPr>
          <w:rFonts w:ascii="Arial" w:hAnsi="Arial" w:cs="Arial"/>
        </w:rPr>
        <w:t xml:space="preserve">. </w:t>
      </w:r>
      <w:r w:rsidRPr="00402AB2">
        <w:rPr>
          <w:rFonts w:ascii="Arial" w:hAnsi="Arial" w:cs="Arial"/>
        </w:rPr>
        <w:t>This is not the case with ISAs</w:t>
      </w:r>
      <w:r w:rsidR="003C0B3E">
        <w:rPr>
          <w:rFonts w:ascii="Arial" w:hAnsi="Arial" w:cs="Arial"/>
        </w:rPr>
        <w:t xml:space="preserve">. </w:t>
      </w:r>
      <w:r w:rsidR="007F4E51" w:rsidRPr="00402AB2">
        <w:rPr>
          <w:rFonts w:ascii="Arial" w:hAnsi="Arial" w:cs="Arial"/>
        </w:rPr>
        <w:t>ISA 510 contains prescriptive audit procedures for opening balances and for the consistency of accounting policies</w:t>
      </w:r>
      <w:r w:rsidR="003C0B3E">
        <w:rPr>
          <w:rFonts w:ascii="Arial" w:hAnsi="Arial" w:cs="Arial"/>
        </w:rPr>
        <w:t xml:space="preserve">. </w:t>
      </w:r>
      <w:r w:rsidR="007F4E51" w:rsidRPr="00402AB2">
        <w:rPr>
          <w:rFonts w:ascii="Arial" w:hAnsi="Arial" w:cs="Arial"/>
        </w:rPr>
        <w:t>The audit procedures relating to opening balances are</w:t>
      </w:r>
      <w:r w:rsidRPr="00402AB2">
        <w:rPr>
          <w:rFonts w:ascii="Arial" w:hAnsi="Arial" w:cs="Arial"/>
        </w:rPr>
        <w:t xml:space="preserve"> as follows: </w:t>
      </w:r>
    </w:p>
    <w:p w:rsidR="00C5512E" w:rsidRPr="00402AB2" w:rsidRDefault="00C5512E" w:rsidP="00BE6D70">
      <w:pPr>
        <w:autoSpaceDE w:val="0"/>
        <w:autoSpaceDN w:val="0"/>
        <w:adjustRightInd w:val="0"/>
        <w:spacing w:after="0" w:line="360" w:lineRule="auto"/>
        <w:jc w:val="both"/>
        <w:rPr>
          <w:rFonts w:ascii="Arial" w:hAnsi="Arial" w:cs="Arial"/>
        </w:rPr>
      </w:pPr>
    </w:p>
    <w:p w:rsidR="00C5512E" w:rsidRPr="00402AB2" w:rsidRDefault="00C5512E" w:rsidP="00BE6D70">
      <w:pPr>
        <w:pStyle w:val="ListParagraph"/>
        <w:numPr>
          <w:ilvl w:val="0"/>
          <w:numId w:val="23"/>
        </w:numPr>
        <w:autoSpaceDE w:val="0"/>
        <w:autoSpaceDN w:val="0"/>
        <w:adjustRightInd w:val="0"/>
        <w:spacing w:after="0" w:line="360" w:lineRule="auto"/>
        <w:ind w:left="709" w:hanging="425"/>
        <w:jc w:val="both"/>
        <w:rPr>
          <w:rFonts w:ascii="Arial" w:hAnsi="Arial" w:cs="Arial"/>
        </w:rPr>
      </w:pPr>
      <w:r w:rsidRPr="00402AB2">
        <w:rPr>
          <w:rFonts w:ascii="Arial" w:hAnsi="Arial" w:cs="Arial"/>
        </w:rPr>
        <w:lastRenderedPageBreak/>
        <w:t xml:space="preserve">The auditor must </w:t>
      </w:r>
      <w:r w:rsidR="007F4E51" w:rsidRPr="00402AB2">
        <w:rPr>
          <w:rFonts w:ascii="Arial" w:hAnsi="Arial" w:cs="Arial"/>
        </w:rPr>
        <w:t xml:space="preserve">read the most recent financial statements </w:t>
      </w:r>
      <w:r w:rsidRPr="00402AB2">
        <w:rPr>
          <w:rFonts w:ascii="Arial" w:hAnsi="Arial" w:cs="Arial"/>
        </w:rPr>
        <w:t>and previous RAs report</w:t>
      </w:r>
      <w:r w:rsidR="00C474BF">
        <w:rPr>
          <w:rFonts w:ascii="Arial" w:hAnsi="Arial" w:cs="Arial"/>
        </w:rPr>
        <w:t>, specifically focu</w:t>
      </w:r>
      <w:r w:rsidR="007F4E51" w:rsidRPr="00402AB2">
        <w:rPr>
          <w:rFonts w:ascii="Arial" w:hAnsi="Arial" w:cs="Arial"/>
        </w:rPr>
        <w:t>sing on information relevant to opening balances and disclosures</w:t>
      </w:r>
      <w:r w:rsidR="00E954FF">
        <w:rPr>
          <w:rFonts w:ascii="Arial" w:hAnsi="Arial" w:cs="Arial"/>
        </w:rPr>
        <w:t xml:space="preserve"> (</w:t>
      </w:r>
      <w:r w:rsidR="00140AEB">
        <w:rPr>
          <w:rFonts w:ascii="Arial" w:hAnsi="Arial" w:cs="Arial"/>
        </w:rPr>
        <w:t>par 5</w:t>
      </w:r>
      <w:r w:rsidR="00E954FF">
        <w:rPr>
          <w:rFonts w:ascii="Arial" w:hAnsi="Arial" w:cs="Arial"/>
        </w:rPr>
        <w:t>)</w:t>
      </w:r>
      <w:r w:rsidR="00140AEB">
        <w:rPr>
          <w:rFonts w:ascii="Arial" w:hAnsi="Arial" w:cs="Arial"/>
        </w:rPr>
        <w:t>.</w:t>
      </w:r>
    </w:p>
    <w:p w:rsidR="00C5512E" w:rsidRPr="00402AB2" w:rsidRDefault="00C5512E" w:rsidP="00BE6D70">
      <w:pPr>
        <w:pStyle w:val="ListParagraph"/>
        <w:autoSpaceDE w:val="0"/>
        <w:autoSpaceDN w:val="0"/>
        <w:adjustRightInd w:val="0"/>
        <w:spacing w:after="0" w:line="360" w:lineRule="auto"/>
        <w:ind w:left="709" w:hanging="425"/>
        <w:jc w:val="both"/>
        <w:rPr>
          <w:rFonts w:ascii="Arial" w:hAnsi="Arial" w:cs="Arial"/>
        </w:rPr>
      </w:pPr>
    </w:p>
    <w:p w:rsidR="00C5512E" w:rsidRPr="00402AB2" w:rsidRDefault="007F4E51" w:rsidP="00BE6D70">
      <w:pPr>
        <w:pStyle w:val="ListParagraph"/>
        <w:numPr>
          <w:ilvl w:val="0"/>
          <w:numId w:val="23"/>
        </w:numPr>
        <w:autoSpaceDE w:val="0"/>
        <w:autoSpaceDN w:val="0"/>
        <w:adjustRightInd w:val="0"/>
        <w:spacing w:after="0" w:line="360" w:lineRule="auto"/>
        <w:ind w:left="709" w:hanging="425"/>
        <w:jc w:val="both"/>
        <w:rPr>
          <w:rFonts w:ascii="Arial" w:hAnsi="Arial" w:cs="Arial"/>
        </w:rPr>
      </w:pPr>
      <w:r w:rsidRPr="00402AB2">
        <w:rPr>
          <w:rFonts w:ascii="Arial" w:hAnsi="Arial" w:cs="Arial"/>
        </w:rPr>
        <w:t>Thereafter</w:t>
      </w:r>
      <w:r w:rsidR="00C5512E" w:rsidRPr="00402AB2">
        <w:rPr>
          <w:rFonts w:ascii="Arial" w:hAnsi="Arial" w:cs="Arial"/>
        </w:rPr>
        <w:t>,</w:t>
      </w:r>
      <w:r w:rsidRPr="00402AB2">
        <w:rPr>
          <w:rFonts w:ascii="Arial" w:hAnsi="Arial" w:cs="Arial"/>
        </w:rPr>
        <w:t xml:space="preserve"> sufficient audit evidence relating to whether</w:t>
      </w:r>
      <w:r w:rsidR="00C5512E" w:rsidRPr="00402AB2">
        <w:rPr>
          <w:rFonts w:ascii="Arial" w:hAnsi="Arial" w:cs="Arial"/>
        </w:rPr>
        <w:t xml:space="preserve"> or not</w:t>
      </w:r>
      <w:r w:rsidRPr="00402AB2">
        <w:rPr>
          <w:rFonts w:ascii="Arial" w:hAnsi="Arial" w:cs="Arial"/>
        </w:rPr>
        <w:t xml:space="preserve"> opening balances contain misstatements </w:t>
      </w:r>
      <w:r w:rsidR="00C474BF">
        <w:rPr>
          <w:rFonts w:ascii="Arial" w:hAnsi="Arial" w:cs="Arial"/>
        </w:rPr>
        <w:t>which</w:t>
      </w:r>
      <w:r w:rsidRPr="00402AB2">
        <w:rPr>
          <w:rFonts w:ascii="Arial" w:hAnsi="Arial" w:cs="Arial"/>
        </w:rPr>
        <w:t xml:space="preserve"> materially affect the current period’s financial statements</w:t>
      </w:r>
      <w:r w:rsidR="00C5512E" w:rsidRPr="00402AB2">
        <w:rPr>
          <w:rFonts w:ascii="Arial" w:hAnsi="Arial" w:cs="Arial"/>
        </w:rPr>
        <w:t xml:space="preserve"> must be obtained</w:t>
      </w:r>
      <w:r w:rsidR="003C0B3E">
        <w:rPr>
          <w:rFonts w:ascii="Arial" w:hAnsi="Arial" w:cs="Arial"/>
        </w:rPr>
        <w:t xml:space="preserve">. </w:t>
      </w:r>
      <w:r w:rsidR="00C5512E" w:rsidRPr="00402AB2">
        <w:rPr>
          <w:rFonts w:ascii="Arial" w:hAnsi="Arial" w:cs="Arial"/>
        </w:rPr>
        <w:t xml:space="preserve">The auditor must also consider </w:t>
      </w:r>
      <w:r w:rsidRPr="00402AB2">
        <w:rPr>
          <w:rFonts w:ascii="Arial" w:hAnsi="Arial" w:cs="Arial"/>
        </w:rPr>
        <w:t>whether</w:t>
      </w:r>
      <w:r w:rsidR="00C5512E" w:rsidRPr="00402AB2">
        <w:rPr>
          <w:rFonts w:ascii="Arial" w:hAnsi="Arial" w:cs="Arial"/>
        </w:rPr>
        <w:t xml:space="preserve"> or not</w:t>
      </w:r>
      <w:r w:rsidRPr="00402AB2">
        <w:rPr>
          <w:rFonts w:ascii="Arial" w:hAnsi="Arial" w:cs="Arial"/>
        </w:rPr>
        <w:t xml:space="preserve"> appropriate acc</w:t>
      </w:r>
      <w:r w:rsidR="00C5512E" w:rsidRPr="00402AB2">
        <w:rPr>
          <w:rFonts w:ascii="Arial" w:hAnsi="Arial" w:cs="Arial"/>
        </w:rPr>
        <w:t xml:space="preserve">ounting policies were adopted to determine the </w:t>
      </w:r>
      <w:r w:rsidRPr="00402AB2">
        <w:rPr>
          <w:rFonts w:ascii="Arial" w:hAnsi="Arial" w:cs="Arial"/>
        </w:rPr>
        <w:t>opening balances</w:t>
      </w:r>
      <w:r w:rsidR="00C5512E" w:rsidRPr="00402AB2">
        <w:rPr>
          <w:rFonts w:ascii="Arial" w:hAnsi="Arial" w:cs="Arial"/>
        </w:rPr>
        <w:t xml:space="preserve"> and if these accounting policies have</w:t>
      </w:r>
      <w:r w:rsidRPr="00402AB2">
        <w:rPr>
          <w:rFonts w:ascii="Arial" w:hAnsi="Arial" w:cs="Arial"/>
        </w:rPr>
        <w:t xml:space="preserve"> been applied consistently in the current period’s financial statements</w:t>
      </w:r>
      <w:r w:rsidR="00E954FF">
        <w:rPr>
          <w:rFonts w:ascii="Arial" w:hAnsi="Arial" w:cs="Arial"/>
        </w:rPr>
        <w:t xml:space="preserve"> (</w:t>
      </w:r>
      <w:r w:rsidR="00140AEB">
        <w:rPr>
          <w:rFonts w:ascii="Arial" w:hAnsi="Arial" w:cs="Arial"/>
        </w:rPr>
        <w:t>par 6</w:t>
      </w:r>
      <w:r w:rsidR="00E954FF">
        <w:rPr>
          <w:rFonts w:ascii="Arial" w:hAnsi="Arial" w:cs="Arial"/>
        </w:rPr>
        <w:t>)</w:t>
      </w:r>
      <w:r w:rsidR="00C5512E" w:rsidRPr="00402AB2">
        <w:rPr>
          <w:rFonts w:ascii="Arial" w:hAnsi="Arial" w:cs="Arial"/>
        </w:rPr>
        <w:t>.</w:t>
      </w:r>
    </w:p>
    <w:p w:rsidR="00C5512E" w:rsidRPr="00402AB2" w:rsidRDefault="00C5512E" w:rsidP="00BE6D70">
      <w:pPr>
        <w:pStyle w:val="ListParagraph"/>
        <w:autoSpaceDE w:val="0"/>
        <w:autoSpaceDN w:val="0"/>
        <w:adjustRightInd w:val="0"/>
        <w:spacing w:after="0" w:line="360" w:lineRule="auto"/>
        <w:ind w:left="774"/>
        <w:jc w:val="both"/>
        <w:rPr>
          <w:rFonts w:ascii="Arial" w:hAnsi="Arial" w:cs="Arial"/>
        </w:rPr>
      </w:pPr>
    </w:p>
    <w:p w:rsidR="00C5512E" w:rsidRPr="00402AB2" w:rsidRDefault="007F4E51" w:rsidP="00BE6D70">
      <w:pPr>
        <w:pStyle w:val="ListParagraph"/>
        <w:numPr>
          <w:ilvl w:val="0"/>
          <w:numId w:val="23"/>
        </w:numPr>
        <w:autoSpaceDE w:val="0"/>
        <w:autoSpaceDN w:val="0"/>
        <w:adjustRightInd w:val="0"/>
        <w:spacing w:after="0" w:line="360" w:lineRule="auto"/>
        <w:ind w:left="709" w:hanging="425"/>
        <w:jc w:val="both"/>
        <w:rPr>
          <w:rFonts w:ascii="Arial" w:hAnsi="Arial" w:cs="Arial"/>
        </w:rPr>
      </w:pPr>
      <w:r w:rsidRPr="00402AB2">
        <w:rPr>
          <w:rFonts w:ascii="Arial" w:hAnsi="Arial" w:cs="Arial"/>
        </w:rPr>
        <w:t>In addition</w:t>
      </w:r>
      <w:r w:rsidR="00C5512E" w:rsidRPr="00402AB2">
        <w:rPr>
          <w:rFonts w:ascii="Arial" w:hAnsi="Arial" w:cs="Arial"/>
        </w:rPr>
        <w:t xml:space="preserve"> to the above</w:t>
      </w:r>
      <w:r w:rsidRPr="00402AB2">
        <w:rPr>
          <w:rFonts w:ascii="Arial" w:hAnsi="Arial" w:cs="Arial"/>
        </w:rPr>
        <w:t xml:space="preserve">, one or more of the following procedures should be executed: </w:t>
      </w:r>
    </w:p>
    <w:p w:rsidR="00C5512E" w:rsidRPr="00402AB2" w:rsidRDefault="00C5512E" w:rsidP="00BE6D70">
      <w:pPr>
        <w:pStyle w:val="ListParagraph"/>
        <w:spacing w:line="360" w:lineRule="auto"/>
        <w:jc w:val="both"/>
        <w:rPr>
          <w:rFonts w:ascii="Arial" w:hAnsi="Arial" w:cs="Arial"/>
        </w:rPr>
      </w:pPr>
    </w:p>
    <w:p w:rsidR="00C5512E" w:rsidRPr="00402AB2" w:rsidRDefault="007F4E51" w:rsidP="00BE6D70">
      <w:pPr>
        <w:pStyle w:val="ListParagraph"/>
        <w:numPr>
          <w:ilvl w:val="1"/>
          <w:numId w:val="23"/>
        </w:numPr>
        <w:autoSpaceDE w:val="0"/>
        <w:autoSpaceDN w:val="0"/>
        <w:adjustRightInd w:val="0"/>
        <w:spacing w:after="0" w:line="360" w:lineRule="auto"/>
        <w:jc w:val="both"/>
        <w:rPr>
          <w:rFonts w:ascii="Arial" w:hAnsi="Arial" w:cs="Arial"/>
        </w:rPr>
      </w:pPr>
      <w:r w:rsidRPr="00402AB2">
        <w:rPr>
          <w:rFonts w:ascii="Arial" w:hAnsi="Arial" w:cs="Arial"/>
        </w:rPr>
        <w:t xml:space="preserve">review of the predecessor auditor’s working papers to obtain evidence </w:t>
      </w:r>
      <w:r w:rsidR="00B148A7">
        <w:rPr>
          <w:rFonts w:ascii="Arial" w:hAnsi="Arial" w:cs="Arial"/>
        </w:rPr>
        <w:t>regarding the opening balances,</w:t>
      </w:r>
    </w:p>
    <w:p w:rsidR="00C5512E" w:rsidRPr="00402AB2" w:rsidRDefault="007F4E51" w:rsidP="00BE6D70">
      <w:pPr>
        <w:pStyle w:val="ListParagraph"/>
        <w:numPr>
          <w:ilvl w:val="1"/>
          <w:numId w:val="23"/>
        </w:numPr>
        <w:autoSpaceDE w:val="0"/>
        <w:autoSpaceDN w:val="0"/>
        <w:adjustRightInd w:val="0"/>
        <w:spacing w:after="0" w:line="360" w:lineRule="auto"/>
        <w:jc w:val="both"/>
        <w:rPr>
          <w:rFonts w:ascii="Arial" w:hAnsi="Arial" w:cs="Arial"/>
        </w:rPr>
      </w:pPr>
      <w:r w:rsidRPr="00402AB2">
        <w:rPr>
          <w:rFonts w:ascii="Arial" w:hAnsi="Arial" w:cs="Arial"/>
        </w:rPr>
        <w:t>evaluate whether audit procedures performed in the current period provide evidenc</w:t>
      </w:r>
      <w:r w:rsidR="00B148A7">
        <w:rPr>
          <w:rFonts w:ascii="Arial" w:hAnsi="Arial" w:cs="Arial"/>
        </w:rPr>
        <w:t>e relevant to opening balances</w:t>
      </w:r>
      <w:r w:rsidR="00E126E9">
        <w:rPr>
          <w:rFonts w:ascii="Arial" w:hAnsi="Arial" w:cs="Arial"/>
        </w:rPr>
        <w:t xml:space="preserve"> or</w:t>
      </w:r>
    </w:p>
    <w:p w:rsidR="00C5512E" w:rsidRPr="00402AB2" w:rsidRDefault="007F4E51" w:rsidP="00BE6D70">
      <w:pPr>
        <w:pStyle w:val="ListParagraph"/>
        <w:numPr>
          <w:ilvl w:val="1"/>
          <w:numId w:val="23"/>
        </w:numPr>
        <w:autoSpaceDE w:val="0"/>
        <w:autoSpaceDN w:val="0"/>
        <w:adjustRightInd w:val="0"/>
        <w:spacing w:after="0" w:line="360" w:lineRule="auto"/>
        <w:jc w:val="both"/>
        <w:rPr>
          <w:rFonts w:ascii="Arial" w:hAnsi="Arial" w:cs="Arial"/>
        </w:rPr>
      </w:pPr>
      <w:proofErr w:type="gramStart"/>
      <w:r w:rsidRPr="00402AB2">
        <w:rPr>
          <w:rFonts w:ascii="Arial" w:hAnsi="Arial" w:cs="Arial"/>
        </w:rPr>
        <w:t>perform</w:t>
      </w:r>
      <w:proofErr w:type="gramEnd"/>
      <w:r w:rsidRPr="00402AB2">
        <w:rPr>
          <w:rFonts w:ascii="Arial" w:hAnsi="Arial" w:cs="Arial"/>
        </w:rPr>
        <w:t xml:space="preserve"> specific audit procedures to obtain evidence regarding opening balances</w:t>
      </w:r>
      <w:r w:rsidR="00E954FF">
        <w:rPr>
          <w:rFonts w:ascii="Arial" w:hAnsi="Arial" w:cs="Arial"/>
        </w:rPr>
        <w:t xml:space="preserve"> (</w:t>
      </w:r>
      <w:r w:rsidR="00140AEB">
        <w:rPr>
          <w:rFonts w:ascii="Arial" w:hAnsi="Arial" w:cs="Arial"/>
        </w:rPr>
        <w:t>par 6(c)(</w:t>
      </w:r>
      <w:proofErr w:type="spellStart"/>
      <w:r w:rsidR="00140AEB">
        <w:rPr>
          <w:rFonts w:ascii="Arial" w:hAnsi="Arial" w:cs="Arial"/>
        </w:rPr>
        <w:t>i</w:t>
      </w:r>
      <w:proofErr w:type="spellEnd"/>
      <w:r w:rsidR="00140AEB">
        <w:rPr>
          <w:rFonts w:ascii="Arial" w:hAnsi="Arial" w:cs="Arial"/>
        </w:rPr>
        <w:t>)-(iii</w:t>
      </w:r>
      <w:r w:rsidR="00E954FF">
        <w:rPr>
          <w:rFonts w:ascii="Arial" w:hAnsi="Arial" w:cs="Arial"/>
        </w:rPr>
        <w:t>)</w:t>
      </w:r>
      <w:r w:rsidR="00140AEB">
        <w:rPr>
          <w:rFonts w:ascii="Arial" w:hAnsi="Arial" w:cs="Arial"/>
        </w:rPr>
        <w:t>)</w:t>
      </w:r>
      <w:r w:rsidR="003C0B3E">
        <w:rPr>
          <w:rFonts w:ascii="Arial" w:hAnsi="Arial" w:cs="Arial"/>
        </w:rPr>
        <w:t xml:space="preserve">. </w:t>
      </w:r>
    </w:p>
    <w:p w:rsidR="006B08A6" w:rsidRPr="00402AB2" w:rsidRDefault="006B08A6" w:rsidP="00BE6D70">
      <w:pPr>
        <w:autoSpaceDE w:val="0"/>
        <w:autoSpaceDN w:val="0"/>
        <w:adjustRightInd w:val="0"/>
        <w:spacing w:after="0" w:line="360" w:lineRule="auto"/>
        <w:jc w:val="both"/>
        <w:rPr>
          <w:rFonts w:ascii="Arial" w:hAnsi="Arial" w:cs="Arial"/>
        </w:rPr>
      </w:pPr>
    </w:p>
    <w:p w:rsidR="007F4E51" w:rsidRPr="00402AB2"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In the execution of its duties</w:t>
      </w:r>
      <w:r w:rsidR="00C5512E" w:rsidRPr="00402AB2">
        <w:rPr>
          <w:rFonts w:ascii="Arial" w:hAnsi="Arial" w:cs="Arial"/>
        </w:rPr>
        <w:t>,</w:t>
      </w:r>
      <w:r w:rsidRPr="00402AB2">
        <w:rPr>
          <w:rFonts w:ascii="Arial" w:hAnsi="Arial" w:cs="Arial"/>
        </w:rPr>
        <w:t xml:space="preserve"> the </w:t>
      </w:r>
      <w:r w:rsidR="00140AEB">
        <w:rPr>
          <w:rFonts w:ascii="Arial" w:hAnsi="Arial" w:cs="Arial"/>
        </w:rPr>
        <w:t>auditor</w:t>
      </w:r>
      <w:r w:rsidRPr="00402AB2">
        <w:rPr>
          <w:rFonts w:ascii="Arial" w:hAnsi="Arial" w:cs="Arial"/>
        </w:rPr>
        <w:t xml:space="preserve"> applies professional judgement and professional </w:t>
      </w:r>
      <w:proofErr w:type="spellStart"/>
      <w:r w:rsidR="004845FF" w:rsidRPr="00402AB2">
        <w:rPr>
          <w:rFonts w:ascii="Arial" w:hAnsi="Arial" w:cs="Arial"/>
        </w:rPr>
        <w:t>s</w:t>
      </w:r>
      <w:r w:rsidR="004845FF">
        <w:rPr>
          <w:rFonts w:ascii="Arial" w:hAnsi="Arial" w:cs="Arial"/>
        </w:rPr>
        <w:t>k</w:t>
      </w:r>
      <w:r w:rsidR="004845FF" w:rsidRPr="00402AB2">
        <w:rPr>
          <w:rFonts w:ascii="Arial" w:hAnsi="Arial" w:cs="Arial"/>
        </w:rPr>
        <w:t>epticism</w:t>
      </w:r>
      <w:proofErr w:type="spellEnd"/>
      <w:r w:rsidR="004845FF" w:rsidRPr="00402AB2">
        <w:rPr>
          <w:rFonts w:ascii="Arial" w:hAnsi="Arial" w:cs="Arial"/>
        </w:rPr>
        <w:t xml:space="preserve"> </w:t>
      </w:r>
      <w:r w:rsidRPr="00402AB2">
        <w:rPr>
          <w:rFonts w:ascii="Arial" w:hAnsi="Arial" w:cs="Arial"/>
        </w:rPr>
        <w:t>to certain aspects of the audit</w:t>
      </w:r>
      <w:r w:rsidR="003C0B3E">
        <w:rPr>
          <w:rFonts w:ascii="Arial" w:hAnsi="Arial" w:cs="Arial"/>
        </w:rPr>
        <w:t xml:space="preserve">. </w:t>
      </w:r>
      <w:r w:rsidRPr="00402AB2">
        <w:rPr>
          <w:rFonts w:ascii="Arial" w:hAnsi="Arial" w:cs="Arial"/>
        </w:rPr>
        <w:t>Professional judgement stems from the application of rigorous formal training, knowledge and experience</w:t>
      </w:r>
      <w:r w:rsidR="00623DC8">
        <w:rPr>
          <w:rFonts w:ascii="Arial" w:hAnsi="Arial" w:cs="Arial"/>
        </w:rPr>
        <w:t xml:space="preserve"> </w:t>
      </w:r>
      <w:r w:rsidR="00623DC8">
        <w:rPr>
          <w:rFonts w:ascii="Arial" w:hAnsi="Arial" w:cs="Arial"/>
        </w:rPr>
        <w:fldChar w:fldCharType="begin"/>
      </w:r>
      <w:r w:rsidR="00623DC8">
        <w:rPr>
          <w:rFonts w:ascii="Arial" w:hAnsi="Arial" w:cs="Arial"/>
        </w:rPr>
        <w:instrText xml:space="preserve"> ADDIN EN.CITE &lt;EndNote&gt;&lt;Cite&gt;&lt;Author&gt;Jones&lt;/Author&gt;&lt;Year&gt;2003&lt;/Year&gt;&lt;RecNum&gt;90&lt;/RecNum&gt;&lt;DisplayText&gt;(Jones et al., 2003; Nelson, 2009)&lt;/DisplayText&gt;&lt;record&gt;&lt;rec-number&gt;90&lt;/rec-number&gt;&lt;foreign-keys&gt;&lt;key app="EN" db-id="9rxpr9vz0tp552e2dr5500evw0pt5fffard5" timestamp="1526900576"&gt;90&lt;/key&gt;&lt;/foreign-keys&gt;&lt;ref-type name="Journal Article"&gt;17&lt;/ref-type&gt;&lt;contributors&gt;&lt;authors&gt;&lt;author&gt;Jones, Joanne&lt;/author&gt;&lt;author&gt;Massey, Dawn W&lt;/author&gt;&lt;author&gt;Thorne, Linda&lt;/author&gt;&lt;/authors&gt;&lt;/contributors&gt;&lt;titles&gt;&lt;title&gt;AUDITORS&amp;apos;ETHICAL REASONING: INSIGHTS FROM PAST RESEARCH AND IMPLICATIONS FOR THE FUTURE&lt;/title&gt;&lt;secondary-title&gt;Journal of Accounting Literature&lt;/secondary-title&gt;&lt;/titles&gt;&lt;periodical&gt;&lt;full-title&gt;Journal of Accounting Literature&lt;/full-title&gt;&lt;/periodical&gt;&lt;pages&gt;45&lt;/pages&gt;&lt;volume&gt;22&lt;/volume&gt;&lt;dates&gt;&lt;year&gt;2003&lt;/year&gt;&lt;/dates&gt;&lt;isbn&gt;0737-4607&lt;/isbn&gt;&lt;urls&gt;&lt;/urls&gt;&lt;/record&gt;&lt;/Cite&gt;&lt;Cite&gt;&lt;Author&gt;Nelson&lt;/Author&gt;&lt;Year&gt;2009&lt;/Year&gt;&lt;RecNum&gt;32&lt;/RecNum&gt;&lt;record&gt;&lt;rec-number&gt;32&lt;/rec-number&gt;&lt;foreign-keys&gt;&lt;key app="EN" db-id="9rxpr9vz0tp552e2dr5500evw0pt5fffard5" timestamp="1510743588"&gt;32&lt;/key&gt;&lt;/foreign-keys&gt;&lt;ref-type name="Journal Article"&gt;17&lt;/ref-type&gt;&lt;contributors&gt;&lt;authors&gt;&lt;author&gt;Nelson, Mark W&lt;/author&gt;&lt;/authors&gt;&lt;/contributors&gt;&lt;titles&gt;&lt;title&gt;A model and literature review of professional skepticism in auditing&lt;/title&gt;&lt;secondary-title&gt;Auditing: A Journal of Practice &amp;amp; Theory&lt;/secondary-title&gt;&lt;/titles&gt;&lt;periodical&gt;&lt;full-title&gt;Auditing: A Journal of Practice &amp;amp; Theory&lt;/full-title&gt;&lt;/periodical&gt;&lt;pages&gt;1-34&lt;/pages&gt;&lt;volume&gt;28&lt;/volume&gt;&lt;number&gt;2&lt;/number&gt;&lt;dates&gt;&lt;year&gt;2009&lt;/year&gt;&lt;/dates&gt;&lt;isbn&gt;0278-0380&lt;/isbn&gt;&lt;urls&gt;&lt;/urls&gt;&lt;/record&gt;&lt;/Cite&gt;&lt;/EndNote&gt;</w:instrText>
      </w:r>
      <w:r w:rsidR="00623DC8">
        <w:rPr>
          <w:rFonts w:ascii="Arial" w:hAnsi="Arial" w:cs="Arial"/>
        </w:rPr>
        <w:fldChar w:fldCharType="separate"/>
      </w:r>
      <w:r w:rsidR="00623DC8">
        <w:rPr>
          <w:rFonts w:ascii="Arial" w:hAnsi="Arial" w:cs="Arial"/>
          <w:noProof/>
        </w:rPr>
        <w:t>(</w:t>
      </w:r>
      <w:hyperlink w:anchor="_ENREF_52" w:tooltip="Jones, 2003 #90" w:history="1">
        <w:r w:rsidR="00A72B55">
          <w:rPr>
            <w:rFonts w:ascii="Arial" w:hAnsi="Arial" w:cs="Arial"/>
            <w:noProof/>
          </w:rPr>
          <w:t>Jones et al., 2003</w:t>
        </w:r>
      </w:hyperlink>
      <w:r w:rsidR="00623DC8">
        <w:rPr>
          <w:rFonts w:ascii="Arial" w:hAnsi="Arial" w:cs="Arial"/>
          <w:noProof/>
        </w:rPr>
        <w:t xml:space="preserve">; </w:t>
      </w:r>
      <w:hyperlink w:anchor="_ENREF_67" w:tooltip="Nelson, 2009 #32" w:history="1">
        <w:r w:rsidR="00A72B55">
          <w:rPr>
            <w:rFonts w:ascii="Arial" w:hAnsi="Arial" w:cs="Arial"/>
            <w:noProof/>
          </w:rPr>
          <w:t>Nelson, 2009</w:t>
        </w:r>
      </w:hyperlink>
      <w:r w:rsidR="00623DC8">
        <w:rPr>
          <w:rFonts w:ascii="Arial" w:hAnsi="Arial" w:cs="Arial"/>
          <w:noProof/>
        </w:rPr>
        <w:t>)</w:t>
      </w:r>
      <w:r w:rsidR="00623DC8">
        <w:rPr>
          <w:rFonts w:ascii="Arial" w:hAnsi="Arial" w:cs="Arial"/>
        </w:rPr>
        <w:fldChar w:fldCharType="end"/>
      </w:r>
      <w:r w:rsidR="003C0B3E">
        <w:rPr>
          <w:rFonts w:ascii="Arial" w:hAnsi="Arial" w:cs="Arial"/>
        </w:rPr>
        <w:t xml:space="preserve">. </w:t>
      </w:r>
      <w:r w:rsidRPr="00402AB2">
        <w:rPr>
          <w:rFonts w:ascii="Arial" w:hAnsi="Arial" w:cs="Arial"/>
        </w:rPr>
        <w:t xml:space="preserve">Both the incoming and predecessor </w:t>
      </w:r>
      <w:r w:rsidR="00C474BF">
        <w:rPr>
          <w:rFonts w:ascii="Arial" w:hAnsi="Arial" w:cs="Arial"/>
        </w:rPr>
        <w:t>auditor’s</w:t>
      </w:r>
      <w:r w:rsidRPr="00402AB2">
        <w:rPr>
          <w:rFonts w:ascii="Arial" w:hAnsi="Arial" w:cs="Arial"/>
        </w:rPr>
        <w:t xml:space="preserve"> ethical standards filter through in the application of profess</w:t>
      </w:r>
      <w:r w:rsidR="00623DC8">
        <w:rPr>
          <w:rFonts w:ascii="Arial" w:hAnsi="Arial" w:cs="Arial"/>
        </w:rPr>
        <w:t>ional judgement</w:t>
      </w:r>
      <w:r w:rsidR="003C0B3E">
        <w:rPr>
          <w:rFonts w:ascii="Arial" w:hAnsi="Arial" w:cs="Arial"/>
        </w:rPr>
        <w:t xml:space="preserve">. </w:t>
      </w:r>
    </w:p>
    <w:p w:rsidR="006B08A6" w:rsidRPr="00402AB2" w:rsidRDefault="006B08A6" w:rsidP="00BE6D70">
      <w:pPr>
        <w:autoSpaceDE w:val="0"/>
        <w:autoSpaceDN w:val="0"/>
        <w:adjustRightInd w:val="0"/>
        <w:spacing w:after="0" w:line="360" w:lineRule="auto"/>
        <w:jc w:val="both"/>
        <w:rPr>
          <w:rFonts w:ascii="Arial" w:hAnsi="Arial" w:cs="Arial"/>
        </w:rPr>
      </w:pPr>
    </w:p>
    <w:p w:rsidR="007F4E51" w:rsidRDefault="007F4E51" w:rsidP="00BE6D70">
      <w:pPr>
        <w:autoSpaceDE w:val="0"/>
        <w:autoSpaceDN w:val="0"/>
        <w:adjustRightInd w:val="0"/>
        <w:spacing w:after="0" w:line="360" w:lineRule="auto"/>
        <w:ind w:left="284"/>
        <w:jc w:val="both"/>
        <w:rPr>
          <w:rFonts w:ascii="Arial" w:hAnsi="Arial" w:cs="Arial"/>
        </w:rPr>
      </w:pPr>
      <w:r w:rsidRPr="00402AB2">
        <w:rPr>
          <w:rFonts w:ascii="Arial" w:hAnsi="Arial" w:cs="Arial"/>
        </w:rPr>
        <w:t xml:space="preserve">The review of the predecessor </w:t>
      </w:r>
      <w:r w:rsidR="00C474BF">
        <w:rPr>
          <w:rFonts w:ascii="Arial" w:hAnsi="Arial" w:cs="Arial"/>
        </w:rPr>
        <w:t>auditor’s</w:t>
      </w:r>
      <w:r w:rsidRPr="00402AB2">
        <w:rPr>
          <w:rFonts w:ascii="Arial" w:hAnsi="Arial" w:cs="Arial"/>
        </w:rPr>
        <w:t xml:space="preserve"> working papers is influenced by the professional competence and independence of the predecessor </w:t>
      </w:r>
      <w:r w:rsidR="00DB0F8D">
        <w:rPr>
          <w:rFonts w:ascii="Arial" w:hAnsi="Arial" w:cs="Arial"/>
        </w:rPr>
        <w:t>auditor</w:t>
      </w:r>
      <w:r w:rsidRPr="00402AB2">
        <w:rPr>
          <w:rFonts w:ascii="Arial" w:hAnsi="Arial" w:cs="Arial"/>
        </w:rPr>
        <w:t xml:space="preserve"> </w:t>
      </w:r>
      <w:r w:rsidRPr="00CB1993">
        <w:rPr>
          <w:rFonts w:ascii="Arial" w:hAnsi="Arial" w:cs="Arial"/>
        </w:rPr>
        <w:t>(</w:t>
      </w:r>
      <w:r w:rsidR="00CB1993">
        <w:rPr>
          <w:rFonts w:ascii="Arial" w:hAnsi="Arial" w:cs="Arial"/>
        </w:rPr>
        <w:t xml:space="preserve">ISA 510, </w:t>
      </w:r>
      <w:r w:rsidR="00CB1993" w:rsidRPr="00CB1993">
        <w:rPr>
          <w:rFonts w:ascii="Arial" w:hAnsi="Arial" w:cs="Arial"/>
        </w:rPr>
        <w:t>par A4</w:t>
      </w:r>
      <w:r w:rsidR="00077DDD">
        <w:rPr>
          <w:rFonts w:ascii="Arial" w:hAnsi="Arial" w:cs="Arial"/>
        </w:rPr>
        <w:t>; International Federation of Accountants (IFAC)</w:t>
      </w:r>
      <w:r w:rsidR="003E7239">
        <w:rPr>
          <w:rFonts w:ascii="Arial" w:hAnsi="Arial" w:cs="Arial"/>
        </w:rPr>
        <w:t>,</w:t>
      </w:r>
      <w:r w:rsidR="00077DDD">
        <w:rPr>
          <w:rFonts w:ascii="Arial" w:hAnsi="Arial" w:cs="Arial"/>
        </w:rPr>
        <w:t xml:space="preserve"> 2008)</w:t>
      </w:r>
      <w:r w:rsidR="003C0B3E">
        <w:rPr>
          <w:rFonts w:ascii="Arial" w:hAnsi="Arial" w:cs="Arial"/>
        </w:rPr>
        <w:t xml:space="preserve">. </w:t>
      </w:r>
      <w:r w:rsidRPr="00402AB2">
        <w:rPr>
          <w:rFonts w:ascii="Arial" w:hAnsi="Arial" w:cs="Arial"/>
        </w:rPr>
        <w:t xml:space="preserve">Considerations of independence and competence of the predecessor </w:t>
      </w:r>
      <w:r w:rsidR="00C474BF">
        <w:rPr>
          <w:rFonts w:ascii="Arial" w:hAnsi="Arial" w:cs="Arial"/>
        </w:rPr>
        <w:t>auditor</w:t>
      </w:r>
      <w:r w:rsidRPr="00402AB2">
        <w:rPr>
          <w:rFonts w:ascii="Arial" w:hAnsi="Arial" w:cs="Arial"/>
        </w:rPr>
        <w:t xml:space="preserve"> appear to be similar to </w:t>
      </w:r>
      <w:r w:rsidR="007457BA" w:rsidRPr="00402AB2">
        <w:rPr>
          <w:rFonts w:ascii="Arial" w:hAnsi="Arial" w:cs="Arial"/>
        </w:rPr>
        <w:t>those considerations in ISA 600</w:t>
      </w:r>
      <w:r w:rsidR="007204F2">
        <w:rPr>
          <w:rStyle w:val="FootnoteReference"/>
          <w:rFonts w:ascii="Arial" w:hAnsi="Arial" w:cs="Arial"/>
        </w:rPr>
        <w:footnoteReference w:id="16"/>
      </w:r>
      <w:r w:rsidR="003C0B3E">
        <w:rPr>
          <w:rFonts w:ascii="Arial" w:hAnsi="Arial" w:cs="Arial"/>
        </w:rPr>
        <w:t xml:space="preserve">. </w:t>
      </w:r>
      <w:r w:rsidRPr="00402AB2">
        <w:rPr>
          <w:rFonts w:ascii="Arial" w:hAnsi="Arial" w:cs="Arial"/>
        </w:rPr>
        <w:t>However</w:t>
      </w:r>
      <w:r w:rsidR="00887A1A">
        <w:rPr>
          <w:rFonts w:ascii="Arial" w:hAnsi="Arial" w:cs="Arial"/>
        </w:rPr>
        <w:t>,</w:t>
      </w:r>
      <w:r w:rsidRPr="00402AB2">
        <w:rPr>
          <w:rFonts w:ascii="Arial" w:hAnsi="Arial" w:cs="Arial"/>
        </w:rPr>
        <w:t xml:space="preserve"> the IAASB is of the opinion that an incoming </w:t>
      </w:r>
      <w:r w:rsidR="00DB0F8D">
        <w:rPr>
          <w:rFonts w:ascii="Arial" w:hAnsi="Arial" w:cs="Arial"/>
        </w:rPr>
        <w:t>auditor</w:t>
      </w:r>
      <w:r w:rsidRPr="00402AB2">
        <w:rPr>
          <w:rFonts w:ascii="Arial" w:hAnsi="Arial" w:cs="Arial"/>
        </w:rPr>
        <w:t xml:space="preserve"> is not placing reliance on the work of a predecessor </w:t>
      </w:r>
      <w:r w:rsidR="00DB0F8D">
        <w:rPr>
          <w:rFonts w:ascii="Arial" w:hAnsi="Arial" w:cs="Arial"/>
        </w:rPr>
        <w:t>auditor</w:t>
      </w:r>
      <w:r w:rsidRPr="00402AB2">
        <w:rPr>
          <w:rFonts w:ascii="Arial" w:hAnsi="Arial" w:cs="Arial"/>
        </w:rPr>
        <w:t xml:space="preserve"> where in ISA 600 an </w:t>
      </w:r>
      <w:r w:rsidR="00DB0F8D">
        <w:rPr>
          <w:rFonts w:ascii="Arial" w:hAnsi="Arial" w:cs="Arial"/>
        </w:rPr>
        <w:t>auditor</w:t>
      </w:r>
      <w:r w:rsidRPr="00402AB2">
        <w:rPr>
          <w:rFonts w:ascii="Arial" w:hAnsi="Arial" w:cs="Arial"/>
        </w:rPr>
        <w:t xml:space="preserve"> may place reliance on the work of a component auditor</w:t>
      </w:r>
      <w:r w:rsidR="00CB1993">
        <w:rPr>
          <w:rFonts w:ascii="Arial" w:hAnsi="Arial" w:cs="Arial"/>
        </w:rPr>
        <w:t xml:space="preserve"> </w:t>
      </w:r>
      <w:r w:rsidR="00CB1993">
        <w:rPr>
          <w:rFonts w:ascii="Arial" w:hAnsi="Arial" w:cs="Arial"/>
        </w:rPr>
        <w:fldChar w:fldCharType="begin"/>
      </w:r>
      <w:r w:rsidR="00CB1993">
        <w:rPr>
          <w:rFonts w:ascii="Arial" w:hAnsi="Arial" w:cs="Arial"/>
        </w:rPr>
        <w:instrText xml:space="preserve"> ADDIN EN.CITE &lt;EndNote&gt;&lt;Cite&gt;&lt;Author&gt;International Federation of Accountants (IFAC)&lt;/Author&gt;&lt;Year&gt;2008&lt;/Year&gt;&lt;RecNum&gt;89&lt;/RecNum&gt;&lt;DisplayText&gt;(International Federation of Accountants (IFAC), 2008)&lt;/DisplayText&gt;&lt;record&gt;&lt;rec-number&gt;89&lt;/rec-number&gt;&lt;foreign-keys&gt;&lt;key app="EN" db-id="9rxpr9vz0tp552e2dr5500evw0pt5fffard5" timestamp="1526899254"&gt;89&lt;/key&gt;&lt;/foreign-keys&gt;&lt;ref-type name="Journal Article"&gt;17&lt;/ref-type&gt;&lt;contributors&gt;&lt;authors&gt;&lt;author&gt;International Federation of Accountants (IFAC), &lt;/author&gt;&lt;/authors&gt;&lt;/contributors&gt;&lt;titles&gt;&lt;title&gt;Basis for Conclusions: ISA 510 (Redrafted), Initial Audit Engagements - Opening Balances.&lt;/title&gt;&lt;/titles&gt;&lt;dates&gt;&lt;year&gt;2008&lt;/year&gt;&lt;/dates&gt;&lt;urls&gt;&lt;/urls&gt;&lt;/record&gt;&lt;/Cite&gt;&lt;/EndNote&gt;</w:instrText>
      </w:r>
      <w:r w:rsidR="00CB1993">
        <w:rPr>
          <w:rFonts w:ascii="Arial" w:hAnsi="Arial" w:cs="Arial"/>
        </w:rPr>
        <w:fldChar w:fldCharType="separate"/>
      </w:r>
      <w:r w:rsidR="00CB1993">
        <w:rPr>
          <w:rFonts w:ascii="Arial" w:hAnsi="Arial" w:cs="Arial"/>
          <w:noProof/>
        </w:rPr>
        <w:t>(</w:t>
      </w:r>
      <w:hyperlink w:anchor="_ENREF_50" w:tooltip="International Federation of Accountants (IFAC), 2008 #89" w:history="1">
        <w:r w:rsidR="00A72B55">
          <w:rPr>
            <w:rFonts w:ascii="Arial" w:hAnsi="Arial" w:cs="Arial"/>
            <w:noProof/>
          </w:rPr>
          <w:t>International Federation of Accountants (IFAC), 2008</w:t>
        </w:r>
      </w:hyperlink>
      <w:r w:rsidR="00CB1993">
        <w:rPr>
          <w:rFonts w:ascii="Arial" w:hAnsi="Arial" w:cs="Arial"/>
          <w:noProof/>
        </w:rPr>
        <w:t>)</w:t>
      </w:r>
      <w:r w:rsidR="00CB1993">
        <w:rPr>
          <w:rFonts w:ascii="Arial" w:hAnsi="Arial" w:cs="Arial"/>
        </w:rPr>
        <w:fldChar w:fldCharType="end"/>
      </w:r>
      <w:r w:rsidR="003C0B3E">
        <w:rPr>
          <w:rFonts w:ascii="Arial" w:hAnsi="Arial" w:cs="Arial"/>
        </w:rPr>
        <w:t xml:space="preserve">. </w:t>
      </w:r>
      <w:r w:rsidRPr="00402AB2">
        <w:rPr>
          <w:rFonts w:ascii="Arial" w:hAnsi="Arial" w:cs="Arial"/>
        </w:rPr>
        <w:t xml:space="preserve">In the event that the incoming RA could not obtain sufficient appropriate </w:t>
      </w:r>
      <w:r w:rsidRPr="00402AB2">
        <w:rPr>
          <w:rFonts w:ascii="Arial" w:hAnsi="Arial" w:cs="Arial"/>
        </w:rPr>
        <w:lastRenderedPageBreak/>
        <w:t xml:space="preserve">audit evidence regarding opening balances, the auditor </w:t>
      </w:r>
      <w:r w:rsidR="00C474BF">
        <w:rPr>
          <w:rFonts w:ascii="Arial" w:hAnsi="Arial" w:cs="Arial"/>
        </w:rPr>
        <w:t>will</w:t>
      </w:r>
      <w:r w:rsidRPr="00402AB2">
        <w:rPr>
          <w:rFonts w:ascii="Arial" w:hAnsi="Arial" w:cs="Arial"/>
        </w:rPr>
        <w:t xml:space="preserve"> </w:t>
      </w:r>
      <w:r w:rsidR="00887A1A">
        <w:rPr>
          <w:rFonts w:ascii="Arial" w:hAnsi="Arial" w:cs="Arial"/>
        </w:rPr>
        <w:t xml:space="preserve">modify the audit opinion </w:t>
      </w:r>
      <w:r w:rsidRPr="00402AB2">
        <w:rPr>
          <w:rFonts w:ascii="Arial" w:hAnsi="Arial" w:cs="Arial"/>
        </w:rPr>
        <w:t>(</w:t>
      </w:r>
      <w:r w:rsidR="00623DC8">
        <w:rPr>
          <w:rFonts w:ascii="Arial" w:hAnsi="Arial" w:cs="Arial"/>
        </w:rPr>
        <w:t>ISA 510, par 10</w:t>
      </w:r>
      <w:r w:rsidRPr="00402AB2">
        <w:rPr>
          <w:rFonts w:ascii="Arial" w:hAnsi="Arial" w:cs="Arial"/>
        </w:rPr>
        <w:t>)</w:t>
      </w:r>
      <w:r w:rsidR="003C0B3E">
        <w:rPr>
          <w:rFonts w:ascii="Arial" w:hAnsi="Arial" w:cs="Arial"/>
        </w:rPr>
        <w:t xml:space="preserve">. </w:t>
      </w:r>
    </w:p>
    <w:p w:rsidR="004E643A" w:rsidRDefault="004E643A">
      <w:pPr>
        <w:rPr>
          <w:rFonts w:ascii="Arial" w:hAnsi="Arial" w:cs="Arial"/>
        </w:rPr>
      </w:pPr>
    </w:p>
    <w:p w:rsidR="007F4E51" w:rsidRPr="0097684B" w:rsidRDefault="007F4E51" w:rsidP="003E7239">
      <w:pPr>
        <w:pStyle w:val="Heading2"/>
        <w:spacing w:line="360" w:lineRule="auto"/>
        <w:ind w:left="284" w:hanging="851"/>
        <w:jc w:val="both"/>
        <w:rPr>
          <w:rFonts w:ascii="Arial" w:hAnsi="Arial" w:cs="Arial"/>
          <w:sz w:val="24"/>
          <w:szCs w:val="24"/>
        </w:rPr>
      </w:pPr>
      <w:bookmarkStart w:id="31" w:name="_Toc523125515"/>
      <w:r w:rsidRPr="0097684B">
        <w:rPr>
          <w:rFonts w:ascii="Arial" w:hAnsi="Arial" w:cs="Arial"/>
          <w:sz w:val="24"/>
          <w:szCs w:val="24"/>
        </w:rPr>
        <w:t>2.</w:t>
      </w:r>
      <w:r w:rsidR="00DB0F8D" w:rsidRPr="0097684B">
        <w:rPr>
          <w:rFonts w:ascii="Arial" w:hAnsi="Arial" w:cs="Arial"/>
          <w:sz w:val="24"/>
          <w:szCs w:val="24"/>
        </w:rPr>
        <w:t>3.3</w:t>
      </w:r>
      <w:r w:rsidR="005326A2" w:rsidRPr="0097684B">
        <w:rPr>
          <w:rFonts w:ascii="Arial" w:hAnsi="Arial" w:cs="Arial"/>
          <w:sz w:val="24"/>
          <w:szCs w:val="24"/>
        </w:rPr>
        <w:tab/>
      </w:r>
      <w:r w:rsidRPr="0097684B">
        <w:rPr>
          <w:rFonts w:ascii="Arial" w:hAnsi="Arial" w:cs="Arial"/>
          <w:sz w:val="24"/>
          <w:szCs w:val="24"/>
        </w:rPr>
        <w:t>ISA 620 – Using the work of an auditor’s expert</w:t>
      </w:r>
      <w:bookmarkEnd w:id="31"/>
      <w:r w:rsidRPr="0097684B">
        <w:rPr>
          <w:rFonts w:ascii="Arial" w:hAnsi="Arial" w:cs="Arial"/>
          <w:sz w:val="24"/>
          <w:szCs w:val="24"/>
        </w:rPr>
        <w:t xml:space="preserve"> </w:t>
      </w:r>
    </w:p>
    <w:p w:rsidR="008E728F" w:rsidRDefault="007F4E51" w:rsidP="003E7239">
      <w:pPr>
        <w:autoSpaceDE w:val="0"/>
        <w:autoSpaceDN w:val="0"/>
        <w:adjustRightInd w:val="0"/>
        <w:spacing w:after="0" w:line="360" w:lineRule="auto"/>
        <w:ind w:left="284"/>
        <w:jc w:val="both"/>
        <w:rPr>
          <w:rFonts w:ascii="Arial" w:hAnsi="Arial" w:cs="Arial"/>
        </w:rPr>
      </w:pPr>
      <w:r w:rsidRPr="00402AB2">
        <w:rPr>
          <w:rFonts w:ascii="Arial" w:hAnsi="Arial" w:cs="Arial"/>
        </w:rPr>
        <w:t xml:space="preserve">In 1998 the PAAB introduced </w:t>
      </w:r>
      <w:r w:rsidRPr="00402AB2">
        <w:rPr>
          <w:rFonts w:ascii="Arial" w:hAnsi="Arial" w:cs="Arial"/>
          <w:i/>
        </w:rPr>
        <w:t>SAAS 620</w:t>
      </w:r>
      <w:r w:rsidR="007457BA" w:rsidRPr="00402AB2">
        <w:rPr>
          <w:rFonts w:ascii="Arial" w:hAnsi="Arial" w:cs="Arial"/>
          <w:i/>
        </w:rPr>
        <w:t xml:space="preserve">: </w:t>
      </w:r>
      <w:r w:rsidRPr="00402AB2">
        <w:rPr>
          <w:rFonts w:ascii="Arial" w:hAnsi="Arial" w:cs="Arial"/>
          <w:i/>
          <w:iCs/>
        </w:rPr>
        <w:t>Using the work of an expert</w:t>
      </w:r>
      <w:r w:rsidR="007457BA" w:rsidRPr="00402AB2">
        <w:rPr>
          <w:rStyle w:val="FootnoteReference"/>
          <w:rFonts w:ascii="Arial" w:hAnsi="Arial" w:cs="Arial"/>
          <w:i/>
          <w:iCs/>
        </w:rPr>
        <w:footnoteReference w:id="17"/>
      </w:r>
      <w:r w:rsidR="003C0B3E">
        <w:rPr>
          <w:rFonts w:ascii="Arial" w:hAnsi="Arial" w:cs="Arial"/>
        </w:rPr>
        <w:t xml:space="preserve">. </w:t>
      </w:r>
      <w:r w:rsidRPr="00402AB2">
        <w:rPr>
          <w:rFonts w:ascii="Arial" w:hAnsi="Arial" w:cs="Arial"/>
        </w:rPr>
        <w:t>Subsequently SAAS 620 was replaced with ISA 620 which requires the RA to evaluate</w:t>
      </w:r>
      <w:r w:rsidR="007457BA" w:rsidRPr="00402AB2">
        <w:rPr>
          <w:rFonts w:ascii="Arial" w:hAnsi="Arial" w:cs="Arial"/>
        </w:rPr>
        <w:t xml:space="preserve"> formally</w:t>
      </w:r>
      <w:r w:rsidRPr="00402AB2">
        <w:rPr>
          <w:rFonts w:ascii="Arial" w:hAnsi="Arial" w:cs="Arial"/>
        </w:rPr>
        <w:t xml:space="preserve"> the expert’s competence, capabilities and objectivity relating to the specified assignment</w:t>
      </w:r>
      <w:r w:rsidR="00952CA8">
        <w:rPr>
          <w:rStyle w:val="FootnoteReference"/>
          <w:rFonts w:ascii="Arial" w:hAnsi="Arial" w:cs="Arial"/>
        </w:rPr>
        <w:footnoteReference w:id="18"/>
      </w:r>
      <w:r w:rsidR="003C0B3E">
        <w:rPr>
          <w:rFonts w:ascii="Arial" w:hAnsi="Arial" w:cs="Arial"/>
        </w:rPr>
        <w:t xml:space="preserve">. </w:t>
      </w:r>
    </w:p>
    <w:p w:rsidR="00952CA8" w:rsidRPr="00402AB2" w:rsidRDefault="00952CA8" w:rsidP="003E7239">
      <w:pPr>
        <w:autoSpaceDE w:val="0"/>
        <w:autoSpaceDN w:val="0"/>
        <w:adjustRightInd w:val="0"/>
        <w:spacing w:after="0" w:line="360" w:lineRule="auto"/>
        <w:jc w:val="both"/>
        <w:rPr>
          <w:rFonts w:ascii="Arial" w:hAnsi="Arial" w:cs="Arial"/>
        </w:rPr>
      </w:pPr>
    </w:p>
    <w:p w:rsidR="007F4E51" w:rsidRDefault="007F4E51" w:rsidP="003E7239">
      <w:pPr>
        <w:autoSpaceDE w:val="0"/>
        <w:autoSpaceDN w:val="0"/>
        <w:adjustRightInd w:val="0"/>
        <w:spacing w:after="0" w:line="360" w:lineRule="auto"/>
        <w:ind w:left="284"/>
        <w:jc w:val="both"/>
        <w:rPr>
          <w:rFonts w:ascii="Arial" w:hAnsi="Arial" w:cs="Arial"/>
        </w:rPr>
      </w:pPr>
      <w:r w:rsidRPr="00402AB2">
        <w:rPr>
          <w:rFonts w:ascii="Arial" w:hAnsi="Arial" w:cs="Arial"/>
        </w:rPr>
        <w:t>The nature, scope, timing and responsibilities of the auditor’s expert employed may vary and is determined</w:t>
      </w:r>
      <w:r w:rsidR="007457BA" w:rsidRPr="00402AB2">
        <w:rPr>
          <w:rFonts w:ascii="Arial" w:hAnsi="Arial" w:cs="Arial"/>
        </w:rPr>
        <w:t xml:space="preserve"> by the </w:t>
      </w:r>
      <w:r w:rsidR="00DB0F8D">
        <w:rPr>
          <w:rFonts w:ascii="Arial" w:hAnsi="Arial" w:cs="Arial"/>
        </w:rPr>
        <w:t>auditor</w:t>
      </w:r>
      <w:r w:rsidR="003C0B3E">
        <w:rPr>
          <w:rFonts w:ascii="Arial" w:hAnsi="Arial" w:cs="Arial"/>
        </w:rPr>
        <w:t xml:space="preserve">. </w:t>
      </w:r>
      <w:r w:rsidR="007457BA" w:rsidRPr="00402AB2">
        <w:rPr>
          <w:rFonts w:ascii="Arial" w:hAnsi="Arial" w:cs="Arial"/>
        </w:rPr>
        <w:t xml:space="preserve">In the event </w:t>
      </w:r>
      <w:r w:rsidR="00C474BF">
        <w:rPr>
          <w:rFonts w:ascii="Arial" w:hAnsi="Arial" w:cs="Arial"/>
        </w:rPr>
        <w:t>an</w:t>
      </w:r>
      <w:r w:rsidR="007457BA" w:rsidRPr="00402AB2">
        <w:rPr>
          <w:rFonts w:ascii="Arial" w:hAnsi="Arial" w:cs="Arial"/>
        </w:rPr>
        <w:t xml:space="preserve"> </w:t>
      </w:r>
      <w:r w:rsidR="00DB0F8D">
        <w:rPr>
          <w:rFonts w:ascii="Arial" w:hAnsi="Arial" w:cs="Arial"/>
        </w:rPr>
        <w:t>auditor</w:t>
      </w:r>
      <w:r w:rsidR="007457BA" w:rsidRPr="00402AB2">
        <w:rPr>
          <w:rFonts w:ascii="Arial" w:hAnsi="Arial" w:cs="Arial"/>
        </w:rPr>
        <w:t xml:space="preserve"> has</w:t>
      </w:r>
      <w:r w:rsidRPr="00402AB2">
        <w:rPr>
          <w:rFonts w:ascii="Arial" w:hAnsi="Arial" w:cs="Arial"/>
        </w:rPr>
        <w:t xml:space="preserve"> limited expert knowledge to gain sufficient and appropriate audit evidence, the assistance of an auditor’s expert will be considered</w:t>
      </w:r>
      <w:r w:rsidR="003C0B3E">
        <w:rPr>
          <w:rFonts w:ascii="Arial" w:hAnsi="Arial" w:cs="Arial"/>
        </w:rPr>
        <w:t xml:space="preserve">. </w:t>
      </w:r>
      <w:r w:rsidRPr="00402AB2">
        <w:rPr>
          <w:rFonts w:ascii="Arial" w:hAnsi="Arial" w:cs="Arial"/>
        </w:rPr>
        <w:t>Onc</w:t>
      </w:r>
      <w:r w:rsidR="007457BA" w:rsidRPr="00402AB2">
        <w:rPr>
          <w:rFonts w:ascii="Arial" w:hAnsi="Arial" w:cs="Arial"/>
        </w:rPr>
        <w:t xml:space="preserve">e the auditor’s expert completes her </w:t>
      </w:r>
      <w:r w:rsidRPr="00402AB2">
        <w:rPr>
          <w:rFonts w:ascii="Arial" w:hAnsi="Arial" w:cs="Arial"/>
        </w:rPr>
        <w:t>assignment</w:t>
      </w:r>
      <w:r w:rsidR="007457BA" w:rsidRPr="00402AB2">
        <w:rPr>
          <w:rFonts w:ascii="Arial" w:hAnsi="Arial" w:cs="Arial"/>
        </w:rPr>
        <w:t>,</w:t>
      </w:r>
      <w:r w:rsidRPr="00402AB2">
        <w:rPr>
          <w:rFonts w:ascii="Arial" w:hAnsi="Arial" w:cs="Arial"/>
        </w:rPr>
        <w:t xml:space="preserve"> the RA </w:t>
      </w:r>
      <w:r w:rsidR="00C474BF">
        <w:rPr>
          <w:rFonts w:ascii="Arial" w:hAnsi="Arial" w:cs="Arial"/>
        </w:rPr>
        <w:t>will</w:t>
      </w:r>
      <w:r w:rsidRPr="00402AB2">
        <w:rPr>
          <w:rFonts w:ascii="Arial" w:hAnsi="Arial" w:cs="Arial"/>
        </w:rPr>
        <w:t xml:space="preserve"> evaluate the adequacy of work and either place reliance on it or perfo</w:t>
      </w:r>
      <w:r w:rsidR="007457BA" w:rsidRPr="00402AB2">
        <w:rPr>
          <w:rFonts w:ascii="Arial" w:hAnsi="Arial" w:cs="Arial"/>
        </w:rPr>
        <w:t>rm additional audit procedures (</w:t>
      </w:r>
      <w:r w:rsidR="00C474BF">
        <w:rPr>
          <w:rFonts w:ascii="Arial" w:hAnsi="Arial" w:cs="Arial"/>
        </w:rPr>
        <w:t>ISA 620, par</w:t>
      </w:r>
      <w:r w:rsidR="009C46BA">
        <w:rPr>
          <w:rFonts w:ascii="Arial" w:hAnsi="Arial" w:cs="Arial"/>
        </w:rPr>
        <w:t xml:space="preserve"> 8</w:t>
      </w:r>
      <w:r w:rsidR="007457BA" w:rsidRPr="00402AB2">
        <w:rPr>
          <w:rFonts w:ascii="Arial" w:hAnsi="Arial" w:cs="Arial"/>
        </w:rPr>
        <w:t>)</w:t>
      </w:r>
      <w:r w:rsidR="002C5164">
        <w:rPr>
          <w:rFonts w:ascii="Arial" w:hAnsi="Arial" w:cs="Arial"/>
        </w:rPr>
        <w:t>.</w:t>
      </w:r>
    </w:p>
    <w:p w:rsidR="00241185" w:rsidRDefault="00241185" w:rsidP="003E7239">
      <w:pPr>
        <w:spacing w:line="360" w:lineRule="auto"/>
        <w:jc w:val="both"/>
        <w:rPr>
          <w:rFonts w:ascii="Arial" w:hAnsi="Arial" w:cs="Arial"/>
        </w:rPr>
      </w:pPr>
    </w:p>
    <w:p w:rsidR="007457BA" w:rsidRPr="004E643A" w:rsidRDefault="00E37EF3" w:rsidP="00E126E9">
      <w:pPr>
        <w:pStyle w:val="Heading3"/>
        <w:ind w:left="142"/>
        <w:rPr>
          <w:rFonts w:ascii="Arial" w:hAnsi="Arial" w:cs="Arial"/>
          <w:i/>
        </w:rPr>
      </w:pPr>
      <w:r w:rsidRPr="004E643A">
        <w:rPr>
          <w:rFonts w:ascii="Arial" w:hAnsi="Arial" w:cs="Arial"/>
          <w:i/>
        </w:rPr>
        <w:t xml:space="preserve"> </w:t>
      </w:r>
      <w:bookmarkStart w:id="32" w:name="_Toc523125516"/>
      <w:r w:rsidR="008E728F" w:rsidRPr="004E643A">
        <w:rPr>
          <w:rFonts w:ascii="Arial" w:hAnsi="Arial" w:cs="Arial"/>
          <w:i/>
        </w:rPr>
        <w:t>Overview of ISA 620</w:t>
      </w:r>
      <w:bookmarkEnd w:id="32"/>
    </w:p>
    <w:p w:rsidR="007204F2" w:rsidRPr="00CC080A" w:rsidRDefault="007204F2" w:rsidP="003E7239">
      <w:pPr>
        <w:autoSpaceDE w:val="0"/>
        <w:autoSpaceDN w:val="0"/>
        <w:adjustRightInd w:val="0"/>
        <w:spacing w:after="0" w:line="360" w:lineRule="auto"/>
        <w:ind w:left="284"/>
        <w:jc w:val="both"/>
        <w:rPr>
          <w:rFonts w:ascii="Arial" w:hAnsi="Arial" w:cs="Arial"/>
        </w:rPr>
      </w:pPr>
      <w:r w:rsidRPr="00CC080A">
        <w:rPr>
          <w:rFonts w:ascii="Arial" w:hAnsi="Arial" w:cs="Arial"/>
        </w:rPr>
        <w:t>In terms of ISA 620 the objectives of an auditor are</w:t>
      </w:r>
      <w:r w:rsidR="009C46BA">
        <w:rPr>
          <w:rFonts w:ascii="Arial" w:hAnsi="Arial" w:cs="Arial"/>
        </w:rPr>
        <w:t xml:space="preserve"> to determine</w:t>
      </w:r>
      <w:r w:rsidRPr="00CC080A">
        <w:rPr>
          <w:rFonts w:ascii="Arial" w:hAnsi="Arial" w:cs="Arial"/>
        </w:rPr>
        <w:t>:</w:t>
      </w:r>
    </w:p>
    <w:p w:rsidR="007204F2" w:rsidRPr="00CC080A" w:rsidRDefault="007204F2" w:rsidP="003E7239">
      <w:pPr>
        <w:pStyle w:val="ListParagraph"/>
        <w:numPr>
          <w:ilvl w:val="0"/>
          <w:numId w:val="29"/>
        </w:numPr>
        <w:autoSpaceDE w:val="0"/>
        <w:autoSpaceDN w:val="0"/>
        <w:adjustRightInd w:val="0"/>
        <w:spacing w:after="0" w:line="360" w:lineRule="auto"/>
        <w:ind w:left="567" w:hanging="283"/>
        <w:jc w:val="both"/>
        <w:rPr>
          <w:rFonts w:ascii="Arial" w:hAnsi="Arial" w:cs="Arial"/>
        </w:rPr>
      </w:pPr>
      <w:r w:rsidRPr="00CC080A">
        <w:rPr>
          <w:rFonts w:ascii="Arial" w:hAnsi="Arial" w:cs="Arial"/>
        </w:rPr>
        <w:t xml:space="preserve">whether to </w:t>
      </w:r>
      <w:r w:rsidRPr="008E728F">
        <w:rPr>
          <w:rFonts w:ascii="Arial" w:hAnsi="Arial" w:cs="Arial"/>
          <w:i/>
        </w:rPr>
        <w:t>use</w:t>
      </w:r>
      <w:r w:rsidRPr="00CC080A">
        <w:rPr>
          <w:rFonts w:ascii="Arial" w:hAnsi="Arial" w:cs="Arial"/>
        </w:rPr>
        <w:t xml:space="preserve"> the work of an auditor’s expert and</w:t>
      </w:r>
    </w:p>
    <w:p w:rsidR="007457BA" w:rsidRPr="00CC080A" w:rsidRDefault="007204F2" w:rsidP="003E7239">
      <w:pPr>
        <w:pStyle w:val="ListParagraph"/>
        <w:numPr>
          <w:ilvl w:val="0"/>
          <w:numId w:val="29"/>
        </w:numPr>
        <w:autoSpaceDE w:val="0"/>
        <w:autoSpaceDN w:val="0"/>
        <w:adjustRightInd w:val="0"/>
        <w:spacing w:after="0" w:line="360" w:lineRule="auto"/>
        <w:ind w:left="567" w:hanging="283"/>
        <w:jc w:val="both"/>
        <w:rPr>
          <w:rFonts w:ascii="Arial" w:hAnsi="Arial" w:cs="Arial"/>
        </w:rPr>
      </w:pPr>
      <w:proofErr w:type="gramStart"/>
      <w:r w:rsidRPr="00CC080A">
        <w:rPr>
          <w:rFonts w:ascii="Arial" w:hAnsi="Arial" w:cs="Arial"/>
        </w:rPr>
        <w:t>when</w:t>
      </w:r>
      <w:proofErr w:type="gramEnd"/>
      <w:r w:rsidRPr="00CC080A">
        <w:rPr>
          <w:rFonts w:ascii="Arial" w:hAnsi="Arial" w:cs="Arial"/>
        </w:rPr>
        <w:t xml:space="preserve"> using the work of an auditor’s expert, whether that work is adequate for the auditor’s purposes</w:t>
      </w:r>
      <w:r w:rsidR="00952CA8">
        <w:rPr>
          <w:rFonts w:ascii="Arial" w:hAnsi="Arial" w:cs="Arial"/>
        </w:rPr>
        <w:t xml:space="preserve"> </w:t>
      </w:r>
      <w:r w:rsidR="00DB0F8D">
        <w:rPr>
          <w:rFonts w:ascii="Arial" w:hAnsi="Arial" w:cs="Arial"/>
        </w:rPr>
        <w:t>(par 5)</w:t>
      </w:r>
      <w:r w:rsidRPr="00CC080A">
        <w:rPr>
          <w:rFonts w:ascii="Arial" w:hAnsi="Arial" w:cs="Arial"/>
        </w:rPr>
        <w:t>.</w:t>
      </w:r>
    </w:p>
    <w:p w:rsidR="007204F2" w:rsidRPr="00CC080A" w:rsidRDefault="007204F2" w:rsidP="003E7239">
      <w:pPr>
        <w:autoSpaceDE w:val="0"/>
        <w:autoSpaceDN w:val="0"/>
        <w:adjustRightInd w:val="0"/>
        <w:spacing w:after="0" w:line="360" w:lineRule="auto"/>
        <w:jc w:val="both"/>
        <w:rPr>
          <w:rFonts w:ascii="Arial" w:hAnsi="Arial" w:cs="Arial"/>
        </w:rPr>
      </w:pPr>
    </w:p>
    <w:p w:rsidR="007204F2" w:rsidRDefault="007204F2" w:rsidP="003E7239">
      <w:pPr>
        <w:autoSpaceDE w:val="0"/>
        <w:autoSpaceDN w:val="0"/>
        <w:adjustRightInd w:val="0"/>
        <w:spacing w:after="0" w:line="360" w:lineRule="auto"/>
        <w:ind w:left="284"/>
        <w:jc w:val="both"/>
        <w:rPr>
          <w:rFonts w:ascii="Arial" w:hAnsi="Arial" w:cs="Arial"/>
        </w:rPr>
      </w:pPr>
      <w:r w:rsidRPr="00CC080A">
        <w:rPr>
          <w:rFonts w:ascii="Arial" w:hAnsi="Arial" w:cs="Arial"/>
        </w:rPr>
        <w:t>To achieve these objectives</w:t>
      </w:r>
      <w:r w:rsidR="00381E82">
        <w:rPr>
          <w:rFonts w:ascii="Arial" w:hAnsi="Arial" w:cs="Arial"/>
        </w:rPr>
        <w:t>,</w:t>
      </w:r>
      <w:r w:rsidRPr="00CC080A">
        <w:rPr>
          <w:rFonts w:ascii="Arial" w:hAnsi="Arial" w:cs="Arial"/>
        </w:rPr>
        <w:t xml:space="preserve"> </w:t>
      </w:r>
      <w:r w:rsidR="000F48BF">
        <w:rPr>
          <w:rFonts w:ascii="Arial" w:hAnsi="Arial" w:cs="Arial"/>
        </w:rPr>
        <w:t xml:space="preserve">firstly, </w:t>
      </w:r>
      <w:r w:rsidRPr="00CC080A">
        <w:rPr>
          <w:rFonts w:ascii="Arial" w:hAnsi="Arial" w:cs="Arial"/>
        </w:rPr>
        <w:t xml:space="preserve">the auditor is required to </w:t>
      </w:r>
      <w:r w:rsidR="00CC080A" w:rsidRPr="00CC080A">
        <w:rPr>
          <w:rFonts w:ascii="Arial" w:hAnsi="Arial" w:cs="Arial"/>
        </w:rPr>
        <w:t xml:space="preserve">assess </w:t>
      </w:r>
      <w:r w:rsidR="000F48BF">
        <w:rPr>
          <w:rFonts w:ascii="Arial" w:hAnsi="Arial" w:cs="Arial"/>
        </w:rPr>
        <w:t xml:space="preserve">whether </w:t>
      </w:r>
      <w:r w:rsidR="000F48BF" w:rsidRPr="00CC080A">
        <w:rPr>
          <w:rFonts w:ascii="Arial" w:hAnsi="Arial" w:cs="Arial"/>
        </w:rPr>
        <w:t>expertise</w:t>
      </w:r>
      <w:r w:rsidR="00CC080A" w:rsidRPr="00CC080A">
        <w:rPr>
          <w:rFonts w:ascii="Arial" w:hAnsi="Arial" w:cs="Arial"/>
        </w:rPr>
        <w:t xml:space="preserve"> in field</w:t>
      </w:r>
      <w:r w:rsidR="00610D69">
        <w:rPr>
          <w:rFonts w:ascii="Arial" w:hAnsi="Arial" w:cs="Arial"/>
        </w:rPr>
        <w:t>s</w:t>
      </w:r>
      <w:r w:rsidR="00CC080A" w:rsidRPr="00CC080A">
        <w:rPr>
          <w:rFonts w:ascii="Arial" w:hAnsi="Arial" w:cs="Arial"/>
        </w:rPr>
        <w:t xml:space="preserve"> </w:t>
      </w:r>
      <w:r w:rsidR="008E728F">
        <w:rPr>
          <w:rFonts w:ascii="Arial" w:hAnsi="Arial" w:cs="Arial"/>
        </w:rPr>
        <w:t xml:space="preserve">other than </w:t>
      </w:r>
      <w:r w:rsidR="009F07DE">
        <w:rPr>
          <w:rFonts w:ascii="Arial" w:hAnsi="Arial" w:cs="Arial"/>
        </w:rPr>
        <w:t>a</w:t>
      </w:r>
      <w:r w:rsidRPr="00CC080A">
        <w:rPr>
          <w:rFonts w:ascii="Arial" w:hAnsi="Arial" w:cs="Arial"/>
        </w:rPr>
        <w:t>ccounting or auditing</w:t>
      </w:r>
      <w:r w:rsidR="00CC080A" w:rsidRPr="00CC080A">
        <w:rPr>
          <w:rFonts w:ascii="Arial" w:hAnsi="Arial" w:cs="Arial"/>
        </w:rPr>
        <w:t xml:space="preserve"> is </w:t>
      </w:r>
      <w:r w:rsidR="00610D69">
        <w:rPr>
          <w:rFonts w:ascii="Arial" w:hAnsi="Arial" w:cs="Arial"/>
        </w:rPr>
        <w:t>required</w:t>
      </w:r>
      <w:r w:rsidR="003C0B3E">
        <w:rPr>
          <w:rFonts w:ascii="Arial" w:hAnsi="Arial" w:cs="Arial"/>
        </w:rPr>
        <w:t xml:space="preserve">. </w:t>
      </w:r>
      <w:r w:rsidR="00610D69">
        <w:rPr>
          <w:rFonts w:ascii="Arial" w:hAnsi="Arial" w:cs="Arial"/>
        </w:rPr>
        <w:t>If so, then the auditor will determine whether to use the work of an auditor’s expert</w:t>
      </w:r>
      <w:r w:rsidR="000F48BF">
        <w:rPr>
          <w:rFonts w:ascii="Arial" w:hAnsi="Arial" w:cs="Arial"/>
        </w:rPr>
        <w:t xml:space="preserve"> (par 7)</w:t>
      </w:r>
      <w:r w:rsidR="003C0B3E">
        <w:rPr>
          <w:rFonts w:ascii="Arial" w:hAnsi="Arial" w:cs="Arial"/>
        </w:rPr>
        <w:t xml:space="preserve">. </w:t>
      </w:r>
    </w:p>
    <w:p w:rsidR="009F07DE" w:rsidRPr="00CC080A" w:rsidRDefault="009F07DE" w:rsidP="003E7239">
      <w:pPr>
        <w:autoSpaceDE w:val="0"/>
        <w:autoSpaceDN w:val="0"/>
        <w:adjustRightInd w:val="0"/>
        <w:spacing w:after="0" w:line="360" w:lineRule="auto"/>
        <w:jc w:val="both"/>
        <w:rPr>
          <w:rFonts w:ascii="Arial" w:hAnsi="Arial" w:cs="Arial"/>
        </w:rPr>
      </w:pPr>
    </w:p>
    <w:p w:rsidR="00CC080A" w:rsidRPr="00CC080A" w:rsidRDefault="000F48BF" w:rsidP="003E7239">
      <w:pPr>
        <w:autoSpaceDE w:val="0"/>
        <w:autoSpaceDN w:val="0"/>
        <w:adjustRightInd w:val="0"/>
        <w:spacing w:after="0" w:line="360" w:lineRule="auto"/>
        <w:ind w:left="284"/>
        <w:jc w:val="both"/>
        <w:rPr>
          <w:rFonts w:ascii="Arial" w:hAnsi="Arial" w:cs="Arial"/>
        </w:rPr>
      </w:pPr>
      <w:r>
        <w:rPr>
          <w:rFonts w:ascii="Arial" w:hAnsi="Arial" w:cs="Arial"/>
        </w:rPr>
        <w:t xml:space="preserve">Secondly, when </w:t>
      </w:r>
      <w:r w:rsidR="00CC080A" w:rsidRPr="00CC080A">
        <w:rPr>
          <w:rFonts w:ascii="Arial" w:hAnsi="Arial" w:cs="Arial"/>
        </w:rPr>
        <w:t>the need for an auditor’s expert has been determined, the nature</w:t>
      </w:r>
      <w:r>
        <w:rPr>
          <w:rFonts w:ascii="Arial" w:hAnsi="Arial" w:cs="Arial"/>
        </w:rPr>
        <w:t>,</w:t>
      </w:r>
      <w:r w:rsidR="00CC080A" w:rsidRPr="00CC080A">
        <w:rPr>
          <w:rFonts w:ascii="Arial" w:hAnsi="Arial" w:cs="Arial"/>
        </w:rPr>
        <w:t xml:space="preserve"> timing and extent of audit procedures should consider matters including the following:</w:t>
      </w:r>
    </w:p>
    <w:p w:rsidR="00CC080A" w:rsidRPr="00CC080A" w:rsidRDefault="00CC080A" w:rsidP="003E7239">
      <w:pPr>
        <w:pStyle w:val="ListParagraph"/>
        <w:numPr>
          <w:ilvl w:val="0"/>
          <w:numId w:val="30"/>
        </w:numPr>
        <w:autoSpaceDE w:val="0"/>
        <w:autoSpaceDN w:val="0"/>
        <w:adjustRightInd w:val="0"/>
        <w:spacing w:after="0" w:line="360" w:lineRule="auto"/>
        <w:ind w:left="709" w:hanging="425"/>
        <w:jc w:val="both"/>
        <w:rPr>
          <w:rFonts w:ascii="Arial" w:hAnsi="Arial" w:cs="Arial"/>
        </w:rPr>
      </w:pPr>
      <w:r w:rsidRPr="00CC080A">
        <w:rPr>
          <w:rFonts w:ascii="Arial" w:hAnsi="Arial" w:cs="Arial"/>
        </w:rPr>
        <w:t>the nature of the matter to wh</w:t>
      </w:r>
      <w:r w:rsidR="009C46BA">
        <w:rPr>
          <w:rFonts w:ascii="Arial" w:hAnsi="Arial" w:cs="Arial"/>
        </w:rPr>
        <w:t>ich that expert’s work relates</w:t>
      </w:r>
      <w:r w:rsidR="00B148A7">
        <w:rPr>
          <w:rFonts w:ascii="Arial" w:hAnsi="Arial" w:cs="Arial"/>
        </w:rPr>
        <w:t>,</w:t>
      </w:r>
    </w:p>
    <w:p w:rsidR="00CC080A" w:rsidRPr="00CC080A" w:rsidRDefault="00CC080A" w:rsidP="003E7239">
      <w:pPr>
        <w:pStyle w:val="ListParagraph"/>
        <w:numPr>
          <w:ilvl w:val="0"/>
          <w:numId w:val="30"/>
        </w:numPr>
        <w:autoSpaceDE w:val="0"/>
        <w:autoSpaceDN w:val="0"/>
        <w:adjustRightInd w:val="0"/>
        <w:spacing w:after="0" w:line="360" w:lineRule="auto"/>
        <w:ind w:left="709" w:hanging="425"/>
        <w:jc w:val="both"/>
        <w:rPr>
          <w:rFonts w:ascii="Arial" w:hAnsi="Arial" w:cs="Arial"/>
        </w:rPr>
      </w:pPr>
      <w:r w:rsidRPr="00CC080A">
        <w:rPr>
          <w:rFonts w:ascii="Arial" w:hAnsi="Arial" w:cs="Arial"/>
        </w:rPr>
        <w:t>the risks of material misstatement in the matter to wh</w:t>
      </w:r>
      <w:r w:rsidR="009C46BA">
        <w:rPr>
          <w:rFonts w:ascii="Arial" w:hAnsi="Arial" w:cs="Arial"/>
        </w:rPr>
        <w:t>ich that expert’s work relates</w:t>
      </w:r>
      <w:r w:rsidR="00B148A7">
        <w:rPr>
          <w:rFonts w:ascii="Arial" w:hAnsi="Arial" w:cs="Arial"/>
        </w:rPr>
        <w:t>,</w:t>
      </w:r>
    </w:p>
    <w:p w:rsidR="00CC080A" w:rsidRPr="00CC080A" w:rsidRDefault="00CC080A" w:rsidP="003E7239">
      <w:pPr>
        <w:pStyle w:val="ListParagraph"/>
        <w:numPr>
          <w:ilvl w:val="0"/>
          <w:numId w:val="30"/>
        </w:numPr>
        <w:autoSpaceDE w:val="0"/>
        <w:autoSpaceDN w:val="0"/>
        <w:adjustRightInd w:val="0"/>
        <w:spacing w:after="0" w:line="360" w:lineRule="auto"/>
        <w:ind w:left="709" w:hanging="425"/>
        <w:jc w:val="both"/>
        <w:rPr>
          <w:rFonts w:ascii="Arial" w:hAnsi="Arial" w:cs="Arial"/>
        </w:rPr>
      </w:pPr>
      <w:r w:rsidRPr="00CC080A">
        <w:rPr>
          <w:rFonts w:ascii="Arial" w:hAnsi="Arial" w:cs="Arial"/>
        </w:rPr>
        <w:t>the significance of that expert’s wo</w:t>
      </w:r>
      <w:r w:rsidR="009C46BA">
        <w:rPr>
          <w:rFonts w:ascii="Arial" w:hAnsi="Arial" w:cs="Arial"/>
        </w:rPr>
        <w:t>rk in the context of the audit</w:t>
      </w:r>
      <w:r w:rsidR="00B148A7">
        <w:rPr>
          <w:rFonts w:ascii="Arial" w:hAnsi="Arial" w:cs="Arial"/>
        </w:rPr>
        <w:t>,</w:t>
      </w:r>
    </w:p>
    <w:p w:rsidR="00CC080A" w:rsidRPr="00CC080A" w:rsidRDefault="00CC080A" w:rsidP="003E7239">
      <w:pPr>
        <w:pStyle w:val="ListParagraph"/>
        <w:numPr>
          <w:ilvl w:val="0"/>
          <w:numId w:val="30"/>
        </w:numPr>
        <w:autoSpaceDE w:val="0"/>
        <w:autoSpaceDN w:val="0"/>
        <w:adjustRightInd w:val="0"/>
        <w:spacing w:after="0" w:line="360" w:lineRule="auto"/>
        <w:ind w:left="709" w:hanging="425"/>
        <w:jc w:val="both"/>
        <w:rPr>
          <w:rFonts w:ascii="Arial" w:hAnsi="Arial" w:cs="Arial"/>
        </w:rPr>
      </w:pPr>
      <w:r w:rsidRPr="00CC080A">
        <w:rPr>
          <w:rFonts w:ascii="Arial" w:hAnsi="Arial" w:cs="Arial"/>
        </w:rPr>
        <w:lastRenderedPageBreak/>
        <w:t>the auditor’s knowledge of and experience with previous work performed by that expert and</w:t>
      </w:r>
    </w:p>
    <w:p w:rsidR="00CC080A" w:rsidRDefault="00CC080A" w:rsidP="003E7239">
      <w:pPr>
        <w:pStyle w:val="ListParagraph"/>
        <w:numPr>
          <w:ilvl w:val="0"/>
          <w:numId w:val="30"/>
        </w:numPr>
        <w:autoSpaceDE w:val="0"/>
        <w:autoSpaceDN w:val="0"/>
        <w:adjustRightInd w:val="0"/>
        <w:spacing w:after="0" w:line="360" w:lineRule="auto"/>
        <w:ind w:left="709" w:hanging="425"/>
        <w:jc w:val="both"/>
        <w:rPr>
          <w:rFonts w:ascii="Arial" w:hAnsi="Arial" w:cs="Arial"/>
        </w:rPr>
      </w:pPr>
      <w:proofErr w:type="gramStart"/>
      <w:r w:rsidRPr="00CC080A">
        <w:rPr>
          <w:rFonts w:ascii="Arial" w:hAnsi="Arial" w:cs="Arial"/>
        </w:rPr>
        <w:t>whether</w:t>
      </w:r>
      <w:proofErr w:type="gramEnd"/>
      <w:r w:rsidRPr="00CC080A">
        <w:rPr>
          <w:rFonts w:ascii="Arial" w:hAnsi="Arial" w:cs="Arial"/>
        </w:rPr>
        <w:t xml:space="preserve"> that expert is subject to the auditor’s firm’s quality control policies and procedures</w:t>
      </w:r>
      <w:r w:rsidR="003C0B3E">
        <w:rPr>
          <w:rFonts w:ascii="Arial" w:hAnsi="Arial" w:cs="Arial"/>
        </w:rPr>
        <w:t xml:space="preserve">. </w:t>
      </w:r>
    </w:p>
    <w:p w:rsidR="008E728F" w:rsidRPr="00CC080A" w:rsidRDefault="006D375F" w:rsidP="003E7239">
      <w:pPr>
        <w:pStyle w:val="ListParagraph"/>
        <w:autoSpaceDE w:val="0"/>
        <w:autoSpaceDN w:val="0"/>
        <w:adjustRightInd w:val="0"/>
        <w:spacing w:after="0" w:line="360" w:lineRule="auto"/>
        <w:ind w:left="426"/>
        <w:jc w:val="right"/>
        <w:rPr>
          <w:rFonts w:ascii="Arial" w:hAnsi="Arial" w:cs="Arial"/>
        </w:rPr>
      </w:pPr>
      <w:r>
        <w:rPr>
          <w:rFonts w:ascii="Arial" w:hAnsi="Arial" w:cs="Arial"/>
        </w:rPr>
        <w:t>(</w:t>
      </w:r>
      <w:proofErr w:type="gramStart"/>
      <w:r>
        <w:rPr>
          <w:rFonts w:ascii="Arial" w:hAnsi="Arial" w:cs="Arial"/>
        </w:rPr>
        <w:t>par</w:t>
      </w:r>
      <w:proofErr w:type="gramEnd"/>
      <w:r>
        <w:rPr>
          <w:rFonts w:ascii="Arial" w:hAnsi="Arial" w:cs="Arial"/>
        </w:rPr>
        <w:t xml:space="preserve"> 8 (a) to (e))</w:t>
      </w:r>
    </w:p>
    <w:p w:rsidR="00CC080A" w:rsidRPr="000C7C73" w:rsidRDefault="009F07DE" w:rsidP="003E7239">
      <w:pPr>
        <w:autoSpaceDE w:val="0"/>
        <w:autoSpaceDN w:val="0"/>
        <w:adjustRightInd w:val="0"/>
        <w:spacing w:after="0" w:line="360" w:lineRule="auto"/>
        <w:ind w:left="284"/>
        <w:jc w:val="both"/>
        <w:rPr>
          <w:rFonts w:ascii="Arial" w:hAnsi="Arial" w:cs="Arial"/>
        </w:rPr>
      </w:pPr>
      <w:r w:rsidRPr="000C7C73">
        <w:rPr>
          <w:rFonts w:ascii="Arial" w:hAnsi="Arial" w:cs="Arial"/>
        </w:rPr>
        <w:t>Thirdly</w:t>
      </w:r>
      <w:r w:rsidR="000F48BF">
        <w:rPr>
          <w:rFonts w:ascii="Arial" w:hAnsi="Arial" w:cs="Arial"/>
        </w:rPr>
        <w:t>,</w:t>
      </w:r>
      <w:r w:rsidRPr="000C7C73">
        <w:rPr>
          <w:rFonts w:ascii="Arial" w:hAnsi="Arial" w:cs="Arial"/>
        </w:rPr>
        <w:t xml:space="preserve"> t</w:t>
      </w:r>
      <w:r w:rsidR="00CC080A" w:rsidRPr="000C7C73">
        <w:rPr>
          <w:rFonts w:ascii="Arial" w:hAnsi="Arial" w:cs="Arial"/>
        </w:rPr>
        <w:t xml:space="preserve">he auditor </w:t>
      </w:r>
      <w:r w:rsidR="001632C0">
        <w:rPr>
          <w:rFonts w:ascii="Arial" w:hAnsi="Arial" w:cs="Arial"/>
        </w:rPr>
        <w:t>will</w:t>
      </w:r>
      <w:r w:rsidR="00CC080A" w:rsidRPr="000C7C73">
        <w:rPr>
          <w:rFonts w:ascii="Arial" w:hAnsi="Arial" w:cs="Arial"/>
        </w:rPr>
        <w:t xml:space="preserve"> evaluate whether the auditor’s expert has the necessary competence, capabilities and objectivity for the auditor’s purposes</w:t>
      </w:r>
      <w:r w:rsidR="003C0B3E">
        <w:rPr>
          <w:rFonts w:ascii="Arial" w:hAnsi="Arial" w:cs="Arial"/>
        </w:rPr>
        <w:t xml:space="preserve">. </w:t>
      </w:r>
      <w:r w:rsidR="00CC080A" w:rsidRPr="000C7C73">
        <w:rPr>
          <w:rFonts w:ascii="Arial" w:hAnsi="Arial" w:cs="Arial"/>
        </w:rPr>
        <w:t>In the case</w:t>
      </w:r>
      <w:r w:rsidRPr="000C7C73">
        <w:rPr>
          <w:rFonts w:ascii="Arial" w:hAnsi="Arial" w:cs="Arial"/>
        </w:rPr>
        <w:t xml:space="preserve"> of an auditor’s external expert, </w:t>
      </w:r>
      <w:r w:rsidR="000F48BF">
        <w:rPr>
          <w:rFonts w:ascii="Arial" w:hAnsi="Arial" w:cs="Arial"/>
        </w:rPr>
        <w:t>an</w:t>
      </w:r>
      <w:r w:rsidRPr="000C7C73">
        <w:rPr>
          <w:rFonts w:ascii="Arial" w:hAnsi="Arial" w:cs="Arial"/>
        </w:rPr>
        <w:t xml:space="preserve"> evaluation of objectivity </w:t>
      </w:r>
      <w:r w:rsidR="000F48BF">
        <w:rPr>
          <w:rFonts w:ascii="Arial" w:hAnsi="Arial" w:cs="Arial"/>
        </w:rPr>
        <w:t>will</w:t>
      </w:r>
      <w:r w:rsidRPr="000C7C73">
        <w:rPr>
          <w:rFonts w:ascii="Arial" w:hAnsi="Arial" w:cs="Arial"/>
        </w:rPr>
        <w:t xml:space="preserve"> include inquiry regarding interests and relationships </w:t>
      </w:r>
      <w:r w:rsidR="005E4018">
        <w:rPr>
          <w:rFonts w:ascii="Arial" w:hAnsi="Arial" w:cs="Arial"/>
        </w:rPr>
        <w:t>which</w:t>
      </w:r>
      <w:r w:rsidRPr="000C7C73">
        <w:rPr>
          <w:rFonts w:ascii="Arial" w:hAnsi="Arial" w:cs="Arial"/>
        </w:rPr>
        <w:t xml:space="preserve"> may create a threat to that expert’s objectivity</w:t>
      </w:r>
      <w:r w:rsidR="00952CA8">
        <w:rPr>
          <w:rFonts w:ascii="Arial" w:hAnsi="Arial" w:cs="Arial"/>
        </w:rPr>
        <w:t xml:space="preserve"> (</w:t>
      </w:r>
      <w:r w:rsidR="006D375F">
        <w:rPr>
          <w:rFonts w:ascii="Arial" w:hAnsi="Arial" w:cs="Arial"/>
        </w:rPr>
        <w:t>par 9</w:t>
      </w:r>
      <w:r w:rsidR="00952CA8">
        <w:rPr>
          <w:rFonts w:ascii="Arial" w:hAnsi="Arial" w:cs="Arial"/>
        </w:rPr>
        <w:t>)</w:t>
      </w:r>
      <w:r w:rsidRPr="000C7C73">
        <w:rPr>
          <w:rFonts w:ascii="Arial" w:hAnsi="Arial" w:cs="Arial"/>
        </w:rPr>
        <w:t>.</w:t>
      </w:r>
    </w:p>
    <w:p w:rsidR="000C7C73" w:rsidRPr="000C7C73" w:rsidRDefault="000C7C73" w:rsidP="003E7239">
      <w:pPr>
        <w:autoSpaceDE w:val="0"/>
        <w:autoSpaceDN w:val="0"/>
        <w:adjustRightInd w:val="0"/>
        <w:spacing w:after="0" w:line="360" w:lineRule="auto"/>
        <w:jc w:val="both"/>
        <w:rPr>
          <w:rFonts w:ascii="Arial" w:hAnsi="Arial" w:cs="Arial"/>
        </w:rPr>
      </w:pPr>
    </w:p>
    <w:p w:rsidR="000C7C73" w:rsidRPr="000C7C73" w:rsidRDefault="000C7C73" w:rsidP="003E7239">
      <w:pPr>
        <w:autoSpaceDE w:val="0"/>
        <w:autoSpaceDN w:val="0"/>
        <w:adjustRightInd w:val="0"/>
        <w:spacing w:after="0" w:line="360" w:lineRule="auto"/>
        <w:ind w:left="284"/>
        <w:jc w:val="both"/>
        <w:rPr>
          <w:rFonts w:ascii="Arial" w:hAnsi="Arial" w:cs="Arial"/>
        </w:rPr>
      </w:pPr>
      <w:r w:rsidRPr="000C7C73">
        <w:rPr>
          <w:rFonts w:ascii="Arial" w:hAnsi="Arial" w:cs="Arial"/>
        </w:rPr>
        <w:t>Fourthly</w:t>
      </w:r>
      <w:r w:rsidR="005E4018">
        <w:rPr>
          <w:rFonts w:ascii="Arial" w:hAnsi="Arial" w:cs="Arial"/>
        </w:rPr>
        <w:t>,</w:t>
      </w:r>
      <w:r w:rsidRPr="000C7C73">
        <w:rPr>
          <w:rFonts w:ascii="Arial" w:hAnsi="Arial" w:cs="Arial"/>
        </w:rPr>
        <w:t xml:space="preserve"> the auditor </w:t>
      </w:r>
      <w:r w:rsidR="000F48BF">
        <w:rPr>
          <w:rFonts w:ascii="Arial" w:hAnsi="Arial" w:cs="Arial"/>
        </w:rPr>
        <w:t>will</w:t>
      </w:r>
      <w:r w:rsidRPr="000C7C73">
        <w:rPr>
          <w:rFonts w:ascii="Arial" w:hAnsi="Arial" w:cs="Arial"/>
        </w:rPr>
        <w:t xml:space="preserve"> obtain a sufficient understanding of the field of expertise of the auditor’s expert to enable the auditor to: </w:t>
      </w:r>
    </w:p>
    <w:p w:rsidR="000C7C73" w:rsidRPr="000C7C73" w:rsidRDefault="000C7C73" w:rsidP="003E7239">
      <w:pPr>
        <w:pStyle w:val="ListParagraph"/>
        <w:numPr>
          <w:ilvl w:val="0"/>
          <w:numId w:val="32"/>
        </w:numPr>
        <w:autoSpaceDE w:val="0"/>
        <w:autoSpaceDN w:val="0"/>
        <w:adjustRightInd w:val="0"/>
        <w:spacing w:after="0" w:line="360" w:lineRule="auto"/>
        <w:ind w:left="709" w:hanging="425"/>
        <w:jc w:val="both"/>
        <w:rPr>
          <w:rFonts w:ascii="Arial" w:hAnsi="Arial" w:cs="Arial"/>
        </w:rPr>
      </w:pPr>
      <w:r w:rsidRPr="000C7C73">
        <w:rPr>
          <w:rFonts w:ascii="Arial" w:hAnsi="Arial" w:cs="Arial"/>
        </w:rPr>
        <w:t xml:space="preserve">determine the nature, scope and objectives of that expert’s work </w:t>
      </w:r>
      <w:r w:rsidR="005E4018">
        <w:rPr>
          <w:rFonts w:ascii="Arial" w:hAnsi="Arial" w:cs="Arial"/>
        </w:rPr>
        <w:t>and</w:t>
      </w:r>
      <w:r w:rsidRPr="000C7C73">
        <w:rPr>
          <w:rFonts w:ascii="Arial" w:hAnsi="Arial" w:cs="Arial"/>
        </w:rPr>
        <w:t xml:space="preserve"> </w:t>
      </w:r>
    </w:p>
    <w:p w:rsidR="006D375F" w:rsidRDefault="000C7C73" w:rsidP="003E7239">
      <w:pPr>
        <w:pStyle w:val="ListParagraph"/>
        <w:numPr>
          <w:ilvl w:val="0"/>
          <w:numId w:val="32"/>
        </w:numPr>
        <w:autoSpaceDE w:val="0"/>
        <w:autoSpaceDN w:val="0"/>
        <w:adjustRightInd w:val="0"/>
        <w:spacing w:after="0" w:line="360" w:lineRule="auto"/>
        <w:ind w:left="709" w:hanging="425"/>
        <w:jc w:val="both"/>
        <w:rPr>
          <w:rFonts w:ascii="Arial" w:hAnsi="Arial" w:cs="Arial"/>
        </w:rPr>
      </w:pPr>
      <w:proofErr w:type="gramStart"/>
      <w:r w:rsidRPr="000C7C73">
        <w:rPr>
          <w:rFonts w:ascii="Arial" w:hAnsi="Arial" w:cs="Arial"/>
        </w:rPr>
        <w:t>evaluate</w:t>
      </w:r>
      <w:proofErr w:type="gramEnd"/>
      <w:r w:rsidRPr="000C7C73">
        <w:rPr>
          <w:rFonts w:ascii="Arial" w:hAnsi="Arial" w:cs="Arial"/>
        </w:rPr>
        <w:t xml:space="preserve"> the adequacy of work </w:t>
      </w:r>
      <w:r w:rsidR="005E4018">
        <w:rPr>
          <w:rFonts w:ascii="Arial" w:hAnsi="Arial" w:cs="Arial"/>
        </w:rPr>
        <w:t>performed</w:t>
      </w:r>
      <w:r w:rsidR="003C0B3E">
        <w:rPr>
          <w:rFonts w:ascii="Arial" w:hAnsi="Arial" w:cs="Arial"/>
        </w:rPr>
        <w:t xml:space="preserve">. </w:t>
      </w:r>
    </w:p>
    <w:p w:rsidR="000C7C73" w:rsidRPr="006D375F" w:rsidRDefault="00952CA8" w:rsidP="003E7239">
      <w:pPr>
        <w:autoSpaceDE w:val="0"/>
        <w:autoSpaceDN w:val="0"/>
        <w:adjustRightInd w:val="0"/>
        <w:spacing w:after="0" w:line="360" w:lineRule="auto"/>
        <w:ind w:left="284"/>
        <w:jc w:val="right"/>
        <w:rPr>
          <w:rFonts w:ascii="Arial" w:hAnsi="Arial" w:cs="Arial"/>
        </w:rPr>
      </w:pPr>
      <w:r w:rsidRPr="006D375F">
        <w:rPr>
          <w:rFonts w:ascii="Arial" w:hAnsi="Arial" w:cs="Arial"/>
        </w:rPr>
        <w:t>(</w:t>
      </w:r>
      <w:proofErr w:type="gramStart"/>
      <w:r w:rsidR="006D375F" w:rsidRPr="006D375F">
        <w:rPr>
          <w:rFonts w:ascii="Arial" w:hAnsi="Arial" w:cs="Arial"/>
        </w:rPr>
        <w:t>par</w:t>
      </w:r>
      <w:proofErr w:type="gramEnd"/>
      <w:r w:rsidR="006D375F" w:rsidRPr="006D375F">
        <w:rPr>
          <w:rFonts w:ascii="Arial" w:hAnsi="Arial" w:cs="Arial"/>
        </w:rPr>
        <w:t xml:space="preserve"> 10 (a</w:t>
      </w:r>
      <w:r w:rsidRPr="006D375F">
        <w:rPr>
          <w:rFonts w:ascii="Arial" w:hAnsi="Arial" w:cs="Arial"/>
        </w:rPr>
        <w:t>)</w:t>
      </w:r>
      <w:r w:rsidR="006D375F" w:rsidRPr="006D375F">
        <w:rPr>
          <w:rFonts w:ascii="Arial" w:hAnsi="Arial" w:cs="Arial"/>
        </w:rPr>
        <w:t xml:space="preserve"> and (b))</w:t>
      </w:r>
    </w:p>
    <w:p w:rsidR="000C7C73" w:rsidRDefault="000C7C73" w:rsidP="003E7239">
      <w:pPr>
        <w:pStyle w:val="ListParagraph"/>
        <w:autoSpaceDE w:val="0"/>
        <w:autoSpaceDN w:val="0"/>
        <w:adjustRightInd w:val="0"/>
        <w:spacing w:after="0" w:line="360" w:lineRule="auto"/>
        <w:ind w:left="405"/>
        <w:jc w:val="both"/>
        <w:rPr>
          <w:rFonts w:ascii="Arial" w:hAnsi="Arial" w:cs="Arial"/>
        </w:rPr>
      </w:pPr>
    </w:p>
    <w:p w:rsidR="000C7C73" w:rsidRPr="00FC7982" w:rsidRDefault="00FC7982" w:rsidP="003E7239">
      <w:pPr>
        <w:pStyle w:val="ListParagraph"/>
        <w:autoSpaceDE w:val="0"/>
        <w:autoSpaceDN w:val="0"/>
        <w:adjustRightInd w:val="0"/>
        <w:spacing w:after="0" w:line="360" w:lineRule="auto"/>
        <w:ind w:left="284"/>
        <w:jc w:val="both"/>
        <w:rPr>
          <w:rFonts w:ascii="Arial" w:hAnsi="Arial" w:cs="Arial"/>
        </w:rPr>
      </w:pPr>
      <w:r w:rsidRPr="00FC7982">
        <w:rPr>
          <w:rFonts w:ascii="Arial" w:hAnsi="Arial" w:cs="Arial"/>
        </w:rPr>
        <w:t>Fifthly</w:t>
      </w:r>
      <w:r w:rsidR="000C7C73" w:rsidRPr="00FC7982">
        <w:rPr>
          <w:rFonts w:ascii="Arial" w:hAnsi="Arial" w:cs="Arial"/>
        </w:rPr>
        <w:t xml:space="preserve"> the auditor </w:t>
      </w:r>
      <w:r w:rsidR="005E4018">
        <w:rPr>
          <w:rFonts w:ascii="Arial" w:hAnsi="Arial" w:cs="Arial"/>
        </w:rPr>
        <w:t>will</w:t>
      </w:r>
      <w:r w:rsidR="000C7C73" w:rsidRPr="00FC7982">
        <w:rPr>
          <w:rFonts w:ascii="Arial" w:hAnsi="Arial" w:cs="Arial"/>
        </w:rPr>
        <w:t xml:space="preserve"> agree in writing when appropriate, on the following ma</w:t>
      </w:r>
      <w:r w:rsidR="005E4018">
        <w:rPr>
          <w:rFonts w:ascii="Arial" w:hAnsi="Arial" w:cs="Arial"/>
        </w:rPr>
        <w:t>tters with the auditor’s expert:</w:t>
      </w:r>
    </w:p>
    <w:p w:rsidR="000C7C73" w:rsidRPr="00FC7982" w:rsidRDefault="000C7C73"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r w:rsidRPr="00FC7982">
        <w:rPr>
          <w:rFonts w:ascii="Arial" w:hAnsi="Arial" w:cs="Arial"/>
        </w:rPr>
        <w:t>the nature, scope and ob</w:t>
      </w:r>
      <w:r w:rsidR="009C46BA">
        <w:rPr>
          <w:rFonts w:ascii="Arial" w:hAnsi="Arial" w:cs="Arial"/>
        </w:rPr>
        <w:t>jectives of that expert’s work</w:t>
      </w:r>
      <w:r w:rsidR="00B148A7">
        <w:rPr>
          <w:rFonts w:ascii="Arial" w:hAnsi="Arial" w:cs="Arial"/>
        </w:rPr>
        <w:t>,</w:t>
      </w:r>
    </w:p>
    <w:p w:rsidR="000C7C73" w:rsidRPr="00FC7982" w:rsidRDefault="000C7C73"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r w:rsidRPr="00FC7982">
        <w:rPr>
          <w:rFonts w:ascii="Arial" w:hAnsi="Arial" w:cs="Arial"/>
        </w:rPr>
        <w:t>the respective roles and responsibilities of the audi</w:t>
      </w:r>
      <w:r w:rsidR="009C46BA">
        <w:rPr>
          <w:rFonts w:ascii="Arial" w:hAnsi="Arial" w:cs="Arial"/>
        </w:rPr>
        <w:t>tor and that expert</w:t>
      </w:r>
      <w:r w:rsidR="00B148A7">
        <w:rPr>
          <w:rFonts w:ascii="Arial" w:hAnsi="Arial" w:cs="Arial"/>
        </w:rPr>
        <w:t>,</w:t>
      </w:r>
    </w:p>
    <w:p w:rsidR="00FC7982" w:rsidRPr="00FC7982" w:rsidRDefault="000C7C73"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r w:rsidRPr="00FC7982">
        <w:rPr>
          <w:rFonts w:ascii="Arial" w:hAnsi="Arial" w:cs="Arial"/>
        </w:rPr>
        <w:t>the nature, timing and extent of communication between the auditor and that expert, including the form of any report to be provided</w:t>
      </w:r>
      <w:r w:rsidR="005E4018">
        <w:rPr>
          <w:rFonts w:ascii="Arial" w:hAnsi="Arial" w:cs="Arial"/>
        </w:rPr>
        <w:t xml:space="preserve"> </w:t>
      </w:r>
      <w:r w:rsidRPr="00FC7982">
        <w:rPr>
          <w:rFonts w:ascii="Arial" w:hAnsi="Arial" w:cs="Arial"/>
        </w:rPr>
        <w:t xml:space="preserve">and </w:t>
      </w:r>
    </w:p>
    <w:p w:rsidR="006D375F" w:rsidRDefault="00FC7982"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proofErr w:type="gramStart"/>
      <w:r w:rsidRPr="00FC7982">
        <w:rPr>
          <w:rFonts w:ascii="Arial" w:hAnsi="Arial" w:cs="Arial"/>
        </w:rPr>
        <w:t>t</w:t>
      </w:r>
      <w:r w:rsidR="000C7C73" w:rsidRPr="00FC7982">
        <w:rPr>
          <w:rFonts w:ascii="Arial" w:hAnsi="Arial" w:cs="Arial"/>
        </w:rPr>
        <w:t>he</w:t>
      </w:r>
      <w:proofErr w:type="gramEnd"/>
      <w:r w:rsidR="000C7C73" w:rsidRPr="00FC7982">
        <w:rPr>
          <w:rFonts w:ascii="Arial" w:hAnsi="Arial" w:cs="Arial"/>
        </w:rPr>
        <w:t xml:space="preserve"> need for the auditor’s expert to observe confidentiality requirements</w:t>
      </w:r>
      <w:r w:rsidR="006D375F">
        <w:rPr>
          <w:rFonts w:ascii="Arial" w:hAnsi="Arial" w:cs="Arial"/>
        </w:rPr>
        <w:t>.</w:t>
      </w:r>
    </w:p>
    <w:p w:rsidR="000C7C73" w:rsidRDefault="00952CA8" w:rsidP="003E7239">
      <w:pPr>
        <w:pStyle w:val="ListParagraph"/>
        <w:autoSpaceDE w:val="0"/>
        <w:autoSpaceDN w:val="0"/>
        <w:adjustRightInd w:val="0"/>
        <w:spacing w:after="0" w:line="360" w:lineRule="auto"/>
        <w:ind w:left="709"/>
        <w:jc w:val="right"/>
        <w:rPr>
          <w:rFonts w:ascii="Arial" w:hAnsi="Arial" w:cs="Arial"/>
        </w:rPr>
      </w:pPr>
      <w:r>
        <w:rPr>
          <w:rFonts w:ascii="Arial" w:hAnsi="Arial" w:cs="Arial"/>
        </w:rPr>
        <w:t xml:space="preserve"> (</w:t>
      </w:r>
      <w:proofErr w:type="gramStart"/>
      <w:r w:rsidR="006D375F">
        <w:rPr>
          <w:rFonts w:ascii="Arial" w:hAnsi="Arial" w:cs="Arial"/>
        </w:rPr>
        <w:t>par</w:t>
      </w:r>
      <w:proofErr w:type="gramEnd"/>
      <w:r w:rsidR="006D375F">
        <w:rPr>
          <w:rFonts w:ascii="Arial" w:hAnsi="Arial" w:cs="Arial"/>
        </w:rPr>
        <w:t xml:space="preserve"> 11 (a) to (d)</w:t>
      </w:r>
      <w:r>
        <w:rPr>
          <w:rFonts w:ascii="Arial" w:hAnsi="Arial" w:cs="Arial"/>
        </w:rPr>
        <w:t>)</w:t>
      </w:r>
      <w:r w:rsidR="000C7C73" w:rsidRPr="00FC7982">
        <w:rPr>
          <w:rFonts w:ascii="Arial" w:hAnsi="Arial" w:cs="Arial"/>
        </w:rPr>
        <w:t xml:space="preserve"> </w:t>
      </w:r>
    </w:p>
    <w:p w:rsidR="00FC7982" w:rsidRDefault="00FC7982" w:rsidP="003E7239">
      <w:pPr>
        <w:pStyle w:val="ListParagraph"/>
        <w:autoSpaceDE w:val="0"/>
        <w:autoSpaceDN w:val="0"/>
        <w:adjustRightInd w:val="0"/>
        <w:spacing w:after="0" w:line="360" w:lineRule="auto"/>
        <w:ind w:left="1182"/>
        <w:jc w:val="both"/>
        <w:rPr>
          <w:rFonts w:ascii="Arial" w:hAnsi="Arial" w:cs="Arial"/>
        </w:rPr>
      </w:pPr>
    </w:p>
    <w:p w:rsidR="00FC7982" w:rsidRDefault="008570FB" w:rsidP="003E7239">
      <w:pPr>
        <w:pStyle w:val="ListParagraph"/>
        <w:autoSpaceDE w:val="0"/>
        <w:autoSpaceDN w:val="0"/>
        <w:adjustRightInd w:val="0"/>
        <w:spacing w:after="0" w:line="360" w:lineRule="auto"/>
        <w:ind w:left="284"/>
        <w:jc w:val="both"/>
        <w:rPr>
          <w:rFonts w:ascii="Arial" w:hAnsi="Arial" w:cs="Arial"/>
        </w:rPr>
      </w:pPr>
      <w:r>
        <w:rPr>
          <w:rFonts w:ascii="Arial" w:hAnsi="Arial" w:cs="Arial"/>
        </w:rPr>
        <w:t xml:space="preserve">Lastly </w:t>
      </w:r>
      <w:r w:rsidR="00FC7982" w:rsidRPr="00FC7982">
        <w:rPr>
          <w:rFonts w:ascii="Arial" w:hAnsi="Arial" w:cs="Arial"/>
        </w:rPr>
        <w:t xml:space="preserve">the auditor </w:t>
      </w:r>
      <w:r w:rsidR="005E4018">
        <w:rPr>
          <w:rFonts w:ascii="Arial" w:hAnsi="Arial" w:cs="Arial"/>
        </w:rPr>
        <w:t>will</w:t>
      </w:r>
      <w:r w:rsidR="00FC7982" w:rsidRPr="00FC7982">
        <w:rPr>
          <w:rFonts w:ascii="Arial" w:hAnsi="Arial" w:cs="Arial"/>
        </w:rPr>
        <w:t xml:space="preserve"> evaluate the adequacy of the auditor’s expert’s work, including: </w:t>
      </w:r>
    </w:p>
    <w:p w:rsidR="00FC7982" w:rsidRDefault="00FC7982"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r>
        <w:rPr>
          <w:rFonts w:ascii="Arial" w:hAnsi="Arial" w:cs="Arial"/>
        </w:rPr>
        <w:t>t</w:t>
      </w:r>
      <w:r w:rsidRPr="00FC7982">
        <w:rPr>
          <w:rFonts w:ascii="Arial" w:hAnsi="Arial" w:cs="Arial"/>
        </w:rPr>
        <w:t>he relevance and reasonableness of that expert’s findings or conclusions, and their consist</w:t>
      </w:r>
      <w:r w:rsidR="00B148A7">
        <w:rPr>
          <w:rFonts w:ascii="Arial" w:hAnsi="Arial" w:cs="Arial"/>
        </w:rPr>
        <w:t>ency with other audit evidence,</w:t>
      </w:r>
    </w:p>
    <w:p w:rsidR="00FC7982" w:rsidRDefault="00FC7982"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r>
        <w:rPr>
          <w:rFonts w:ascii="Arial" w:hAnsi="Arial" w:cs="Arial"/>
        </w:rPr>
        <w:t>i</w:t>
      </w:r>
      <w:r w:rsidRPr="00FC7982">
        <w:rPr>
          <w:rFonts w:ascii="Arial" w:hAnsi="Arial" w:cs="Arial"/>
        </w:rPr>
        <w:t>f that expert’s work involves use of significant assumptions and methods, the relevance and reasonableness of those assumptions and methods in the circumstances and</w:t>
      </w:r>
    </w:p>
    <w:p w:rsidR="006D375F" w:rsidRDefault="00FC7982" w:rsidP="003E7239">
      <w:pPr>
        <w:pStyle w:val="ListParagraph"/>
        <w:numPr>
          <w:ilvl w:val="1"/>
          <w:numId w:val="31"/>
        </w:numPr>
        <w:autoSpaceDE w:val="0"/>
        <w:autoSpaceDN w:val="0"/>
        <w:adjustRightInd w:val="0"/>
        <w:spacing w:after="0" w:line="360" w:lineRule="auto"/>
        <w:ind w:left="709" w:hanging="425"/>
        <w:jc w:val="both"/>
        <w:rPr>
          <w:rFonts w:ascii="Arial" w:hAnsi="Arial" w:cs="Arial"/>
        </w:rPr>
      </w:pPr>
      <w:proofErr w:type="gramStart"/>
      <w:r>
        <w:rPr>
          <w:rFonts w:ascii="Arial" w:hAnsi="Arial" w:cs="Arial"/>
        </w:rPr>
        <w:t>i</w:t>
      </w:r>
      <w:r w:rsidRPr="00FC7982">
        <w:rPr>
          <w:rFonts w:ascii="Arial" w:hAnsi="Arial" w:cs="Arial"/>
        </w:rPr>
        <w:t>f</w:t>
      </w:r>
      <w:proofErr w:type="gramEnd"/>
      <w:r w:rsidRPr="00FC7982">
        <w:rPr>
          <w:rFonts w:ascii="Arial" w:hAnsi="Arial" w:cs="Arial"/>
        </w:rPr>
        <w:t xml:space="preserve"> that expert’s work involves the use of source data that is significant to that expert’s work, the relevance, completeness, and accuracy of that source data</w:t>
      </w:r>
      <w:r w:rsidR="003C0B3E">
        <w:rPr>
          <w:rFonts w:ascii="Arial" w:hAnsi="Arial" w:cs="Arial"/>
        </w:rPr>
        <w:t xml:space="preserve">. </w:t>
      </w:r>
    </w:p>
    <w:p w:rsidR="005E4018" w:rsidRDefault="00FC7982" w:rsidP="003E7239">
      <w:pPr>
        <w:autoSpaceDE w:val="0"/>
        <w:autoSpaceDN w:val="0"/>
        <w:adjustRightInd w:val="0"/>
        <w:spacing w:after="0" w:line="360" w:lineRule="auto"/>
        <w:ind w:left="284"/>
        <w:jc w:val="right"/>
        <w:rPr>
          <w:rFonts w:ascii="Arial" w:hAnsi="Arial" w:cs="Arial"/>
        </w:rPr>
      </w:pPr>
      <w:r w:rsidRPr="006D375F">
        <w:rPr>
          <w:rFonts w:ascii="Arial" w:hAnsi="Arial" w:cs="Arial"/>
        </w:rPr>
        <w:t>(</w:t>
      </w:r>
      <w:proofErr w:type="gramStart"/>
      <w:r w:rsidR="006D375F" w:rsidRPr="006D375F">
        <w:rPr>
          <w:rFonts w:ascii="Arial" w:hAnsi="Arial" w:cs="Arial"/>
        </w:rPr>
        <w:t>par</w:t>
      </w:r>
      <w:proofErr w:type="gramEnd"/>
      <w:r w:rsidR="006D375F" w:rsidRPr="006D375F">
        <w:rPr>
          <w:rFonts w:ascii="Arial" w:hAnsi="Arial" w:cs="Arial"/>
        </w:rPr>
        <w:t xml:space="preserve"> 13 &amp; p</w:t>
      </w:r>
      <w:r w:rsidRPr="006D375F">
        <w:rPr>
          <w:rFonts w:ascii="Arial" w:hAnsi="Arial" w:cs="Arial"/>
        </w:rPr>
        <w:t>ar</w:t>
      </w:r>
      <w:r w:rsidR="001632C0">
        <w:rPr>
          <w:rFonts w:ascii="Arial" w:hAnsi="Arial" w:cs="Arial"/>
        </w:rPr>
        <w:t xml:space="preserve"> </w:t>
      </w:r>
      <w:r w:rsidRPr="006D375F">
        <w:rPr>
          <w:rFonts w:ascii="Arial" w:hAnsi="Arial" w:cs="Arial"/>
        </w:rPr>
        <w:t>A38–A39)</w:t>
      </w:r>
    </w:p>
    <w:p w:rsidR="00FC7982" w:rsidRPr="006D375F" w:rsidRDefault="00FC7982" w:rsidP="006D375F">
      <w:pPr>
        <w:autoSpaceDE w:val="0"/>
        <w:autoSpaceDN w:val="0"/>
        <w:adjustRightInd w:val="0"/>
        <w:spacing w:after="0" w:line="360" w:lineRule="auto"/>
        <w:ind w:left="284"/>
        <w:jc w:val="right"/>
        <w:rPr>
          <w:rFonts w:ascii="Arial" w:hAnsi="Arial" w:cs="Arial"/>
        </w:rPr>
      </w:pPr>
      <w:r w:rsidRPr="006D375F">
        <w:rPr>
          <w:rFonts w:ascii="Arial" w:hAnsi="Arial" w:cs="Arial"/>
        </w:rPr>
        <w:t xml:space="preserve"> </w:t>
      </w:r>
    </w:p>
    <w:p w:rsidR="00FC7982" w:rsidRPr="005E4018" w:rsidRDefault="00FC7982" w:rsidP="003E7239">
      <w:pPr>
        <w:autoSpaceDE w:val="0"/>
        <w:autoSpaceDN w:val="0"/>
        <w:adjustRightInd w:val="0"/>
        <w:spacing w:after="0" w:line="360" w:lineRule="auto"/>
        <w:ind w:left="284"/>
        <w:jc w:val="both"/>
        <w:rPr>
          <w:rFonts w:ascii="Arial" w:hAnsi="Arial" w:cs="Arial"/>
        </w:rPr>
      </w:pPr>
      <w:r w:rsidRPr="005E4018">
        <w:rPr>
          <w:rFonts w:ascii="Arial" w:hAnsi="Arial" w:cs="Arial"/>
        </w:rPr>
        <w:lastRenderedPageBreak/>
        <w:t xml:space="preserve">In the </w:t>
      </w:r>
      <w:r w:rsidR="00952CA8" w:rsidRPr="005E4018">
        <w:rPr>
          <w:rFonts w:ascii="Arial" w:hAnsi="Arial" w:cs="Arial"/>
        </w:rPr>
        <w:t>e</w:t>
      </w:r>
      <w:r w:rsidRPr="005E4018">
        <w:rPr>
          <w:rFonts w:ascii="Arial" w:hAnsi="Arial" w:cs="Arial"/>
        </w:rPr>
        <w:t xml:space="preserve">vent that the auditor determines that the work of the auditor’s expert is not adequate for the auditor’s purposes, the auditor </w:t>
      </w:r>
      <w:r w:rsidR="001632C0">
        <w:rPr>
          <w:rFonts w:ascii="Arial" w:hAnsi="Arial" w:cs="Arial"/>
        </w:rPr>
        <w:t>will</w:t>
      </w:r>
      <w:r w:rsidRPr="005E4018">
        <w:rPr>
          <w:rFonts w:ascii="Arial" w:hAnsi="Arial" w:cs="Arial"/>
        </w:rPr>
        <w:t xml:space="preserve"> agree with that expert on the nature and extent of further work to be performed by that expert or perform additional audit procedures appropriate to the circumstances</w:t>
      </w:r>
      <w:r w:rsidR="00952CA8" w:rsidRPr="005E4018">
        <w:rPr>
          <w:rFonts w:ascii="Arial" w:hAnsi="Arial" w:cs="Arial"/>
        </w:rPr>
        <w:t xml:space="preserve"> (</w:t>
      </w:r>
      <w:r w:rsidR="003343BE">
        <w:rPr>
          <w:rFonts w:ascii="Arial" w:hAnsi="Arial" w:cs="Arial"/>
        </w:rPr>
        <w:t>par 13</w:t>
      </w:r>
      <w:r w:rsidR="00952CA8" w:rsidRPr="005E4018">
        <w:rPr>
          <w:rFonts w:ascii="Arial" w:hAnsi="Arial" w:cs="Arial"/>
        </w:rPr>
        <w:t>)</w:t>
      </w:r>
      <w:r w:rsidRPr="005E4018">
        <w:rPr>
          <w:rFonts w:ascii="Arial" w:hAnsi="Arial" w:cs="Arial"/>
        </w:rPr>
        <w:t>.</w:t>
      </w:r>
    </w:p>
    <w:p w:rsidR="00FC7982" w:rsidRDefault="00FC7982" w:rsidP="003E7239">
      <w:pPr>
        <w:pStyle w:val="ListParagraph"/>
        <w:autoSpaceDE w:val="0"/>
        <w:autoSpaceDN w:val="0"/>
        <w:adjustRightInd w:val="0"/>
        <w:spacing w:after="0" w:line="360" w:lineRule="auto"/>
        <w:ind w:left="426"/>
        <w:jc w:val="both"/>
        <w:rPr>
          <w:rFonts w:ascii="Arial" w:hAnsi="Arial" w:cs="Arial"/>
        </w:rPr>
      </w:pPr>
    </w:p>
    <w:p w:rsidR="00FC7982" w:rsidRPr="008E728F" w:rsidRDefault="00FC7982" w:rsidP="003E7239">
      <w:pPr>
        <w:autoSpaceDE w:val="0"/>
        <w:autoSpaceDN w:val="0"/>
        <w:adjustRightInd w:val="0"/>
        <w:spacing w:after="0" w:line="360" w:lineRule="auto"/>
        <w:ind w:left="284"/>
        <w:jc w:val="both"/>
        <w:rPr>
          <w:rFonts w:ascii="Arial" w:hAnsi="Arial" w:cs="Arial"/>
        </w:rPr>
      </w:pPr>
      <w:r w:rsidRPr="008E728F">
        <w:rPr>
          <w:rFonts w:ascii="Arial" w:hAnsi="Arial" w:cs="Arial"/>
        </w:rPr>
        <w:t>In conclusion</w:t>
      </w:r>
      <w:r w:rsidR="00952CA8">
        <w:rPr>
          <w:rFonts w:ascii="Arial" w:hAnsi="Arial" w:cs="Arial"/>
        </w:rPr>
        <w:t>,</w:t>
      </w:r>
      <w:r w:rsidRPr="008E728F">
        <w:rPr>
          <w:rFonts w:ascii="Arial" w:hAnsi="Arial" w:cs="Arial"/>
        </w:rPr>
        <w:t xml:space="preserve"> the auditor </w:t>
      </w:r>
      <w:r w:rsidR="003343BE">
        <w:rPr>
          <w:rFonts w:ascii="Arial" w:hAnsi="Arial" w:cs="Arial"/>
        </w:rPr>
        <w:t>will</w:t>
      </w:r>
      <w:r w:rsidRPr="008E728F">
        <w:rPr>
          <w:rFonts w:ascii="Arial" w:hAnsi="Arial" w:cs="Arial"/>
        </w:rPr>
        <w:t xml:space="preserve"> not refer to the work of an auditor’s expert in an auditor’s report containing an unmodified opinion unless required by law or regulation to do so</w:t>
      </w:r>
      <w:r w:rsidR="003C0B3E">
        <w:rPr>
          <w:rFonts w:ascii="Arial" w:hAnsi="Arial" w:cs="Arial"/>
        </w:rPr>
        <w:t xml:space="preserve">. </w:t>
      </w:r>
      <w:r w:rsidRPr="008E728F">
        <w:rPr>
          <w:rFonts w:ascii="Arial" w:hAnsi="Arial" w:cs="Arial"/>
        </w:rPr>
        <w:t xml:space="preserve">If such reference is required by law or regulation, the auditor </w:t>
      </w:r>
      <w:r w:rsidR="003343BE">
        <w:rPr>
          <w:rFonts w:ascii="Arial" w:hAnsi="Arial" w:cs="Arial"/>
        </w:rPr>
        <w:t>will</w:t>
      </w:r>
      <w:r w:rsidRPr="008E728F">
        <w:rPr>
          <w:rFonts w:ascii="Arial" w:hAnsi="Arial" w:cs="Arial"/>
        </w:rPr>
        <w:t xml:space="preserve"> indicate in the auditor’s report that the reference does not reduce the auditor’s responsib</w:t>
      </w:r>
      <w:r w:rsidR="008E728F" w:rsidRPr="008E728F">
        <w:rPr>
          <w:rFonts w:ascii="Arial" w:hAnsi="Arial" w:cs="Arial"/>
        </w:rPr>
        <w:t>ility</w:t>
      </w:r>
      <w:r w:rsidR="003C0B3E">
        <w:rPr>
          <w:rFonts w:ascii="Arial" w:hAnsi="Arial" w:cs="Arial"/>
        </w:rPr>
        <w:t xml:space="preserve">. </w:t>
      </w:r>
      <w:r w:rsidRPr="008E728F">
        <w:rPr>
          <w:rFonts w:ascii="Arial" w:hAnsi="Arial" w:cs="Arial"/>
        </w:rPr>
        <w:t xml:space="preserve">If the auditor makes reference to the work of an auditor’s expert in the auditor’s report because such reference is relevant to an understanding of a modification to the auditor’s opinion, the auditor </w:t>
      </w:r>
      <w:r w:rsidR="003343BE">
        <w:rPr>
          <w:rFonts w:ascii="Arial" w:hAnsi="Arial" w:cs="Arial"/>
        </w:rPr>
        <w:t>will</w:t>
      </w:r>
      <w:r w:rsidRPr="008E728F">
        <w:rPr>
          <w:rFonts w:ascii="Arial" w:hAnsi="Arial" w:cs="Arial"/>
        </w:rPr>
        <w:t xml:space="preserve"> indicate in the auditor’s report that such reference </w:t>
      </w:r>
      <w:r w:rsidR="008E728F" w:rsidRPr="008E728F">
        <w:rPr>
          <w:rFonts w:ascii="Arial" w:hAnsi="Arial" w:cs="Arial"/>
        </w:rPr>
        <w:t>does not reduce the auditor’s responsibility for that opinion</w:t>
      </w:r>
      <w:r w:rsidR="00952CA8">
        <w:rPr>
          <w:rFonts w:ascii="Arial" w:hAnsi="Arial" w:cs="Arial"/>
        </w:rPr>
        <w:t xml:space="preserve"> (</w:t>
      </w:r>
      <w:r w:rsidR="003343BE">
        <w:rPr>
          <w:rFonts w:ascii="Arial" w:hAnsi="Arial" w:cs="Arial"/>
        </w:rPr>
        <w:t>par 15 &amp; par A42</w:t>
      </w:r>
      <w:r w:rsidR="00952CA8">
        <w:rPr>
          <w:rFonts w:ascii="Arial" w:hAnsi="Arial" w:cs="Arial"/>
        </w:rPr>
        <w:t>)</w:t>
      </w:r>
      <w:r w:rsidR="008E728F" w:rsidRPr="008E728F">
        <w:rPr>
          <w:rFonts w:ascii="Arial" w:hAnsi="Arial" w:cs="Arial"/>
        </w:rPr>
        <w:t>.</w:t>
      </w:r>
    </w:p>
    <w:p w:rsidR="000C7C73" w:rsidRDefault="000C7C73" w:rsidP="000C7C73">
      <w:pPr>
        <w:pStyle w:val="ListParagraph"/>
        <w:autoSpaceDE w:val="0"/>
        <w:autoSpaceDN w:val="0"/>
        <w:adjustRightInd w:val="0"/>
        <w:spacing w:after="0" w:line="360" w:lineRule="auto"/>
        <w:ind w:left="405"/>
        <w:jc w:val="both"/>
        <w:rPr>
          <w:rFonts w:ascii="Arial" w:hAnsi="Arial" w:cs="Arial"/>
        </w:rPr>
      </w:pPr>
    </w:p>
    <w:p w:rsidR="008E728F" w:rsidRPr="004E643A" w:rsidRDefault="008E728F" w:rsidP="003E7239">
      <w:pPr>
        <w:pStyle w:val="Heading3"/>
        <w:spacing w:line="360" w:lineRule="auto"/>
        <w:ind w:left="284"/>
        <w:rPr>
          <w:rFonts w:ascii="Arial" w:hAnsi="Arial" w:cs="Arial"/>
          <w:i/>
        </w:rPr>
      </w:pPr>
      <w:bookmarkStart w:id="33" w:name="_Toc523125517"/>
      <w:r w:rsidRPr="004E643A">
        <w:rPr>
          <w:rFonts w:ascii="Arial" w:hAnsi="Arial" w:cs="Arial"/>
          <w:i/>
        </w:rPr>
        <w:t>Relevance of ISA 620 in practice</w:t>
      </w:r>
      <w:bookmarkEnd w:id="33"/>
      <w:r w:rsidRPr="004E643A">
        <w:rPr>
          <w:rFonts w:ascii="Arial" w:hAnsi="Arial" w:cs="Arial"/>
          <w:i/>
        </w:rPr>
        <w:t xml:space="preserve"> </w:t>
      </w:r>
    </w:p>
    <w:p w:rsidR="007457BA" w:rsidRPr="00402AB2" w:rsidRDefault="007457BA" w:rsidP="003E7239">
      <w:pPr>
        <w:autoSpaceDE w:val="0"/>
        <w:autoSpaceDN w:val="0"/>
        <w:adjustRightInd w:val="0"/>
        <w:spacing w:after="0" w:line="360" w:lineRule="auto"/>
        <w:ind w:left="284"/>
        <w:jc w:val="both"/>
        <w:rPr>
          <w:rFonts w:ascii="Arial" w:hAnsi="Arial" w:cs="Arial"/>
        </w:rPr>
      </w:pPr>
      <w:r w:rsidRPr="00402AB2">
        <w:rPr>
          <w:rFonts w:ascii="Arial" w:hAnsi="Arial" w:cs="Arial"/>
        </w:rPr>
        <w:t>ISA 620 is typically applied in the context of testing financial estimates which require mathematical</w:t>
      </w:r>
      <w:r w:rsidR="00E97140">
        <w:rPr>
          <w:rFonts w:ascii="Arial" w:hAnsi="Arial" w:cs="Arial"/>
        </w:rPr>
        <w:t xml:space="preserve"> </w:t>
      </w:r>
      <w:r w:rsidRPr="00402AB2">
        <w:rPr>
          <w:rFonts w:ascii="Arial" w:hAnsi="Arial" w:cs="Arial"/>
        </w:rPr>
        <w:t>/</w:t>
      </w:r>
      <w:r w:rsidR="00E97140">
        <w:rPr>
          <w:rFonts w:ascii="Arial" w:hAnsi="Arial" w:cs="Arial"/>
        </w:rPr>
        <w:t xml:space="preserve"> </w:t>
      </w:r>
      <w:r w:rsidRPr="00402AB2">
        <w:rPr>
          <w:rFonts w:ascii="Arial" w:hAnsi="Arial" w:cs="Arial"/>
        </w:rPr>
        <w:t xml:space="preserve">valuation methodologies not within the scope of an auditor’s </w:t>
      </w:r>
      <w:r w:rsidR="00402AB2" w:rsidRPr="00402AB2">
        <w:rPr>
          <w:rFonts w:ascii="Arial" w:hAnsi="Arial" w:cs="Arial"/>
        </w:rPr>
        <w:t xml:space="preserve">expertise </w:t>
      </w:r>
      <w:r w:rsidR="0036623E">
        <w:rPr>
          <w:rFonts w:ascii="Arial" w:hAnsi="Arial" w:cs="Arial"/>
        </w:rPr>
        <w:fldChar w:fldCharType="begin"/>
      </w:r>
      <w:r w:rsidR="004511EB">
        <w:rPr>
          <w:rFonts w:ascii="Arial" w:hAnsi="Arial" w:cs="Arial"/>
        </w:rPr>
        <w:instrText xml:space="preserve"> ADDIN EN.CITE &lt;EndNote&gt;&lt;Cite&gt;&lt;Author&gt;Glover&lt;/Author&gt;&lt;Year&gt;2014&lt;/Year&gt;&lt;RecNum&gt;18&lt;/RecNum&gt;&lt;DisplayText&gt;(Botez, 2008; Glover et al., 2014)&lt;/DisplayText&gt;&lt;record&gt;&lt;rec-number&gt;18&lt;/rec-number&gt;&lt;foreign-keys&gt;&lt;key app="EN" db-id="9rxpr9vz0tp552e2dr5500evw0pt5fffard5" timestamp="1510405970"&gt;18&lt;/key&gt;&lt;/foreign-keys&gt;&lt;ref-type name="Conference Proceedings"&gt;10&lt;/ref-type&gt;&lt;contributors&gt;&lt;authors&gt;&lt;author&gt;Glover, Steven M&lt;/author&gt;&lt;author&gt;Taylor, Mark H&lt;/author&gt;&lt;author&gt;Wu, Y&lt;/author&gt;&lt;/authors&gt;&lt;/contributors&gt;&lt;titles&gt;&lt;title&gt;Closing the gap between auditor performance and regulators’ expectations when auditing fair value measurements: Evidence from practicing audit partners&lt;/title&gt;&lt;secondary-title&gt;Deloitte Foundation/University of Kansas Auditing Symposium&lt;/secondary-title&gt;&lt;/titles&gt;&lt;dates&gt;&lt;year&gt;2014&lt;/year&gt;&lt;/dates&gt;&lt;urls&gt;&lt;/urls&gt;&lt;/record&gt;&lt;/Cite&gt;&lt;Cite&gt;&lt;Author&gt;Botez&lt;/Author&gt;&lt;Year&gt;2008&lt;/Year&gt;&lt;RecNum&gt;17&lt;/RecNum&gt;&lt;record&gt;&lt;rec-number&gt;17&lt;/rec-number&gt;&lt;foreign-keys&gt;&lt;key app="EN" db-id="9rxpr9vz0tp552e2dr5500evw0pt5fffard5" timestamp="1510404380"&gt;17&lt;/key&gt;&lt;/foreign-keys&gt;&lt;ref-type name="Journal Article"&gt;17&lt;/ref-type&gt;&lt;contributors&gt;&lt;authors&gt;&lt;author&gt;Botez, Daniel&lt;/author&gt;&lt;/authors&gt;&lt;/contributors&gt;&lt;titles&gt;&lt;title&gt;Challenges Of International Standards On Auditing In Global Crisis Context&lt;/title&gt;&lt;secondary-title&gt;Studies and Scientific Researches. Economics Edition&lt;/secondary-title&gt;&lt;/titles&gt;&lt;periodical&gt;&lt;full-title&gt;Studies and Scientific Researches. Economics Edition&lt;/full-title&gt;&lt;/periodical&gt;&lt;pages&gt;11-16&lt;/pages&gt;&lt;number&gt;13&lt;/number&gt;&lt;dates&gt;&lt;year&gt;2008&lt;/year&gt;&lt;/dates&gt;&lt;isbn&gt;2344-1321&lt;/isbn&gt;&lt;urls&gt;&lt;/urls&gt;&lt;/record&gt;&lt;/Cite&gt;&lt;/EndNote&gt;</w:instrText>
      </w:r>
      <w:r w:rsidR="0036623E">
        <w:rPr>
          <w:rFonts w:ascii="Arial" w:hAnsi="Arial" w:cs="Arial"/>
        </w:rPr>
        <w:fldChar w:fldCharType="separate"/>
      </w:r>
      <w:r w:rsidR="004511EB">
        <w:rPr>
          <w:rFonts w:ascii="Arial" w:hAnsi="Arial" w:cs="Arial"/>
          <w:noProof/>
        </w:rPr>
        <w:t>(</w:t>
      </w:r>
      <w:hyperlink w:anchor="_ENREF_6" w:tooltip="Botez, 2008 #17" w:history="1">
        <w:r w:rsidR="00A72B55">
          <w:rPr>
            <w:rFonts w:ascii="Arial" w:hAnsi="Arial" w:cs="Arial"/>
            <w:noProof/>
          </w:rPr>
          <w:t>Botez, 2008</w:t>
        </w:r>
      </w:hyperlink>
      <w:r w:rsidR="004511EB">
        <w:rPr>
          <w:rFonts w:ascii="Arial" w:hAnsi="Arial" w:cs="Arial"/>
          <w:noProof/>
        </w:rPr>
        <w:t xml:space="preserve">; </w:t>
      </w:r>
      <w:hyperlink w:anchor="_ENREF_24" w:tooltip="Glover, 2014 #18" w:history="1">
        <w:r w:rsidR="00A72B55">
          <w:rPr>
            <w:rFonts w:ascii="Arial" w:hAnsi="Arial" w:cs="Arial"/>
            <w:noProof/>
          </w:rPr>
          <w:t>Glover et al., 2014</w:t>
        </w:r>
      </w:hyperlink>
      <w:r w:rsidR="004511EB">
        <w:rPr>
          <w:rFonts w:ascii="Arial" w:hAnsi="Arial" w:cs="Arial"/>
          <w:noProof/>
        </w:rPr>
        <w:t>)</w:t>
      </w:r>
      <w:r w:rsidR="0036623E">
        <w:rPr>
          <w:rFonts w:ascii="Arial" w:hAnsi="Arial" w:cs="Arial"/>
        </w:rPr>
        <w:fldChar w:fldCharType="end"/>
      </w:r>
      <w:r w:rsidR="003C0B3E">
        <w:rPr>
          <w:rFonts w:ascii="Arial" w:hAnsi="Arial" w:cs="Arial"/>
        </w:rPr>
        <w:t xml:space="preserve">. </w:t>
      </w:r>
      <w:r w:rsidR="00402AB2" w:rsidRPr="00402AB2">
        <w:rPr>
          <w:rFonts w:ascii="Arial" w:hAnsi="Arial" w:cs="Arial"/>
        </w:rPr>
        <w:t>As a result, ISA 620 can be read with ISA 540</w:t>
      </w:r>
      <w:r w:rsidR="004A340D">
        <w:rPr>
          <w:rStyle w:val="FootnoteReference"/>
          <w:rFonts w:ascii="Arial" w:hAnsi="Arial" w:cs="Arial"/>
        </w:rPr>
        <w:footnoteReference w:id="19"/>
      </w:r>
      <w:r w:rsidR="000642B3">
        <w:rPr>
          <w:rFonts w:ascii="Arial" w:hAnsi="Arial" w:cs="Arial"/>
        </w:rPr>
        <w:t xml:space="preserve"> and ISA 545</w:t>
      </w:r>
      <w:r w:rsidR="000642B3">
        <w:rPr>
          <w:rStyle w:val="FootnoteReference"/>
          <w:rFonts w:ascii="Arial" w:hAnsi="Arial" w:cs="Arial"/>
        </w:rPr>
        <w:footnoteReference w:id="20"/>
      </w:r>
      <w:r w:rsidR="003C0B3E">
        <w:rPr>
          <w:rFonts w:ascii="Arial" w:hAnsi="Arial" w:cs="Arial"/>
        </w:rPr>
        <w:t xml:space="preserve">. </w:t>
      </w:r>
    </w:p>
    <w:p w:rsidR="00664B32" w:rsidRPr="00402AB2" w:rsidRDefault="00664B32" w:rsidP="003E7239">
      <w:pPr>
        <w:autoSpaceDE w:val="0"/>
        <w:autoSpaceDN w:val="0"/>
        <w:adjustRightInd w:val="0"/>
        <w:spacing w:after="0" w:line="360" w:lineRule="auto"/>
        <w:jc w:val="both"/>
        <w:rPr>
          <w:rFonts w:ascii="Arial" w:hAnsi="Arial" w:cs="Arial"/>
        </w:rPr>
      </w:pPr>
    </w:p>
    <w:p w:rsidR="00402AB2" w:rsidRPr="00402AB2" w:rsidRDefault="00402AB2" w:rsidP="003E7239">
      <w:pPr>
        <w:autoSpaceDE w:val="0"/>
        <w:autoSpaceDN w:val="0"/>
        <w:adjustRightInd w:val="0"/>
        <w:spacing w:after="0" w:line="360" w:lineRule="auto"/>
        <w:ind w:left="284"/>
        <w:jc w:val="both"/>
        <w:rPr>
          <w:rFonts w:ascii="Arial" w:hAnsi="Arial" w:cs="Arial"/>
          <w:bCs/>
        </w:rPr>
      </w:pPr>
      <w:r w:rsidRPr="00402AB2">
        <w:rPr>
          <w:rFonts w:ascii="Arial" w:hAnsi="Arial" w:cs="Arial"/>
        </w:rPr>
        <w:t>ISA 540</w:t>
      </w:r>
      <w:r w:rsidR="00EC78C2" w:rsidRPr="00402AB2">
        <w:rPr>
          <w:rFonts w:ascii="Arial" w:hAnsi="Arial" w:cs="Arial"/>
          <w:b/>
          <w:bCs/>
        </w:rPr>
        <w:t xml:space="preserve"> </w:t>
      </w:r>
      <w:r w:rsidR="001818A1" w:rsidRPr="00402AB2">
        <w:rPr>
          <w:rFonts w:ascii="Arial" w:hAnsi="Arial" w:cs="Arial"/>
          <w:bCs/>
        </w:rPr>
        <w:t>deals with the auditor’s responsibilities relating to accounting estimates</w:t>
      </w:r>
      <w:r w:rsidR="0083567E">
        <w:rPr>
          <w:rFonts w:ascii="Arial" w:hAnsi="Arial" w:cs="Arial"/>
          <w:bCs/>
        </w:rPr>
        <w:t>, including fair value estimate</w:t>
      </w:r>
      <w:r w:rsidR="001632C0">
        <w:rPr>
          <w:rFonts w:ascii="Arial" w:hAnsi="Arial" w:cs="Arial"/>
          <w:bCs/>
        </w:rPr>
        <w:t>s</w:t>
      </w:r>
      <w:r w:rsidR="001818A1" w:rsidRPr="00402AB2">
        <w:rPr>
          <w:rFonts w:ascii="Arial" w:hAnsi="Arial" w:cs="Arial"/>
          <w:bCs/>
        </w:rPr>
        <w:t>, and related disclosures in financial statements (</w:t>
      </w:r>
      <w:r w:rsidR="007733BD">
        <w:rPr>
          <w:rFonts w:ascii="Arial" w:hAnsi="Arial" w:cs="Arial"/>
          <w:bCs/>
        </w:rPr>
        <w:t>par 1)</w:t>
      </w:r>
      <w:r w:rsidR="003C0B3E">
        <w:rPr>
          <w:rFonts w:ascii="Arial" w:hAnsi="Arial" w:cs="Arial"/>
          <w:bCs/>
        </w:rPr>
        <w:t xml:space="preserve">. </w:t>
      </w:r>
      <w:r w:rsidR="001818A1" w:rsidRPr="00402AB2">
        <w:rPr>
          <w:rFonts w:ascii="Arial" w:hAnsi="Arial" w:cs="Arial"/>
          <w:bCs/>
        </w:rPr>
        <w:t>When a financial statement element cannot be accurately measured, preparers of financial statements are required to use information available to make an accounting estimation</w:t>
      </w:r>
      <w:r w:rsidR="003C0B3E">
        <w:rPr>
          <w:rFonts w:ascii="Arial" w:hAnsi="Arial" w:cs="Arial"/>
          <w:bCs/>
        </w:rPr>
        <w:t xml:space="preserve">. </w:t>
      </w:r>
      <w:r w:rsidR="001818A1" w:rsidRPr="00402AB2">
        <w:rPr>
          <w:rFonts w:ascii="Arial" w:hAnsi="Arial" w:cs="Arial"/>
          <w:bCs/>
        </w:rPr>
        <w:t xml:space="preserve">Elements of financial statements where estimates can be expected </w:t>
      </w:r>
      <w:r w:rsidR="0083567E">
        <w:rPr>
          <w:rFonts w:ascii="Arial" w:hAnsi="Arial" w:cs="Arial"/>
          <w:bCs/>
        </w:rPr>
        <w:t>are</w:t>
      </w:r>
      <w:r w:rsidR="001818A1" w:rsidRPr="00402AB2">
        <w:rPr>
          <w:rFonts w:ascii="Arial" w:hAnsi="Arial" w:cs="Arial"/>
          <w:bCs/>
        </w:rPr>
        <w:t xml:space="preserve"> allowance for doubtful debts, inventor</w:t>
      </w:r>
      <w:r w:rsidR="0083567E">
        <w:rPr>
          <w:rFonts w:ascii="Arial" w:hAnsi="Arial" w:cs="Arial"/>
          <w:bCs/>
        </w:rPr>
        <w:t>y obsolescence, outcome of long-</w:t>
      </w:r>
      <w:r w:rsidR="001818A1" w:rsidRPr="00402AB2">
        <w:rPr>
          <w:rFonts w:ascii="Arial" w:hAnsi="Arial" w:cs="Arial"/>
          <w:bCs/>
        </w:rPr>
        <w:t>term contracts, costs arising from litigation settlements and judgements</w:t>
      </w:r>
      <w:r w:rsidRPr="00402AB2">
        <w:rPr>
          <w:rFonts w:ascii="Arial" w:hAnsi="Arial" w:cs="Arial"/>
          <w:bCs/>
        </w:rPr>
        <w:t xml:space="preserve"> </w:t>
      </w:r>
      <w:r w:rsidR="0036623E">
        <w:rPr>
          <w:rFonts w:ascii="Arial" w:hAnsi="Arial" w:cs="Arial"/>
          <w:bCs/>
        </w:rPr>
        <w:fldChar w:fldCharType="begin"/>
      </w:r>
      <w:r w:rsidR="0036623E">
        <w:rPr>
          <w:rFonts w:ascii="Arial" w:hAnsi="Arial" w:cs="Arial"/>
          <w:bCs/>
        </w:rPr>
        <w:instrText xml:space="preserve"> ADDIN EN.CITE &lt;EndNote&gt;&lt;Cite&gt;&lt;Author&gt;Botez&lt;/Author&gt;&lt;Year&gt;2008&lt;/Year&gt;&lt;RecNum&gt;17&lt;/RecNum&gt;&lt;DisplayText&gt;(Botez, 2008)&lt;/DisplayText&gt;&lt;record&gt;&lt;rec-number&gt;17&lt;/rec-number&gt;&lt;foreign-keys&gt;&lt;key app="EN" db-id="9rxpr9vz0tp552e2dr5500evw0pt5fffard5" timestamp="1510404380"&gt;17&lt;/key&gt;&lt;/foreign-keys&gt;&lt;ref-type name="Journal Article"&gt;17&lt;/ref-type&gt;&lt;contributors&gt;&lt;authors&gt;&lt;author&gt;Botez, Daniel&lt;/author&gt;&lt;/authors&gt;&lt;/contributors&gt;&lt;titles&gt;&lt;title&gt;Challenges Of International Standards On Auditing In Global Crisis Context&lt;/title&gt;&lt;secondary-title&gt;Studies and Scientific Researches. Economics Edition&lt;/secondary-title&gt;&lt;/titles&gt;&lt;periodical&gt;&lt;full-title&gt;Studies and Scientific Researches. Economics Edition&lt;/full-title&gt;&lt;/periodical&gt;&lt;pages&gt;11-16&lt;/pages&gt;&lt;number&gt;13&lt;/number&gt;&lt;dates&gt;&lt;year&gt;2008&lt;/year&gt;&lt;/dates&gt;&lt;isbn&gt;2344-1321&lt;/isbn&gt;&lt;urls&gt;&lt;/urls&gt;&lt;/record&gt;&lt;/Cite&gt;&lt;/EndNote&gt;</w:instrText>
      </w:r>
      <w:r w:rsidR="0036623E">
        <w:rPr>
          <w:rFonts w:ascii="Arial" w:hAnsi="Arial" w:cs="Arial"/>
          <w:bCs/>
        </w:rPr>
        <w:fldChar w:fldCharType="separate"/>
      </w:r>
      <w:r w:rsidR="0036623E">
        <w:rPr>
          <w:rFonts w:ascii="Arial" w:hAnsi="Arial" w:cs="Arial"/>
          <w:bCs/>
          <w:noProof/>
        </w:rPr>
        <w:t>(</w:t>
      </w:r>
      <w:hyperlink w:anchor="_ENREF_6" w:tooltip="Botez, 2008 #17" w:history="1">
        <w:r w:rsidR="00A72B55">
          <w:rPr>
            <w:rFonts w:ascii="Arial" w:hAnsi="Arial" w:cs="Arial"/>
            <w:bCs/>
            <w:noProof/>
          </w:rPr>
          <w:t>Botez, 2008</w:t>
        </w:r>
      </w:hyperlink>
      <w:r w:rsidR="0036623E">
        <w:rPr>
          <w:rFonts w:ascii="Arial" w:hAnsi="Arial" w:cs="Arial"/>
          <w:bCs/>
          <w:noProof/>
        </w:rPr>
        <w:t>)</w:t>
      </w:r>
      <w:r w:rsidR="0036623E">
        <w:rPr>
          <w:rFonts w:ascii="Arial" w:hAnsi="Arial" w:cs="Arial"/>
          <w:bCs/>
        </w:rPr>
        <w:fldChar w:fldCharType="end"/>
      </w:r>
      <w:r w:rsidR="003C0B3E">
        <w:rPr>
          <w:rFonts w:ascii="Arial" w:hAnsi="Arial" w:cs="Arial"/>
          <w:bCs/>
        </w:rPr>
        <w:t xml:space="preserve">. </w:t>
      </w:r>
      <w:r w:rsidR="001818A1" w:rsidRPr="00402AB2">
        <w:rPr>
          <w:rFonts w:ascii="Arial" w:hAnsi="Arial" w:cs="Arial"/>
          <w:bCs/>
        </w:rPr>
        <w:t>Fair value accounting estimates can include</w:t>
      </w:r>
      <w:r w:rsidRPr="00402AB2">
        <w:rPr>
          <w:rFonts w:ascii="Arial" w:hAnsi="Arial" w:cs="Arial"/>
          <w:bCs/>
        </w:rPr>
        <w:t xml:space="preserve">, for example, </w:t>
      </w:r>
      <w:r w:rsidR="001818A1" w:rsidRPr="00402AB2">
        <w:rPr>
          <w:rFonts w:ascii="Arial" w:hAnsi="Arial" w:cs="Arial"/>
          <w:bCs/>
        </w:rPr>
        <w:t>the following:</w:t>
      </w:r>
    </w:p>
    <w:p w:rsidR="00402AB2" w:rsidRPr="00402AB2" w:rsidRDefault="00402AB2" w:rsidP="003E7239">
      <w:pPr>
        <w:autoSpaceDE w:val="0"/>
        <w:autoSpaceDN w:val="0"/>
        <w:adjustRightInd w:val="0"/>
        <w:spacing w:after="0" w:line="360" w:lineRule="auto"/>
        <w:jc w:val="both"/>
        <w:rPr>
          <w:rFonts w:ascii="Arial" w:hAnsi="Arial" w:cs="Arial"/>
          <w:bCs/>
        </w:rPr>
      </w:pPr>
    </w:p>
    <w:p w:rsidR="000642B3" w:rsidRDefault="001818A1" w:rsidP="003E7239">
      <w:pPr>
        <w:pStyle w:val="ListParagraph"/>
        <w:numPr>
          <w:ilvl w:val="0"/>
          <w:numId w:val="24"/>
        </w:numPr>
        <w:autoSpaceDE w:val="0"/>
        <w:autoSpaceDN w:val="0"/>
        <w:adjustRightInd w:val="0"/>
        <w:spacing w:after="0" w:line="360" w:lineRule="auto"/>
        <w:jc w:val="both"/>
        <w:rPr>
          <w:rFonts w:ascii="Arial" w:hAnsi="Arial" w:cs="Arial"/>
          <w:bCs/>
        </w:rPr>
      </w:pPr>
      <w:r w:rsidRPr="00402AB2">
        <w:rPr>
          <w:rFonts w:ascii="Arial" w:hAnsi="Arial" w:cs="Arial"/>
          <w:bCs/>
        </w:rPr>
        <w:t>complex financial instruments not trad</w:t>
      </w:r>
      <w:r w:rsidR="00B148A7">
        <w:rPr>
          <w:rFonts w:ascii="Arial" w:hAnsi="Arial" w:cs="Arial"/>
          <w:bCs/>
        </w:rPr>
        <w:t>ed in an active and open market,</w:t>
      </w:r>
    </w:p>
    <w:p w:rsidR="00402AB2" w:rsidRPr="00402AB2" w:rsidRDefault="0083567E" w:rsidP="003E7239">
      <w:pPr>
        <w:pStyle w:val="ListParagraph"/>
        <w:numPr>
          <w:ilvl w:val="0"/>
          <w:numId w:val="24"/>
        </w:numPr>
        <w:autoSpaceDE w:val="0"/>
        <w:autoSpaceDN w:val="0"/>
        <w:adjustRightInd w:val="0"/>
        <w:spacing w:after="0" w:line="360" w:lineRule="auto"/>
        <w:jc w:val="both"/>
        <w:rPr>
          <w:rFonts w:ascii="Arial" w:hAnsi="Arial" w:cs="Arial"/>
          <w:bCs/>
        </w:rPr>
      </w:pPr>
      <w:r>
        <w:rPr>
          <w:rFonts w:ascii="Arial" w:hAnsi="Arial" w:cs="Arial"/>
          <w:bCs/>
        </w:rPr>
        <w:t>share-</w:t>
      </w:r>
      <w:r w:rsidR="00B148A7">
        <w:rPr>
          <w:rFonts w:ascii="Arial" w:hAnsi="Arial" w:cs="Arial"/>
          <w:bCs/>
        </w:rPr>
        <w:t>based payments,</w:t>
      </w:r>
    </w:p>
    <w:p w:rsidR="00402AB2" w:rsidRPr="00402AB2" w:rsidRDefault="001818A1" w:rsidP="003E7239">
      <w:pPr>
        <w:pStyle w:val="ListParagraph"/>
        <w:numPr>
          <w:ilvl w:val="0"/>
          <w:numId w:val="24"/>
        </w:numPr>
        <w:autoSpaceDE w:val="0"/>
        <w:autoSpaceDN w:val="0"/>
        <w:adjustRightInd w:val="0"/>
        <w:spacing w:after="0" w:line="360" w:lineRule="auto"/>
        <w:jc w:val="both"/>
        <w:rPr>
          <w:rFonts w:ascii="Arial" w:hAnsi="Arial" w:cs="Arial"/>
          <w:bCs/>
        </w:rPr>
      </w:pPr>
      <w:r w:rsidRPr="00402AB2">
        <w:rPr>
          <w:rFonts w:ascii="Arial" w:hAnsi="Arial" w:cs="Arial"/>
          <w:bCs/>
        </w:rPr>
        <w:t>property, plant a</w:t>
      </w:r>
      <w:r w:rsidR="0083567E">
        <w:rPr>
          <w:rFonts w:ascii="Arial" w:hAnsi="Arial" w:cs="Arial"/>
          <w:bCs/>
        </w:rPr>
        <w:t>nd equipment held for disposal or</w:t>
      </w:r>
    </w:p>
    <w:p w:rsidR="001632C0" w:rsidRDefault="001818A1" w:rsidP="003E7239">
      <w:pPr>
        <w:pStyle w:val="ListParagraph"/>
        <w:numPr>
          <w:ilvl w:val="0"/>
          <w:numId w:val="24"/>
        </w:numPr>
        <w:autoSpaceDE w:val="0"/>
        <w:autoSpaceDN w:val="0"/>
        <w:adjustRightInd w:val="0"/>
        <w:spacing w:after="0" w:line="360" w:lineRule="auto"/>
        <w:jc w:val="both"/>
        <w:rPr>
          <w:rFonts w:ascii="Arial" w:hAnsi="Arial" w:cs="Arial"/>
          <w:bCs/>
        </w:rPr>
      </w:pPr>
      <w:proofErr w:type="gramStart"/>
      <w:r w:rsidRPr="00402AB2">
        <w:rPr>
          <w:rFonts w:ascii="Arial" w:hAnsi="Arial" w:cs="Arial"/>
          <w:bCs/>
        </w:rPr>
        <w:t>certain</w:t>
      </w:r>
      <w:proofErr w:type="gramEnd"/>
      <w:r w:rsidRPr="00402AB2">
        <w:rPr>
          <w:rFonts w:ascii="Arial" w:hAnsi="Arial" w:cs="Arial"/>
          <w:bCs/>
        </w:rPr>
        <w:t xml:space="preserve"> assets or liabilities in a business combination</w:t>
      </w:r>
      <w:r w:rsidR="001632C0">
        <w:rPr>
          <w:rFonts w:ascii="Arial" w:hAnsi="Arial" w:cs="Arial"/>
          <w:bCs/>
        </w:rPr>
        <w:t>.</w:t>
      </w:r>
    </w:p>
    <w:p w:rsidR="00402AB2" w:rsidRPr="001632C0" w:rsidRDefault="000642B3" w:rsidP="003E7239">
      <w:pPr>
        <w:autoSpaceDE w:val="0"/>
        <w:autoSpaceDN w:val="0"/>
        <w:adjustRightInd w:val="0"/>
        <w:spacing w:after="0" w:line="360" w:lineRule="auto"/>
        <w:ind w:left="414"/>
        <w:jc w:val="right"/>
        <w:rPr>
          <w:rFonts w:ascii="Arial" w:hAnsi="Arial" w:cs="Arial"/>
          <w:bCs/>
        </w:rPr>
      </w:pPr>
      <w:r w:rsidRPr="001632C0">
        <w:rPr>
          <w:rFonts w:ascii="Arial" w:hAnsi="Arial" w:cs="Arial"/>
          <w:bCs/>
        </w:rPr>
        <w:t xml:space="preserve"> </w:t>
      </w:r>
      <w:r w:rsidR="0036623E" w:rsidRPr="001632C0">
        <w:rPr>
          <w:rFonts w:ascii="Arial" w:hAnsi="Arial" w:cs="Arial"/>
          <w:bCs/>
        </w:rPr>
        <w:fldChar w:fldCharType="begin"/>
      </w:r>
      <w:r w:rsidR="0036623E" w:rsidRPr="001632C0">
        <w:rPr>
          <w:rFonts w:ascii="Arial" w:hAnsi="Arial" w:cs="Arial"/>
          <w:bCs/>
        </w:rPr>
        <w:instrText xml:space="preserve"> ADDIN EN.CITE &lt;EndNote&gt;&lt;Cite&gt;&lt;Author&gt;Glover&lt;/Author&gt;&lt;Year&gt;2014&lt;/Year&gt;&lt;RecNum&gt;18&lt;/RecNum&gt;&lt;DisplayText&gt;(Glover et al., 2014)&lt;/DisplayText&gt;&lt;record&gt;&lt;rec-number&gt;18&lt;/rec-number&gt;&lt;foreign-keys&gt;&lt;key app="EN" db-id="9rxpr9vz0tp552e2dr5500evw0pt5fffard5" timestamp="1510405970"&gt;18&lt;/key&gt;&lt;/foreign-keys&gt;&lt;ref-type name="Conference Proceedings"&gt;10&lt;/ref-type&gt;&lt;contributors&gt;&lt;authors&gt;&lt;author&gt;Glover, Steven M&lt;/author&gt;&lt;author&gt;Taylor, Mark H&lt;/author&gt;&lt;author&gt;Wu, Y&lt;/author&gt;&lt;/authors&gt;&lt;/contributors&gt;&lt;titles&gt;&lt;title&gt;Closing the gap between auditor performance and regulators’ expectations when auditing fair value measurements: Evidence from practicing audit partners&lt;/title&gt;&lt;secondary-title&gt;Deloitte Foundation/University of Kansas Auditing Symposium&lt;/secondary-title&gt;&lt;/titles&gt;&lt;dates&gt;&lt;year&gt;2014&lt;/year&gt;&lt;/dates&gt;&lt;urls&gt;&lt;/urls&gt;&lt;/record&gt;&lt;/Cite&gt;&lt;/EndNote&gt;</w:instrText>
      </w:r>
      <w:r w:rsidR="0036623E" w:rsidRPr="001632C0">
        <w:rPr>
          <w:rFonts w:ascii="Arial" w:hAnsi="Arial" w:cs="Arial"/>
          <w:bCs/>
        </w:rPr>
        <w:fldChar w:fldCharType="separate"/>
      </w:r>
      <w:r w:rsidR="0036623E" w:rsidRPr="001632C0">
        <w:rPr>
          <w:rFonts w:ascii="Arial" w:hAnsi="Arial" w:cs="Arial"/>
          <w:bCs/>
          <w:noProof/>
        </w:rPr>
        <w:t>(</w:t>
      </w:r>
      <w:hyperlink w:anchor="_ENREF_24" w:tooltip="Glover, 2014 #18" w:history="1">
        <w:r w:rsidR="00A72B55" w:rsidRPr="001632C0">
          <w:rPr>
            <w:rFonts w:ascii="Arial" w:hAnsi="Arial" w:cs="Arial"/>
            <w:bCs/>
            <w:noProof/>
          </w:rPr>
          <w:t>Glover et al., 2014</w:t>
        </w:r>
      </w:hyperlink>
      <w:r w:rsidR="0036623E" w:rsidRPr="001632C0">
        <w:rPr>
          <w:rFonts w:ascii="Arial" w:hAnsi="Arial" w:cs="Arial"/>
          <w:bCs/>
          <w:noProof/>
        </w:rPr>
        <w:t>)</w:t>
      </w:r>
      <w:r w:rsidR="0036623E" w:rsidRPr="001632C0">
        <w:rPr>
          <w:rFonts w:ascii="Arial" w:hAnsi="Arial" w:cs="Arial"/>
          <w:bCs/>
        </w:rPr>
        <w:fldChar w:fldCharType="end"/>
      </w:r>
      <w:r w:rsidRPr="001632C0">
        <w:rPr>
          <w:rFonts w:ascii="Arial" w:hAnsi="Arial" w:cs="Arial"/>
          <w:bCs/>
        </w:rPr>
        <w:t xml:space="preserve"> </w:t>
      </w:r>
      <w:r w:rsidR="00F50AA3" w:rsidRPr="001632C0">
        <w:rPr>
          <w:rFonts w:ascii="Arial" w:hAnsi="Arial" w:cs="Arial"/>
          <w:bCs/>
        </w:rPr>
        <w:t xml:space="preserve"> </w:t>
      </w:r>
      <w:r w:rsidR="001818A1" w:rsidRPr="001632C0">
        <w:rPr>
          <w:rFonts w:ascii="Arial" w:hAnsi="Arial" w:cs="Arial"/>
          <w:bCs/>
        </w:rPr>
        <w:t xml:space="preserve"> </w:t>
      </w:r>
    </w:p>
    <w:p w:rsidR="00402AB2" w:rsidRPr="00402AB2" w:rsidRDefault="00402AB2" w:rsidP="00905EEC">
      <w:pPr>
        <w:autoSpaceDE w:val="0"/>
        <w:autoSpaceDN w:val="0"/>
        <w:adjustRightInd w:val="0"/>
        <w:spacing w:after="0" w:line="360" w:lineRule="auto"/>
        <w:jc w:val="both"/>
        <w:rPr>
          <w:rFonts w:ascii="Arial" w:hAnsi="Arial" w:cs="Arial"/>
          <w:bCs/>
        </w:rPr>
      </w:pPr>
    </w:p>
    <w:p w:rsidR="001818A1" w:rsidRPr="00402AB2" w:rsidRDefault="001818A1" w:rsidP="003E7239">
      <w:pPr>
        <w:autoSpaceDE w:val="0"/>
        <w:autoSpaceDN w:val="0"/>
        <w:adjustRightInd w:val="0"/>
        <w:spacing w:after="0" w:line="360" w:lineRule="auto"/>
        <w:ind w:left="284"/>
        <w:jc w:val="both"/>
        <w:rPr>
          <w:rFonts w:ascii="Arial" w:hAnsi="Arial" w:cs="Arial"/>
          <w:bCs/>
        </w:rPr>
      </w:pPr>
      <w:r w:rsidRPr="00402AB2">
        <w:rPr>
          <w:rFonts w:ascii="Arial" w:hAnsi="Arial" w:cs="Arial"/>
          <w:bCs/>
        </w:rPr>
        <w:t xml:space="preserve">The degree and availability of market related information of the element </w:t>
      </w:r>
      <w:r w:rsidR="0083567E">
        <w:rPr>
          <w:rFonts w:ascii="Arial" w:hAnsi="Arial" w:cs="Arial"/>
          <w:bCs/>
        </w:rPr>
        <w:t>can</w:t>
      </w:r>
      <w:r w:rsidRPr="00402AB2">
        <w:rPr>
          <w:rFonts w:ascii="Arial" w:hAnsi="Arial" w:cs="Arial"/>
          <w:bCs/>
        </w:rPr>
        <w:t xml:space="preserve"> affect the risk of material misstatement of accounting estimates due to intentional or unintentional bias from the preparers of financial statements (</w:t>
      </w:r>
      <w:r w:rsidR="007733BD">
        <w:rPr>
          <w:rFonts w:ascii="Arial" w:hAnsi="Arial" w:cs="Arial"/>
          <w:bCs/>
        </w:rPr>
        <w:t>ISA 540, par 8 – 11)</w:t>
      </w:r>
      <w:r w:rsidR="003C0B3E">
        <w:rPr>
          <w:rFonts w:ascii="Arial" w:hAnsi="Arial" w:cs="Arial"/>
          <w:bCs/>
        </w:rPr>
        <w:t xml:space="preserve">. </w:t>
      </w:r>
    </w:p>
    <w:p w:rsidR="00D60BF4" w:rsidRPr="00402AB2" w:rsidRDefault="00D60BF4" w:rsidP="003E7239">
      <w:pPr>
        <w:autoSpaceDE w:val="0"/>
        <w:autoSpaceDN w:val="0"/>
        <w:adjustRightInd w:val="0"/>
        <w:spacing w:after="0" w:line="360" w:lineRule="auto"/>
        <w:jc w:val="both"/>
        <w:rPr>
          <w:rFonts w:ascii="Arial" w:hAnsi="Arial" w:cs="Arial"/>
          <w:bCs/>
        </w:rPr>
      </w:pPr>
    </w:p>
    <w:p w:rsidR="001818A1" w:rsidRPr="00402AB2" w:rsidRDefault="001818A1" w:rsidP="003E7239">
      <w:pPr>
        <w:autoSpaceDE w:val="0"/>
        <w:autoSpaceDN w:val="0"/>
        <w:adjustRightInd w:val="0"/>
        <w:spacing w:after="0" w:line="360" w:lineRule="auto"/>
        <w:ind w:left="284"/>
        <w:jc w:val="both"/>
        <w:rPr>
          <w:rFonts w:ascii="Arial" w:hAnsi="Arial" w:cs="Arial"/>
          <w:bCs/>
        </w:rPr>
      </w:pPr>
      <w:r w:rsidRPr="00402AB2">
        <w:rPr>
          <w:rFonts w:ascii="Arial" w:hAnsi="Arial" w:cs="Arial"/>
          <w:bCs/>
        </w:rPr>
        <w:t>The auditor is require</w:t>
      </w:r>
      <w:r w:rsidR="002E6F48" w:rsidRPr="00402AB2">
        <w:rPr>
          <w:rFonts w:ascii="Arial" w:hAnsi="Arial" w:cs="Arial"/>
          <w:bCs/>
        </w:rPr>
        <w:t>d</w:t>
      </w:r>
      <w:r w:rsidRPr="00402AB2">
        <w:rPr>
          <w:rFonts w:ascii="Arial" w:hAnsi="Arial" w:cs="Arial"/>
          <w:bCs/>
        </w:rPr>
        <w:t xml:space="preserve"> to evaluate the assumptions applied by management in deriving at the estimate, as part of the normal audit procedures</w:t>
      </w:r>
      <w:r w:rsidR="00D76DEE">
        <w:rPr>
          <w:rFonts w:ascii="Arial" w:hAnsi="Arial" w:cs="Arial"/>
          <w:bCs/>
        </w:rPr>
        <w:t xml:space="preserve"> </w:t>
      </w:r>
      <w:r w:rsidR="0036623E">
        <w:rPr>
          <w:rFonts w:ascii="Arial" w:hAnsi="Arial" w:cs="Arial"/>
          <w:bCs/>
        </w:rPr>
        <w:fldChar w:fldCharType="begin"/>
      </w:r>
      <w:r w:rsidR="004511EB">
        <w:rPr>
          <w:rFonts w:ascii="Arial" w:hAnsi="Arial" w:cs="Arial"/>
          <w:bCs/>
        </w:rPr>
        <w:instrText xml:space="preserve"> ADDIN EN.CITE &lt;EndNote&gt;&lt;Cite&gt;&lt;Author&gt;Glover&lt;/Author&gt;&lt;Year&gt;2014&lt;/Year&gt;&lt;RecNum&gt;18&lt;/RecNum&gt;&lt;DisplayText&gt;(Botez, 2008; Glover et al., 2014)&lt;/DisplayText&gt;&lt;record&gt;&lt;rec-number&gt;18&lt;/rec-number&gt;&lt;foreign-keys&gt;&lt;key app="EN" db-id="9rxpr9vz0tp552e2dr5500evw0pt5fffard5" timestamp="1510405970"&gt;18&lt;/key&gt;&lt;/foreign-keys&gt;&lt;ref-type name="Conference Proceedings"&gt;10&lt;/ref-type&gt;&lt;contributors&gt;&lt;authors&gt;&lt;author&gt;Glover, Steven M&lt;/author&gt;&lt;author&gt;Taylor, Mark H&lt;/author&gt;&lt;author&gt;Wu, Y&lt;/author&gt;&lt;/authors&gt;&lt;/contributors&gt;&lt;titles&gt;&lt;title&gt;Closing the gap between auditor performance and regulators’ expectations when auditing fair value measurements: Evidence from practicing audit partners&lt;/title&gt;&lt;secondary-title&gt;Deloitte Foundation/University of Kansas Auditing Symposium&lt;/secondary-title&gt;&lt;/titles&gt;&lt;dates&gt;&lt;year&gt;2014&lt;/year&gt;&lt;/dates&gt;&lt;urls&gt;&lt;/urls&gt;&lt;/record&gt;&lt;/Cite&gt;&lt;Cite&gt;&lt;Author&gt;Botez&lt;/Author&gt;&lt;Year&gt;2008&lt;/Year&gt;&lt;RecNum&gt;17&lt;/RecNum&gt;&lt;record&gt;&lt;rec-number&gt;17&lt;/rec-number&gt;&lt;foreign-keys&gt;&lt;key app="EN" db-id="9rxpr9vz0tp552e2dr5500evw0pt5fffard5" timestamp="1510404380"&gt;17&lt;/key&gt;&lt;/foreign-keys&gt;&lt;ref-type name="Journal Article"&gt;17&lt;/ref-type&gt;&lt;contributors&gt;&lt;authors&gt;&lt;author&gt;Botez, Daniel&lt;/author&gt;&lt;/authors&gt;&lt;/contributors&gt;&lt;titles&gt;&lt;title&gt;Challenges Of International Standards On Auditing In Global Crisis Context&lt;/title&gt;&lt;secondary-title&gt;Studies and Scientific Researches. Economics Edition&lt;/secondary-title&gt;&lt;/titles&gt;&lt;periodical&gt;&lt;full-title&gt;Studies and Scientific Researches. Economics Edition&lt;/full-title&gt;&lt;/periodical&gt;&lt;pages&gt;11-16&lt;/pages&gt;&lt;number&gt;13&lt;/number&gt;&lt;dates&gt;&lt;year&gt;2008&lt;/year&gt;&lt;/dates&gt;&lt;isbn&gt;2344-1321&lt;/isbn&gt;&lt;urls&gt;&lt;/urls&gt;&lt;/record&gt;&lt;/Cite&gt;&lt;/EndNote&gt;</w:instrText>
      </w:r>
      <w:r w:rsidR="0036623E">
        <w:rPr>
          <w:rFonts w:ascii="Arial" w:hAnsi="Arial" w:cs="Arial"/>
          <w:bCs/>
        </w:rPr>
        <w:fldChar w:fldCharType="separate"/>
      </w:r>
      <w:r w:rsidR="004511EB">
        <w:rPr>
          <w:rFonts w:ascii="Arial" w:hAnsi="Arial" w:cs="Arial"/>
          <w:bCs/>
          <w:noProof/>
        </w:rPr>
        <w:t>(</w:t>
      </w:r>
      <w:hyperlink w:anchor="_ENREF_6" w:tooltip="Botez, 2008 #17" w:history="1">
        <w:r w:rsidR="00A72B55">
          <w:rPr>
            <w:rFonts w:ascii="Arial" w:hAnsi="Arial" w:cs="Arial"/>
            <w:bCs/>
            <w:noProof/>
          </w:rPr>
          <w:t>Botez, 2008</w:t>
        </w:r>
      </w:hyperlink>
      <w:r w:rsidR="004511EB">
        <w:rPr>
          <w:rFonts w:ascii="Arial" w:hAnsi="Arial" w:cs="Arial"/>
          <w:bCs/>
          <w:noProof/>
        </w:rPr>
        <w:t xml:space="preserve">; </w:t>
      </w:r>
      <w:hyperlink w:anchor="_ENREF_24" w:tooltip="Glover, 2014 #18" w:history="1">
        <w:r w:rsidR="00A72B55">
          <w:rPr>
            <w:rFonts w:ascii="Arial" w:hAnsi="Arial" w:cs="Arial"/>
            <w:bCs/>
            <w:noProof/>
          </w:rPr>
          <w:t>Glover et al., 2014</w:t>
        </w:r>
      </w:hyperlink>
      <w:r w:rsidR="004511EB">
        <w:rPr>
          <w:rFonts w:ascii="Arial" w:hAnsi="Arial" w:cs="Arial"/>
          <w:bCs/>
          <w:noProof/>
        </w:rPr>
        <w:t>)</w:t>
      </w:r>
      <w:r w:rsidR="0036623E">
        <w:rPr>
          <w:rFonts w:ascii="Arial" w:hAnsi="Arial" w:cs="Arial"/>
          <w:bCs/>
        </w:rPr>
        <w:fldChar w:fldCharType="end"/>
      </w:r>
      <w:r w:rsidR="003C0B3E">
        <w:rPr>
          <w:rFonts w:ascii="Arial" w:hAnsi="Arial" w:cs="Arial"/>
          <w:bCs/>
        </w:rPr>
        <w:t xml:space="preserve">. </w:t>
      </w:r>
      <w:r w:rsidRPr="00402AB2">
        <w:rPr>
          <w:rFonts w:ascii="Arial" w:hAnsi="Arial" w:cs="Arial"/>
          <w:bCs/>
        </w:rPr>
        <w:t>The auditor’s evaluation will extend to the reasonable, consistent with market practice or observable</w:t>
      </w:r>
      <w:r w:rsidR="003C0B3E">
        <w:rPr>
          <w:rFonts w:ascii="Arial" w:hAnsi="Arial" w:cs="Arial"/>
          <w:bCs/>
        </w:rPr>
        <w:t xml:space="preserve">. </w:t>
      </w:r>
      <w:r w:rsidRPr="00402AB2">
        <w:rPr>
          <w:rFonts w:ascii="Arial" w:hAnsi="Arial" w:cs="Arial"/>
          <w:bCs/>
        </w:rPr>
        <w:t>These assumptions are considere</w:t>
      </w:r>
      <w:r w:rsidR="002E6F48" w:rsidRPr="00402AB2">
        <w:rPr>
          <w:rFonts w:ascii="Arial" w:hAnsi="Arial" w:cs="Arial"/>
          <w:bCs/>
        </w:rPr>
        <w:t xml:space="preserve">d in </w:t>
      </w:r>
      <w:r w:rsidR="0083567E">
        <w:rPr>
          <w:rFonts w:ascii="Arial" w:hAnsi="Arial" w:cs="Arial"/>
          <w:bCs/>
        </w:rPr>
        <w:t xml:space="preserve">the </w:t>
      </w:r>
      <w:r w:rsidR="002E6F48" w:rsidRPr="00402AB2">
        <w:rPr>
          <w:rFonts w:ascii="Arial" w:hAnsi="Arial" w:cs="Arial"/>
          <w:bCs/>
        </w:rPr>
        <w:t>context of prevailing ec</w:t>
      </w:r>
      <w:r w:rsidRPr="00402AB2">
        <w:rPr>
          <w:rFonts w:ascii="Arial" w:hAnsi="Arial" w:cs="Arial"/>
          <w:bCs/>
        </w:rPr>
        <w:t>onomic circumstances, plans of the reporting entity and relevance of assumptions made in prior years (</w:t>
      </w:r>
      <w:r w:rsidR="00F93B47">
        <w:rPr>
          <w:rFonts w:ascii="Arial" w:hAnsi="Arial" w:cs="Arial"/>
          <w:bCs/>
        </w:rPr>
        <w:t>ISA 510, par A79)</w:t>
      </w:r>
      <w:r w:rsidR="003C0B3E">
        <w:rPr>
          <w:rFonts w:ascii="Arial" w:hAnsi="Arial" w:cs="Arial"/>
          <w:bCs/>
        </w:rPr>
        <w:t xml:space="preserve">. </w:t>
      </w:r>
    </w:p>
    <w:p w:rsidR="001818A1" w:rsidRPr="00402AB2" w:rsidRDefault="001818A1" w:rsidP="003E7239">
      <w:pPr>
        <w:autoSpaceDE w:val="0"/>
        <w:autoSpaceDN w:val="0"/>
        <w:adjustRightInd w:val="0"/>
        <w:spacing w:after="0" w:line="360" w:lineRule="auto"/>
        <w:jc w:val="both"/>
        <w:rPr>
          <w:rFonts w:ascii="Arial" w:hAnsi="Arial" w:cs="Arial"/>
        </w:rPr>
      </w:pPr>
    </w:p>
    <w:p w:rsidR="00402AB2" w:rsidRPr="00402AB2" w:rsidRDefault="003C642B" w:rsidP="003E7239">
      <w:pPr>
        <w:autoSpaceDE w:val="0"/>
        <w:autoSpaceDN w:val="0"/>
        <w:adjustRightInd w:val="0"/>
        <w:spacing w:after="0" w:line="360" w:lineRule="auto"/>
        <w:ind w:left="284"/>
        <w:jc w:val="both"/>
        <w:rPr>
          <w:rFonts w:ascii="Arial" w:hAnsi="Arial" w:cs="Arial"/>
        </w:rPr>
      </w:pPr>
      <w:r w:rsidRPr="00402AB2">
        <w:rPr>
          <w:rFonts w:ascii="Arial" w:hAnsi="Arial" w:cs="Arial"/>
        </w:rPr>
        <w:t xml:space="preserve">Auditing of fair value measurements </w:t>
      </w:r>
      <w:r w:rsidR="00427465" w:rsidRPr="00402AB2">
        <w:rPr>
          <w:rFonts w:ascii="Arial" w:hAnsi="Arial" w:cs="Arial"/>
        </w:rPr>
        <w:t>requires considerable judgement</w:t>
      </w:r>
      <w:r w:rsidR="003C0B3E">
        <w:rPr>
          <w:rFonts w:ascii="Arial" w:hAnsi="Arial" w:cs="Arial"/>
        </w:rPr>
        <w:t xml:space="preserve">. </w:t>
      </w:r>
      <w:r w:rsidR="00427465" w:rsidRPr="00402AB2">
        <w:rPr>
          <w:rFonts w:ascii="Arial" w:hAnsi="Arial" w:cs="Arial"/>
        </w:rPr>
        <w:t xml:space="preserve">This </w:t>
      </w:r>
      <w:r w:rsidRPr="00402AB2">
        <w:rPr>
          <w:rFonts w:ascii="Arial" w:hAnsi="Arial" w:cs="Arial"/>
        </w:rPr>
        <w:t xml:space="preserve">could be a difficult task </w:t>
      </w:r>
      <w:r w:rsidR="00427465" w:rsidRPr="00402AB2">
        <w:rPr>
          <w:rFonts w:ascii="Arial" w:hAnsi="Arial" w:cs="Arial"/>
        </w:rPr>
        <w:t>as estimates are</w:t>
      </w:r>
      <w:r w:rsidR="00402AB2" w:rsidRPr="00402AB2">
        <w:rPr>
          <w:rFonts w:ascii="Arial" w:hAnsi="Arial" w:cs="Arial"/>
        </w:rPr>
        <w:t xml:space="preserve"> characterised by </w:t>
      </w:r>
      <w:r w:rsidR="00427465" w:rsidRPr="00402AB2">
        <w:rPr>
          <w:rFonts w:ascii="Arial" w:hAnsi="Arial" w:cs="Arial"/>
        </w:rPr>
        <w:t>subjectivity and future uncertainty</w:t>
      </w:r>
      <w:r w:rsidR="003C0B3E">
        <w:rPr>
          <w:rFonts w:ascii="Arial" w:hAnsi="Arial" w:cs="Arial"/>
        </w:rPr>
        <w:t xml:space="preserve">. </w:t>
      </w:r>
      <w:r w:rsidR="00587D47">
        <w:rPr>
          <w:rFonts w:ascii="Arial" w:hAnsi="Arial" w:cs="Arial"/>
        </w:rPr>
        <w:t>As a result, a number of deficiencies have been noted when testing material estimates (and, as part of this, relying on the work of an expert)</w:t>
      </w:r>
      <w:r w:rsidR="003C0B3E">
        <w:rPr>
          <w:rFonts w:ascii="Arial" w:hAnsi="Arial" w:cs="Arial"/>
        </w:rPr>
        <w:t xml:space="preserve">. </w:t>
      </w:r>
    </w:p>
    <w:p w:rsidR="00402AB2" w:rsidRPr="00402AB2" w:rsidRDefault="00402AB2" w:rsidP="003E7239">
      <w:pPr>
        <w:autoSpaceDE w:val="0"/>
        <w:autoSpaceDN w:val="0"/>
        <w:adjustRightInd w:val="0"/>
        <w:spacing w:after="0" w:line="360" w:lineRule="auto"/>
        <w:jc w:val="both"/>
        <w:rPr>
          <w:rFonts w:ascii="Arial" w:hAnsi="Arial" w:cs="Arial"/>
        </w:rPr>
      </w:pPr>
    </w:p>
    <w:p w:rsidR="00402AB2" w:rsidRDefault="006A3B5F" w:rsidP="003E7239">
      <w:pPr>
        <w:spacing w:line="360" w:lineRule="auto"/>
        <w:ind w:left="284"/>
        <w:jc w:val="both"/>
        <w:rPr>
          <w:rFonts w:ascii="Arial" w:hAnsi="Arial" w:cs="Arial"/>
        </w:rPr>
      </w:pPr>
      <w:hyperlink w:anchor="_ENREF_65" w:tooltip="Mauldin, 2014 #92" w:history="1">
        <w:r w:rsidR="00A72B55">
          <w:rPr>
            <w:rFonts w:ascii="Arial" w:hAnsi="Arial" w:cs="Arial"/>
          </w:rPr>
          <w:fldChar w:fldCharType="begin"/>
        </w:r>
        <w:r w:rsidR="00A72B55">
          <w:rPr>
            <w:rFonts w:ascii="Arial" w:hAnsi="Arial" w:cs="Arial"/>
          </w:rPr>
          <w:instrText xml:space="preserve"> ADDIN EN.CITE &lt;EndNote&gt;&lt;Cite AuthorYear="1"&gt;&lt;Author&gt;Mauldin&lt;/Author&gt;&lt;Year&gt;2014&lt;/Year&gt;&lt;RecNum&gt;92&lt;/RecNum&gt;&lt;Pages&gt;658&lt;/Pages&gt;&lt;DisplayText&gt;Mauldin and Wolfe (2014)&lt;/DisplayText&gt;&lt;record&gt;&lt;rec-number&gt;92&lt;/rec-number&gt;&lt;foreign-keys&gt;&lt;key app="EN" db-id="9rxpr9vz0tp552e2dr5500evw0pt5fffard5" timestamp="1526977040"&gt;92&lt;/key&gt;&lt;/foreign-keys&gt;&lt;ref-type name="Journal Article"&gt;17&lt;/ref-type&gt;&lt;contributors&gt;&lt;authors&gt;&lt;author&gt;Mauldin, Elaine G&lt;/author&gt;&lt;author&gt;Wolfe, Christopher J&lt;/author&gt;&lt;/authors&gt;&lt;/contributors&gt;&lt;titles&gt;&lt;title&gt;How Do Auditors Address Control Deficiencies that Bias Accounting Estimates?&lt;/title&gt;&lt;secondary-title&gt;Contemporary Accounting Research&lt;/secondary-title&gt;&lt;/titles&gt;&lt;periodical&gt;&lt;full-title&gt;Contemporary Accounting Research&lt;/full-title&gt;&lt;/periodical&gt;&lt;pages&gt;658-680&lt;/pages&gt;&lt;volume&gt;31&lt;/volume&gt;&lt;number&gt;3&lt;/number&gt;&lt;dates&gt;&lt;year&gt;2014&lt;/year&gt;&lt;/dates&gt;&lt;isbn&gt;1911-3846&lt;/isbn&gt;&lt;urls&gt;&lt;/urls&gt;&lt;/record&gt;&lt;/Cite&gt;&lt;/EndNote&gt;</w:instrText>
        </w:r>
        <w:r w:rsidR="00A72B55">
          <w:rPr>
            <w:rFonts w:ascii="Arial" w:hAnsi="Arial" w:cs="Arial"/>
          </w:rPr>
          <w:fldChar w:fldCharType="separate"/>
        </w:r>
        <w:r w:rsidR="00A72B55">
          <w:rPr>
            <w:rFonts w:ascii="Arial" w:hAnsi="Arial" w:cs="Arial"/>
            <w:noProof/>
          </w:rPr>
          <w:t>Mauldin and Wolfe (2014)</w:t>
        </w:r>
        <w:r w:rsidR="00A72B55">
          <w:rPr>
            <w:rFonts w:ascii="Arial" w:hAnsi="Arial" w:cs="Arial"/>
          </w:rPr>
          <w:fldChar w:fldCharType="end"/>
        </w:r>
      </w:hyperlink>
      <w:r w:rsidR="00F93B47">
        <w:rPr>
          <w:rFonts w:ascii="Arial" w:hAnsi="Arial" w:cs="Arial"/>
        </w:rPr>
        <w:t xml:space="preserve"> </w:t>
      </w:r>
      <w:proofErr w:type="gramStart"/>
      <w:r w:rsidR="00402AB2" w:rsidRPr="00402AB2">
        <w:rPr>
          <w:rFonts w:ascii="Arial" w:hAnsi="Arial" w:cs="Arial"/>
        </w:rPr>
        <w:t>focus</w:t>
      </w:r>
      <w:proofErr w:type="gramEnd"/>
      <w:r w:rsidR="00402AB2" w:rsidRPr="00402AB2">
        <w:rPr>
          <w:rFonts w:ascii="Arial" w:hAnsi="Arial" w:cs="Arial"/>
        </w:rPr>
        <w:t xml:space="preserve"> on whether or not auditors recognise the insufficiency of reviewing the biased estimation process applie</w:t>
      </w:r>
      <w:r w:rsidR="0083567E">
        <w:rPr>
          <w:rFonts w:ascii="Arial" w:hAnsi="Arial" w:cs="Arial"/>
        </w:rPr>
        <w:t xml:space="preserve">d by reporting entities and </w:t>
      </w:r>
      <w:r w:rsidR="00402AB2" w:rsidRPr="00402AB2">
        <w:rPr>
          <w:rFonts w:ascii="Arial" w:hAnsi="Arial" w:cs="Arial"/>
        </w:rPr>
        <w:t>alternative test</w:t>
      </w:r>
      <w:r w:rsidR="0083567E">
        <w:rPr>
          <w:rFonts w:ascii="Arial" w:hAnsi="Arial" w:cs="Arial"/>
        </w:rPr>
        <w:t>s</w:t>
      </w:r>
      <w:r w:rsidR="00402AB2" w:rsidRPr="00402AB2">
        <w:rPr>
          <w:rFonts w:ascii="Arial" w:hAnsi="Arial" w:cs="Arial"/>
        </w:rPr>
        <w:t xml:space="preserve"> are selected to replace </w:t>
      </w:r>
      <w:r w:rsidR="00402AB2">
        <w:rPr>
          <w:rFonts w:ascii="Arial" w:hAnsi="Arial" w:cs="Arial"/>
        </w:rPr>
        <w:t xml:space="preserve">or supplement such </w:t>
      </w:r>
      <w:r w:rsidR="0083567E">
        <w:rPr>
          <w:rFonts w:ascii="Arial" w:hAnsi="Arial" w:cs="Arial"/>
        </w:rPr>
        <w:t xml:space="preserve">a </w:t>
      </w:r>
      <w:r w:rsidR="00402AB2">
        <w:rPr>
          <w:rFonts w:ascii="Arial" w:hAnsi="Arial" w:cs="Arial"/>
        </w:rPr>
        <w:t>review</w:t>
      </w:r>
      <w:r w:rsidR="003C0B3E">
        <w:rPr>
          <w:rFonts w:ascii="Arial" w:hAnsi="Arial" w:cs="Arial"/>
        </w:rPr>
        <w:t xml:space="preserve">. </w:t>
      </w:r>
      <w:r w:rsidR="00402AB2">
        <w:rPr>
          <w:rFonts w:ascii="Arial" w:hAnsi="Arial" w:cs="Arial"/>
        </w:rPr>
        <w:t xml:space="preserve">They concluded the following: </w:t>
      </w:r>
    </w:p>
    <w:p w:rsidR="00587D47" w:rsidRDefault="00587D47" w:rsidP="003E7239">
      <w:pPr>
        <w:pStyle w:val="ListParagraph"/>
        <w:numPr>
          <w:ilvl w:val="0"/>
          <w:numId w:val="25"/>
        </w:numPr>
        <w:spacing w:line="360" w:lineRule="auto"/>
        <w:jc w:val="both"/>
        <w:rPr>
          <w:rFonts w:ascii="Arial" w:hAnsi="Arial" w:cs="Arial"/>
        </w:rPr>
      </w:pPr>
      <w:r>
        <w:rPr>
          <w:rFonts w:ascii="Arial" w:hAnsi="Arial" w:cs="Arial"/>
        </w:rPr>
        <w:t>o</w:t>
      </w:r>
      <w:r w:rsidR="00402AB2">
        <w:rPr>
          <w:rFonts w:ascii="Arial" w:hAnsi="Arial" w:cs="Arial"/>
        </w:rPr>
        <w:t xml:space="preserve">nly a </w:t>
      </w:r>
      <w:r w:rsidR="00402AB2" w:rsidRPr="00402AB2">
        <w:rPr>
          <w:rFonts w:ascii="Arial" w:hAnsi="Arial" w:cs="Arial"/>
        </w:rPr>
        <w:t>minority of senior auditors attempted to identify bias in an accounting estimate with increased sampling from</w:t>
      </w:r>
      <w:r w:rsidR="001F2D65">
        <w:rPr>
          <w:rFonts w:ascii="Arial" w:hAnsi="Arial" w:cs="Arial"/>
        </w:rPr>
        <w:t xml:space="preserve"> the biased estimation process</w:t>
      </w:r>
      <w:r w:rsidR="00B148A7">
        <w:rPr>
          <w:rFonts w:ascii="Arial" w:hAnsi="Arial" w:cs="Arial"/>
        </w:rPr>
        <w:t>,</w:t>
      </w:r>
    </w:p>
    <w:p w:rsidR="00587D47" w:rsidRDefault="00587D47" w:rsidP="003E7239">
      <w:pPr>
        <w:pStyle w:val="ListParagraph"/>
        <w:numPr>
          <w:ilvl w:val="0"/>
          <w:numId w:val="25"/>
        </w:numPr>
        <w:spacing w:line="360" w:lineRule="auto"/>
        <w:jc w:val="both"/>
        <w:rPr>
          <w:rFonts w:ascii="Arial" w:hAnsi="Arial" w:cs="Arial"/>
        </w:rPr>
      </w:pPr>
      <w:r>
        <w:rPr>
          <w:rFonts w:ascii="Arial" w:hAnsi="Arial" w:cs="Arial"/>
        </w:rPr>
        <w:t>s</w:t>
      </w:r>
      <w:r w:rsidR="00402AB2" w:rsidRPr="00402AB2">
        <w:rPr>
          <w:rFonts w:ascii="Arial" w:hAnsi="Arial" w:cs="Arial"/>
        </w:rPr>
        <w:t>enior managers with strong task and test planning experience make judgem</w:t>
      </w:r>
      <w:r w:rsidR="001F2D65">
        <w:rPr>
          <w:rFonts w:ascii="Arial" w:hAnsi="Arial" w:cs="Arial"/>
        </w:rPr>
        <w:t>ents similar to senior auditors</w:t>
      </w:r>
      <w:r w:rsidR="00B148A7">
        <w:rPr>
          <w:rFonts w:ascii="Arial" w:hAnsi="Arial" w:cs="Arial"/>
        </w:rPr>
        <w:t>,</w:t>
      </w:r>
    </w:p>
    <w:p w:rsidR="00587D47" w:rsidRDefault="00402AB2" w:rsidP="003E7239">
      <w:pPr>
        <w:pStyle w:val="ListParagraph"/>
        <w:numPr>
          <w:ilvl w:val="0"/>
          <w:numId w:val="25"/>
        </w:numPr>
        <w:spacing w:line="360" w:lineRule="auto"/>
        <w:jc w:val="both"/>
        <w:rPr>
          <w:rFonts w:ascii="Arial" w:hAnsi="Arial" w:cs="Arial"/>
        </w:rPr>
      </w:pPr>
      <w:r w:rsidRPr="00402AB2">
        <w:rPr>
          <w:rFonts w:ascii="Arial" w:hAnsi="Arial" w:cs="Arial"/>
        </w:rPr>
        <w:t>regardless of years of experience</w:t>
      </w:r>
      <w:r w:rsidR="001F2D65">
        <w:rPr>
          <w:rFonts w:ascii="Arial" w:hAnsi="Arial" w:cs="Arial"/>
        </w:rPr>
        <w:t>,</w:t>
      </w:r>
      <w:r w:rsidRPr="00402AB2">
        <w:rPr>
          <w:rFonts w:ascii="Arial" w:hAnsi="Arial" w:cs="Arial"/>
        </w:rPr>
        <w:t xml:space="preserve"> some auditors have a flawed perception about </w:t>
      </w:r>
      <w:r w:rsidR="001F2D65">
        <w:rPr>
          <w:rFonts w:ascii="Arial" w:hAnsi="Arial" w:cs="Arial"/>
        </w:rPr>
        <w:t xml:space="preserve">the quality of </w:t>
      </w:r>
      <w:r w:rsidRPr="00402AB2">
        <w:rPr>
          <w:rFonts w:ascii="Arial" w:hAnsi="Arial" w:cs="Arial"/>
        </w:rPr>
        <w:t xml:space="preserve">audit </w:t>
      </w:r>
      <w:r w:rsidR="001F2D65">
        <w:rPr>
          <w:rFonts w:ascii="Arial" w:hAnsi="Arial" w:cs="Arial"/>
        </w:rPr>
        <w:t>evidence</w:t>
      </w:r>
      <w:r w:rsidR="00B148A7">
        <w:rPr>
          <w:rFonts w:ascii="Arial" w:hAnsi="Arial" w:cs="Arial"/>
        </w:rPr>
        <w:t>,</w:t>
      </w:r>
    </w:p>
    <w:p w:rsidR="00587D47" w:rsidRDefault="00402AB2" w:rsidP="003E7239">
      <w:pPr>
        <w:pStyle w:val="ListParagraph"/>
        <w:numPr>
          <w:ilvl w:val="0"/>
          <w:numId w:val="25"/>
        </w:numPr>
        <w:spacing w:line="360" w:lineRule="auto"/>
        <w:jc w:val="both"/>
        <w:rPr>
          <w:rFonts w:ascii="Arial" w:hAnsi="Arial" w:cs="Arial"/>
        </w:rPr>
      </w:pPr>
      <w:r w:rsidRPr="00402AB2">
        <w:rPr>
          <w:rFonts w:ascii="Arial" w:hAnsi="Arial" w:cs="Arial"/>
        </w:rPr>
        <w:t>auditors often choose in</w:t>
      </w:r>
      <w:r w:rsidR="001F2D65">
        <w:rPr>
          <w:rFonts w:ascii="Arial" w:hAnsi="Arial" w:cs="Arial"/>
        </w:rPr>
        <w:t>efficient or ineffective tests</w:t>
      </w:r>
      <w:r w:rsidR="00B148A7">
        <w:rPr>
          <w:rFonts w:ascii="Arial" w:hAnsi="Arial" w:cs="Arial"/>
        </w:rPr>
        <w:t>,</w:t>
      </w:r>
    </w:p>
    <w:p w:rsidR="00587D47" w:rsidRDefault="001F2D65" w:rsidP="003E7239">
      <w:pPr>
        <w:pStyle w:val="ListParagraph"/>
        <w:numPr>
          <w:ilvl w:val="0"/>
          <w:numId w:val="25"/>
        </w:numPr>
        <w:spacing w:line="360" w:lineRule="auto"/>
        <w:jc w:val="both"/>
        <w:rPr>
          <w:rFonts w:ascii="Arial" w:hAnsi="Arial" w:cs="Arial"/>
        </w:rPr>
      </w:pPr>
      <w:r>
        <w:rPr>
          <w:rFonts w:ascii="Arial" w:hAnsi="Arial" w:cs="Arial"/>
        </w:rPr>
        <w:t xml:space="preserve">fifty percent of the sample selected prefer confirmation as an audit procedure opposed to </w:t>
      </w:r>
      <w:r w:rsidR="00402AB2" w:rsidRPr="00402AB2">
        <w:rPr>
          <w:rFonts w:ascii="Arial" w:hAnsi="Arial" w:cs="Arial"/>
        </w:rPr>
        <w:t>more efficient</w:t>
      </w:r>
      <w:r w:rsidR="00587D47">
        <w:rPr>
          <w:rFonts w:ascii="Arial" w:hAnsi="Arial" w:cs="Arial"/>
        </w:rPr>
        <w:t xml:space="preserve"> alternative</w:t>
      </w:r>
      <w:r>
        <w:rPr>
          <w:rFonts w:ascii="Arial" w:hAnsi="Arial" w:cs="Arial"/>
        </w:rPr>
        <w:t xml:space="preserve"> procedures</w:t>
      </w:r>
      <w:r w:rsidR="00587D47">
        <w:rPr>
          <w:rFonts w:ascii="Arial" w:hAnsi="Arial" w:cs="Arial"/>
        </w:rPr>
        <w:t xml:space="preserve"> and </w:t>
      </w:r>
    </w:p>
    <w:p w:rsidR="00402AB2" w:rsidRPr="00402AB2" w:rsidRDefault="00587D47" w:rsidP="003E7239">
      <w:pPr>
        <w:pStyle w:val="ListParagraph"/>
        <w:numPr>
          <w:ilvl w:val="0"/>
          <w:numId w:val="25"/>
        </w:numPr>
        <w:spacing w:line="360" w:lineRule="auto"/>
        <w:jc w:val="both"/>
        <w:rPr>
          <w:rFonts w:ascii="Arial" w:hAnsi="Arial" w:cs="Arial"/>
        </w:rPr>
      </w:pPr>
      <w:proofErr w:type="gramStart"/>
      <w:r>
        <w:rPr>
          <w:rFonts w:ascii="Arial" w:hAnsi="Arial" w:cs="Arial"/>
        </w:rPr>
        <w:t>c</w:t>
      </w:r>
      <w:r w:rsidR="00402AB2" w:rsidRPr="00402AB2">
        <w:rPr>
          <w:rFonts w:ascii="Arial" w:hAnsi="Arial" w:cs="Arial"/>
        </w:rPr>
        <w:t>onsultation</w:t>
      </w:r>
      <w:proofErr w:type="gramEnd"/>
      <w:r w:rsidR="00402AB2" w:rsidRPr="00402AB2">
        <w:rPr>
          <w:rFonts w:ascii="Arial" w:hAnsi="Arial" w:cs="Arial"/>
        </w:rPr>
        <w:t xml:space="preserve"> between members of an audit team may affect judgement, more specifically senior members of an audit team may carry more authority</w:t>
      </w:r>
      <w:r w:rsidR="003C0B3E">
        <w:rPr>
          <w:rFonts w:ascii="Arial" w:hAnsi="Arial" w:cs="Arial"/>
        </w:rPr>
        <w:t xml:space="preserve">. </w:t>
      </w:r>
    </w:p>
    <w:p w:rsidR="001D2CCB" w:rsidRDefault="00812A99" w:rsidP="003E7239">
      <w:pPr>
        <w:autoSpaceDE w:val="0"/>
        <w:autoSpaceDN w:val="0"/>
        <w:adjustRightInd w:val="0"/>
        <w:spacing w:after="0" w:line="360" w:lineRule="auto"/>
        <w:ind w:left="284"/>
        <w:jc w:val="both"/>
        <w:rPr>
          <w:rFonts w:ascii="Arial" w:hAnsi="Arial" w:cs="Arial"/>
        </w:rPr>
      </w:pPr>
      <w:r w:rsidRPr="00402AB2">
        <w:rPr>
          <w:rFonts w:ascii="Arial" w:hAnsi="Arial" w:cs="Arial"/>
        </w:rPr>
        <w:t xml:space="preserve">The </w:t>
      </w:r>
      <w:r w:rsidR="000338B5">
        <w:rPr>
          <w:rFonts w:ascii="Arial" w:hAnsi="Arial" w:cs="Arial"/>
        </w:rPr>
        <w:t>Public Accounting Oversight Board</w:t>
      </w:r>
      <w:r w:rsidR="00A70975">
        <w:rPr>
          <w:rFonts w:ascii="Arial" w:hAnsi="Arial" w:cs="Arial"/>
        </w:rPr>
        <w:t>’s</w:t>
      </w:r>
      <w:r w:rsidR="000338B5">
        <w:rPr>
          <w:rFonts w:ascii="Arial" w:hAnsi="Arial" w:cs="Arial"/>
        </w:rPr>
        <w:t xml:space="preserve"> (</w:t>
      </w:r>
      <w:r w:rsidRPr="00402AB2">
        <w:rPr>
          <w:rFonts w:ascii="Arial" w:hAnsi="Arial" w:cs="Arial"/>
        </w:rPr>
        <w:t>P</w:t>
      </w:r>
      <w:r w:rsidR="00F2724B">
        <w:rPr>
          <w:rFonts w:ascii="Arial" w:hAnsi="Arial" w:cs="Arial"/>
        </w:rPr>
        <w:t>CA</w:t>
      </w:r>
      <w:r w:rsidRPr="00402AB2">
        <w:rPr>
          <w:rFonts w:ascii="Arial" w:hAnsi="Arial" w:cs="Arial"/>
        </w:rPr>
        <w:t>OB</w:t>
      </w:r>
      <w:r w:rsidR="00A70975">
        <w:rPr>
          <w:rFonts w:ascii="Arial" w:hAnsi="Arial" w:cs="Arial"/>
        </w:rPr>
        <w:t>)</w:t>
      </w:r>
      <w:r w:rsidRPr="00402AB2">
        <w:rPr>
          <w:rFonts w:ascii="Arial" w:hAnsi="Arial" w:cs="Arial"/>
        </w:rPr>
        <w:t xml:space="preserve"> view is that practitioners fail to </w:t>
      </w:r>
      <w:r w:rsidR="00427465" w:rsidRPr="00402AB2">
        <w:rPr>
          <w:rFonts w:ascii="Arial" w:hAnsi="Arial" w:cs="Arial"/>
        </w:rPr>
        <w:t xml:space="preserve">evaluate the </w:t>
      </w:r>
      <w:r w:rsidRPr="00402AB2">
        <w:rPr>
          <w:rFonts w:ascii="Arial" w:hAnsi="Arial" w:cs="Arial"/>
        </w:rPr>
        <w:t>reasonableness</w:t>
      </w:r>
      <w:r w:rsidR="00427465" w:rsidRPr="00402AB2">
        <w:rPr>
          <w:rFonts w:ascii="Arial" w:hAnsi="Arial" w:cs="Arial"/>
        </w:rPr>
        <w:t xml:space="preserve"> of management’s underlying assumptions and methods</w:t>
      </w:r>
      <w:r w:rsidRPr="00402AB2">
        <w:rPr>
          <w:rFonts w:ascii="Arial" w:hAnsi="Arial" w:cs="Arial"/>
        </w:rPr>
        <w:t xml:space="preserve"> </w:t>
      </w:r>
      <w:r w:rsidR="00077DDD">
        <w:rPr>
          <w:rFonts w:ascii="Arial" w:hAnsi="Arial" w:cs="Arial"/>
        </w:rPr>
        <w:fldChar w:fldCharType="begin"/>
      </w:r>
      <w:r w:rsidR="00077DDD">
        <w:rPr>
          <w:rFonts w:ascii="Arial" w:hAnsi="Arial" w:cs="Arial"/>
        </w:rPr>
        <w:instrText xml:space="preserve"> ADDIN EN.CITE &lt;EndNote&gt;&lt;Cite&gt;&lt;Author&gt;Church&lt;/Author&gt;&lt;Year&gt;2011&lt;/Year&gt;&lt;RecNum&gt;137&lt;/RecNum&gt;&lt;DisplayText&gt;(Church and Shefchik, 2011)&lt;/DisplayText&gt;&lt;record&gt;&lt;rec-number&gt;137&lt;/rec-number&gt;&lt;foreign-keys&gt;&lt;key app="EN" db-id="9rxpr9vz0tp552e2dr5500evw0pt5fffard5" timestamp="1526990370"&gt;137&lt;/key&gt;&lt;/foreign-keys&gt;&lt;ref-type name="Journal Article"&gt;17&lt;/ref-type&gt;&lt;contributors&gt;&lt;authors&gt;&lt;author&gt;Church, Bryan K&lt;/author&gt;&lt;author&gt;Shefchik, Lori B&lt;/author&gt;&lt;/authors&gt;&lt;/contributors&gt;&lt;titles&gt;&lt;title&gt;PCAOB inspections and large accounting firms&lt;/title&gt;&lt;secondary-title&gt;Accounting Horizons&lt;/secondary-title&gt;&lt;/titles&gt;&lt;periodical&gt;&lt;full-title&gt;Accounting horizons&lt;/full-title&gt;&lt;/periodical&gt;&lt;pages&gt;43-63&lt;/pages&gt;&lt;volume&gt;26&lt;/volume&gt;&lt;number&gt;1&lt;/number&gt;&lt;dates&gt;&lt;year&gt;2011&lt;/year&gt;&lt;/dates&gt;&lt;isbn&gt;0888-7993&lt;/isbn&gt;&lt;urls&gt;&lt;/urls&gt;&lt;/record&gt;&lt;/Cite&gt;&lt;/EndNote&gt;</w:instrText>
      </w:r>
      <w:r w:rsidR="00077DDD">
        <w:rPr>
          <w:rFonts w:ascii="Arial" w:hAnsi="Arial" w:cs="Arial"/>
        </w:rPr>
        <w:fldChar w:fldCharType="separate"/>
      </w:r>
      <w:r w:rsidR="00077DDD">
        <w:rPr>
          <w:rFonts w:ascii="Arial" w:hAnsi="Arial" w:cs="Arial"/>
          <w:noProof/>
        </w:rPr>
        <w:t>(</w:t>
      </w:r>
      <w:hyperlink w:anchor="_ENREF_9" w:tooltip="Church, 2011 #137" w:history="1">
        <w:r w:rsidR="00A72B55">
          <w:rPr>
            <w:rFonts w:ascii="Arial" w:hAnsi="Arial" w:cs="Arial"/>
            <w:noProof/>
          </w:rPr>
          <w:t>Church and Shefchik, 2011</w:t>
        </w:r>
      </w:hyperlink>
      <w:r w:rsidR="00077DDD">
        <w:rPr>
          <w:rFonts w:ascii="Arial" w:hAnsi="Arial" w:cs="Arial"/>
          <w:noProof/>
        </w:rPr>
        <w:t>)</w:t>
      </w:r>
      <w:r w:rsidR="00077DDD">
        <w:rPr>
          <w:rFonts w:ascii="Arial" w:hAnsi="Arial" w:cs="Arial"/>
        </w:rPr>
        <w:fldChar w:fldCharType="end"/>
      </w:r>
      <w:r w:rsidR="003C0B3E">
        <w:rPr>
          <w:rFonts w:ascii="Arial" w:hAnsi="Arial" w:cs="Arial"/>
        </w:rPr>
        <w:t xml:space="preserve">. </w:t>
      </w:r>
      <w:r w:rsidR="00402AB2" w:rsidRPr="00402AB2">
        <w:rPr>
          <w:rFonts w:ascii="Arial" w:hAnsi="Arial" w:cs="Arial"/>
        </w:rPr>
        <w:t>A</w:t>
      </w:r>
      <w:r w:rsidR="005F3361" w:rsidRPr="00402AB2">
        <w:rPr>
          <w:rFonts w:ascii="Arial" w:hAnsi="Arial" w:cs="Arial"/>
        </w:rPr>
        <w:t xml:space="preserve"> body of auditors surveyed responded that PCAOB inspectors did not consider the risk of misstatement and </w:t>
      </w:r>
      <w:r w:rsidR="00EC78C2" w:rsidRPr="00402AB2">
        <w:rPr>
          <w:rFonts w:ascii="Arial" w:hAnsi="Arial" w:cs="Arial"/>
        </w:rPr>
        <w:t>totality</w:t>
      </w:r>
      <w:r w:rsidR="005F3361" w:rsidRPr="00402AB2">
        <w:rPr>
          <w:rFonts w:ascii="Arial" w:hAnsi="Arial" w:cs="Arial"/>
        </w:rPr>
        <w:t xml:space="preserve"> of audit evidence </w:t>
      </w:r>
      <w:r w:rsidR="005F3361" w:rsidRPr="00402AB2">
        <w:rPr>
          <w:rFonts w:ascii="Arial" w:hAnsi="Arial" w:cs="Arial"/>
        </w:rPr>
        <w:lastRenderedPageBreak/>
        <w:t>gathered</w:t>
      </w:r>
      <w:r w:rsidR="003C0B3E">
        <w:rPr>
          <w:rFonts w:ascii="Arial" w:hAnsi="Arial" w:cs="Arial"/>
        </w:rPr>
        <w:t xml:space="preserve">. </w:t>
      </w:r>
      <w:r w:rsidR="005F3361" w:rsidRPr="00402AB2">
        <w:rPr>
          <w:rFonts w:ascii="Arial" w:hAnsi="Arial" w:cs="Arial"/>
        </w:rPr>
        <w:t>This disagreement re</w:t>
      </w:r>
      <w:r w:rsidR="00402AB2" w:rsidRPr="00402AB2">
        <w:rPr>
          <w:rFonts w:ascii="Arial" w:hAnsi="Arial" w:cs="Arial"/>
        </w:rPr>
        <w:t>sults in a possible inspection</w:t>
      </w:r>
      <w:r w:rsidR="005F3361" w:rsidRPr="00402AB2">
        <w:rPr>
          <w:rFonts w:ascii="Arial" w:hAnsi="Arial" w:cs="Arial"/>
        </w:rPr>
        <w:t xml:space="preserve"> risk</w:t>
      </w:r>
      <w:r w:rsidR="00F50AA3">
        <w:rPr>
          <w:rFonts w:ascii="Arial" w:hAnsi="Arial" w:cs="Arial"/>
        </w:rPr>
        <w:t xml:space="preserve"> </w:t>
      </w:r>
      <w:r w:rsidR="001632C0">
        <w:rPr>
          <w:rFonts w:ascii="Arial" w:hAnsi="Arial" w:cs="Arial"/>
        </w:rPr>
        <w:t>as auditors may be more focu</w:t>
      </w:r>
      <w:r w:rsidR="005F3361" w:rsidRPr="00402AB2">
        <w:rPr>
          <w:rFonts w:ascii="Arial" w:hAnsi="Arial" w:cs="Arial"/>
        </w:rPr>
        <w:t xml:space="preserve">sed on managing their inspection risk than on high audit risk areas </w:t>
      </w:r>
      <w:r w:rsidR="00055E83">
        <w:rPr>
          <w:rFonts w:ascii="Arial" w:hAnsi="Arial" w:cs="Arial"/>
        </w:rPr>
        <w:fldChar w:fldCharType="begin"/>
      </w:r>
      <w:r w:rsidR="00055E83">
        <w:rPr>
          <w:rFonts w:ascii="Arial" w:hAnsi="Arial" w:cs="Arial"/>
        </w:rPr>
        <w:instrText xml:space="preserve"> ADDIN EN.CITE &lt;EndNote&gt;&lt;Cite&gt;&lt;Author&gt;Glover&lt;/Author&gt;&lt;Year&gt;2013&lt;/Year&gt;&lt;RecNum&gt;49&lt;/RecNum&gt;&lt;DisplayText&gt;(Glover and Prawitt, 2013)&lt;/DisplayText&gt;&lt;record&gt;&lt;rec-number&gt;49&lt;/rec-number&gt;&lt;foreign-keys&gt;&lt;key app="EN" db-id="9rxpr9vz0tp552e2dr5500evw0pt5fffard5" timestamp="1510897595"&gt;49&lt;/key&gt;&lt;/foreign-keys&gt;&lt;ref-type name="Journal Article"&gt;17&lt;/ref-type&gt;&lt;contributors&gt;&lt;authors&gt;&lt;author&gt;Glover, Steven M&lt;/author&gt;&lt;author&gt;Prawitt, Douglas F&lt;/author&gt;&lt;/authors&gt;&lt;/contributors&gt;&lt;titles&gt;&lt;title&gt;Enhancing auditor professional skepticism&lt;/title&gt;&lt;secondary-title&gt;White Paper Series of the Standards Working Group of the Global Public Policy Committee&lt;/secondary-title&gt;&lt;/titles&gt;&lt;periodical&gt;&lt;full-title&gt;White Paper Series of the Standards Working Group of the Global Public Policy Committee&lt;/full-title&gt;&lt;/periodical&gt;&lt;dates&gt;&lt;year&gt;2013&lt;/year&gt;&lt;/dates&gt;&lt;urls&gt;&lt;/urls&gt;&lt;/record&gt;&lt;/Cite&gt;&lt;/EndNote&gt;</w:instrText>
      </w:r>
      <w:r w:rsidR="00055E83">
        <w:rPr>
          <w:rFonts w:ascii="Arial" w:hAnsi="Arial" w:cs="Arial"/>
        </w:rPr>
        <w:fldChar w:fldCharType="separate"/>
      </w:r>
      <w:r w:rsidR="00055E83">
        <w:rPr>
          <w:rFonts w:ascii="Arial" w:hAnsi="Arial" w:cs="Arial"/>
          <w:noProof/>
        </w:rPr>
        <w:t>(</w:t>
      </w:r>
      <w:hyperlink w:anchor="_ENREF_23" w:tooltip="Glover, 2013 #49" w:history="1">
        <w:r w:rsidR="00A72B55">
          <w:rPr>
            <w:rFonts w:ascii="Arial" w:hAnsi="Arial" w:cs="Arial"/>
            <w:noProof/>
          </w:rPr>
          <w:t>Glover and Prawitt, 2013</w:t>
        </w:r>
      </w:hyperlink>
      <w:r w:rsidR="00055E83">
        <w:rPr>
          <w:rFonts w:ascii="Arial" w:hAnsi="Arial" w:cs="Arial"/>
          <w:noProof/>
        </w:rPr>
        <w:t>)</w:t>
      </w:r>
      <w:r w:rsidR="00055E83">
        <w:rPr>
          <w:rFonts w:ascii="Arial" w:hAnsi="Arial" w:cs="Arial"/>
        </w:rPr>
        <w:fldChar w:fldCharType="end"/>
      </w:r>
      <w:r w:rsidR="003C0B3E">
        <w:rPr>
          <w:rFonts w:ascii="Arial" w:hAnsi="Arial" w:cs="Arial"/>
        </w:rPr>
        <w:t xml:space="preserve">. </w:t>
      </w:r>
      <w:r w:rsidR="005F3361" w:rsidRPr="00402AB2">
        <w:rPr>
          <w:rFonts w:ascii="Arial" w:hAnsi="Arial" w:cs="Arial"/>
        </w:rPr>
        <w:t xml:space="preserve"> </w:t>
      </w:r>
    </w:p>
    <w:p w:rsidR="004D4196" w:rsidRDefault="004D4196" w:rsidP="000338B5">
      <w:pPr>
        <w:autoSpaceDE w:val="0"/>
        <w:autoSpaceDN w:val="0"/>
        <w:adjustRightInd w:val="0"/>
        <w:spacing w:after="0" w:line="360" w:lineRule="auto"/>
        <w:ind w:left="284"/>
        <w:jc w:val="both"/>
        <w:rPr>
          <w:rFonts w:ascii="Arial" w:hAnsi="Arial" w:cs="Arial"/>
        </w:rPr>
      </w:pPr>
    </w:p>
    <w:p w:rsidR="004D4196" w:rsidRPr="0097684B" w:rsidRDefault="004D4196" w:rsidP="003E7239">
      <w:pPr>
        <w:pStyle w:val="Heading3"/>
        <w:ind w:left="284" w:hanging="851"/>
        <w:jc w:val="both"/>
        <w:rPr>
          <w:rFonts w:ascii="Arial" w:hAnsi="Arial" w:cs="Arial"/>
          <w:sz w:val="24"/>
          <w:szCs w:val="24"/>
        </w:rPr>
      </w:pPr>
      <w:bookmarkStart w:id="34" w:name="_Toc523125518"/>
      <w:r w:rsidRPr="0097684B">
        <w:rPr>
          <w:rFonts w:ascii="Arial" w:hAnsi="Arial" w:cs="Arial"/>
          <w:sz w:val="24"/>
          <w:szCs w:val="24"/>
        </w:rPr>
        <w:t>2.3.4</w:t>
      </w:r>
      <w:r w:rsidRPr="0097684B">
        <w:rPr>
          <w:rFonts w:ascii="Arial" w:hAnsi="Arial" w:cs="Arial"/>
          <w:sz w:val="24"/>
          <w:szCs w:val="24"/>
        </w:rPr>
        <w:tab/>
        <w:t xml:space="preserve">Comparison of ISA 510 and ISA 620 in terms of audit </w:t>
      </w:r>
      <w:r w:rsidR="00A00B75">
        <w:rPr>
          <w:rFonts w:ascii="Arial" w:hAnsi="Arial" w:cs="Arial"/>
          <w:sz w:val="24"/>
          <w:szCs w:val="24"/>
        </w:rPr>
        <w:t>activity</w:t>
      </w:r>
      <w:r w:rsidR="00A00B75" w:rsidRPr="0097684B">
        <w:rPr>
          <w:rFonts w:ascii="Arial" w:hAnsi="Arial" w:cs="Arial"/>
          <w:sz w:val="24"/>
          <w:szCs w:val="24"/>
        </w:rPr>
        <w:t xml:space="preserve"> </w:t>
      </w:r>
      <w:r w:rsidR="00D30FD3">
        <w:rPr>
          <w:rFonts w:ascii="Arial" w:hAnsi="Arial" w:cs="Arial"/>
          <w:sz w:val="24"/>
          <w:szCs w:val="24"/>
        </w:rPr>
        <w:t>and process</w:t>
      </w:r>
      <w:bookmarkEnd w:id="34"/>
    </w:p>
    <w:p w:rsidR="00831299" w:rsidRDefault="00831299" w:rsidP="003E7239">
      <w:pPr>
        <w:autoSpaceDE w:val="0"/>
        <w:autoSpaceDN w:val="0"/>
        <w:adjustRightInd w:val="0"/>
        <w:spacing w:after="0" w:line="360" w:lineRule="auto"/>
        <w:ind w:left="284"/>
        <w:jc w:val="both"/>
        <w:rPr>
          <w:rFonts w:ascii="Arial" w:hAnsi="Arial" w:cs="Arial"/>
        </w:rPr>
      </w:pPr>
      <w:r>
        <w:rPr>
          <w:rFonts w:ascii="Arial" w:hAnsi="Arial" w:cs="Arial"/>
        </w:rPr>
        <w:t>When comparing I</w:t>
      </w:r>
      <w:r w:rsidR="004D4196">
        <w:rPr>
          <w:rFonts w:ascii="Arial" w:hAnsi="Arial" w:cs="Arial"/>
        </w:rPr>
        <w:t xml:space="preserve">SA 510 and ISA 620 </w:t>
      </w:r>
      <w:r>
        <w:rPr>
          <w:rFonts w:ascii="Arial" w:hAnsi="Arial" w:cs="Arial"/>
        </w:rPr>
        <w:t xml:space="preserve">in terms of audit </w:t>
      </w:r>
      <w:r w:rsidR="00A00B75">
        <w:rPr>
          <w:rFonts w:ascii="Arial" w:hAnsi="Arial" w:cs="Arial"/>
        </w:rPr>
        <w:t>activity and process</w:t>
      </w:r>
      <w:r>
        <w:rPr>
          <w:rFonts w:ascii="Arial" w:hAnsi="Arial" w:cs="Arial"/>
        </w:rPr>
        <w:t>, the following differences were noted:</w:t>
      </w:r>
    </w:p>
    <w:p w:rsidR="00831299" w:rsidRDefault="00831299"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sidRPr="00831299">
        <w:rPr>
          <w:rFonts w:ascii="Arial" w:hAnsi="Arial" w:cs="Arial"/>
        </w:rPr>
        <w:t>the field of expertise is not necessarily accounting or auditing when dealing with ISA 620</w:t>
      </w:r>
      <w:r w:rsidR="001632C0">
        <w:rPr>
          <w:rFonts w:ascii="Arial" w:hAnsi="Arial" w:cs="Arial"/>
        </w:rPr>
        <w:t>,</w:t>
      </w:r>
    </w:p>
    <w:p w:rsidR="00831299" w:rsidRPr="00831299" w:rsidRDefault="00831299"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Pr>
          <w:rFonts w:ascii="Arial" w:hAnsi="Arial" w:cs="Arial"/>
        </w:rPr>
        <w:t xml:space="preserve">ISA 510 refers to the auditor’s responsibility whilst ISA 620 refers to the responsibility of the </w:t>
      </w:r>
      <w:r w:rsidR="00E11E78">
        <w:rPr>
          <w:rFonts w:ascii="Arial" w:hAnsi="Arial" w:cs="Arial"/>
        </w:rPr>
        <w:t>current RA</w:t>
      </w:r>
      <w:r>
        <w:rPr>
          <w:rFonts w:ascii="Arial" w:hAnsi="Arial" w:cs="Arial"/>
        </w:rPr>
        <w:t xml:space="preserve"> to o</w:t>
      </w:r>
      <w:r w:rsidR="001632C0">
        <w:rPr>
          <w:rFonts w:ascii="Arial" w:hAnsi="Arial" w:cs="Arial"/>
        </w:rPr>
        <w:t>btain sufficient audit evidence,</w:t>
      </w:r>
    </w:p>
    <w:p w:rsidR="004D4196" w:rsidRDefault="00831299"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sidRPr="00831299">
        <w:rPr>
          <w:rFonts w:ascii="Arial" w:hAnsi="Arial" w:cs="Arial"/>
        </w:rPr>
        <w:t xml:space="preserve">ISA 510 makes specific reference to </w:t>
      </w:r>
      <w:r w:rsidRPr="00831299">
        <w:rPr>
          <w:rFonts w:ascii="Arial" w:hAnsi="Arial" w:cs="Arial"/>
          <w:i/>
        </w:rPr>
        <w:t>appropriate audit evidence</w:t>
      </w:r>
      <w:r w:rsidRPr="00831299">
        <w:rPr>
          <w:rFonts w:ascii="Arial" w:hAnsi="Arial" w:cs="Arial"/>
        </w:rPr>
        <w:t xml:space="preserve"> versus ISA 620 referring to an assessment of adequacy of the work performed by an auditor’s expert</w:t>
      </w:r>
      <w:r w:rsidR="001632C0">
        <w:rPr>
          <w:rFonts w:ascii="Arial" w:hAnsi="Arial" w:cs="Arial"/>
        </w:rPr>
        <w:t>,</w:t>
      </w:r>
      <w:r w:rsidR="004D4196" w:rsidRPr="00831299">
        <w:rPr>
          <w:rFonts w:ascii="Arial" w:hAnsi="Arial" w:cs="Arial"/>
        </w:rPr>
        <w:t xml:space="preserve"> </w:t>
      </w:r>
    </w:p>
    <w:p w:rsidR="00E11E78" w:rsidRDefault="00E11E78"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Pr>
          <w:rFonts w:ascii="Arial" w:hAnsi="Arial" w:cs="Arial"/>
        </w:rPr>
        <w:t>ISA 510 review includes historic information, whilst ISA 620 focuses on current information</w:t>
      </w:r>
      <w:r w:rsidR="001632C0">
        <w:rPr>
          <w:rFonts w:ascii="Arial" w:hAnsi="Arial" w:cs="Arial"/>
        </w:rPr>
        <w:t>,</w:t>
      </w:r>
    </w:p>
    <w:p w:rsidR="00E11E78" w:rsidRPr="00E11E78" w:rsidRDefault="00E11E78"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sidRPr="00E11E78">
        <w:rPr>
          <w:rFonts w:ascii="Arial" w:hAnsi="Arial" w:cs="Arial"/>
        </w:rPr>
        <w:t>ISA 510 prescribes audit procedures</w:t>
      </w:r>
      <w:r>
        <w:rPr>
          <w:rFonts w:ascii="Arial" w:hAnsi="Arial" w:cs="Arial"/>
        </w:rPr>
        <w:t xml:space="preserve"> </w:t>
      </w:r>
      <w:r w:rsidRPr="00E11E78">
        <w:rPr>
          <w:rFonts w:ascii="Arial" w:hAnsi="Arial" w:cs="Arial"/>
        </w:rPr>
        <w:t xml:space="preserve">versus ISA </w:t>
      </w:r>
      <w:r w:rsidR="001632C0">
        <w:rPr>
          <w:rFonts w:ascii="Arial" w:hAnsi="Arial" w:cs="Arial"/>
        </w:rPr>
        <w:t>620’s matters for consideration,</w:t>
      </w:r>
    </w:p>
    <w:p w:rsidR="00E11E78" w:rsidRPr="00E11E78" w:rsidRDefault="00E11E78"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sidRPr="00E11E78">
        <w:rPr>
          <w:rFonts w:ascii="Arial" w:hAnsi="Arial" w:cs="Arial"/>
        </w:rPr>
        <w:t xml:space="preserve">ISA 620 requirements may vary </w:t>
      </w:r>
      <w:r w:rsidR="001632C0">
        <w:rPr>
          <w:rFonts w:ascii="Arial" w:hAnsi="Arial" w:cs="Arial"/>
        </w:rPr>
        <w:t>depending on the circumstances,</w:t>
      </w:r>
    </w:p>
    <w:p w:rsidR="001D2CCB" w:rsidRPr="00E11E78" w:rsidRDefault="00E11E78"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sidRPr="00402AB2">
        <w:rPr>
          <w:rFonts w:ascii="Arial" w:hAnsi="Arial" w:cs="Arial"/>
          <w:color w:val="000000"/>
        </w:rPr>
        <w:t xml:space="preserve">ISA 510 refers to a predecessor auditor as an </w:t>
      </w:r>
      <w:r w:rsidRPr="00402AB2">
        <w:rPr>
          <w:rFonts w:ascii="Arial" w:hAnsi="Arial" w:cs="Arial"/>
          <w:i/>
          <w:color w:val="000000"/>
        </w:rPr>
        <w:t>external</w:t>
      </w:r>
      <w:r w:rsidRPr="00402AB2">
        <w:rPr>
          <w:rFonts w:ascii="Arial" w:hAnsi="Arial" w:cs="Arial"/>
          <w:color w:val="000000"/>
        </w:rPr>
        <w:t xml:space="preserve"> </w:t>
      </w:r>
      <w:r w:rsidRPr="00402AB2">
        <w:rPr>
          <w:rFonts w:ascii="Arial" w:hAnsi="Arial" w:cs="Arial"/>
          <w:i/>
          <w:color w:val="000000"/>
        </w:rPr>
        <w:t>party</w:t>
      </w:r>
      <w:r w:rsidRPr="00402AB2">
        <w:rPr>
          <w:rFonts w:ascii="Arial" w:hAnsi="Arial" w:cs="Arial"/>
          <w:color w:val="000000"/>
        </w:rPr>
        <w:t xml:space="preserve"> to the current appointed RA, whilst ISA 620 caters for an expert being either an external party or an employee of the same assurance firm</w:t>
      </w:r>
      <w:r w:rsidR="001632C0">
        <w:rPr>
          <w:rFonts w:ascii="Arial" w:hAnsi="Arial" w:cs="Arial"/>
          <w:color w:val="000000"/>
        </w:rPr>
        <w:t>,</w:t>
      </w:r>
    </w:p>
    <w:p w:rsidR="00E11E78" w:rsidRPr="00F2724B" w:rsidRDefault="00E11E78"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Pr>
          <w:rFonts w:ascii="Arial" w:hAnsi="Arial" w:cs="Arial"/>
          <w:color w:val="000000"/>
        </w:rPr>
        <w:t xml:space="preserve">ISA 620 has no specific reference to independence of an auditor’s expert, whereas the CPC is centred around independent of an </w:t>
      </w:r>
      <w:r w:rsidR="00F2724B">
        <w:rPr>
          <w:rFonts w:ascii="Arial" w:hAnsi="Arial" w:cs="Arial"/>
          <w:color w:val="000000"/>
        </w:rPr>
        <w:t>auditor</w:t>
      </w:r>
      <w:r>
        <w:rPr>
          <w:rFonts w:ascii="Arial" w:hAnsi="Arial" w:cs="Arial"/>
          <w:color w:val="000000"/>
        </w:rPr>
        <w:t xml:space="preserve"> or accounting practitioner</w:t>
      </w:r>
      <w:r w:rsidR="001632C0">
        <w:rPr>
          <w:rFonts w:ascii="Arial" w:hAnsi="Arial" w:cs="Arial"/>
          <w:color w:val="000000"/>
        </w:rPr>
        <w:t>,</w:t>
      </w:r>
    </w:p>
    <w:p w:rsidR="00F2724B" w:rsidRDefault="001632C0"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r>
        <w:rPr>
          <w:rFonts w:ascii="Arial" w:hAnsi="Arial" w:cs="Arial"/>
        </w:rPr>
        <w:t>i</w:t>
      </w:r>
      <w:r w:rsidR="00F2724B" w:rsidRPr="00402AB2">
        <w:rPr>
          <w:rFonts w:ascii="Arial" w:hAnsi="Arial" w:cs="Arial"/>
        </w:rPr>
        <w:t>n terms of ISA 620 an expert will communicate scope limitations and / or period validity of issued report whereas ISA 510 assumes predecessor auditor to attest to previous reported financial information in the current year</w:t>
      </w:r>
      <w:r w:rsidR="00F2724B">
        <w:rPr>
          <w:rFonts w:ascii="Arial" w:hAnsi="Arial" w:cs="Arial"/>
        </w:rPr>
        <w:t xml:space="preserve"> and</w:t>
      </w:r>
    </w:p>
    <w:p w:rsidR="00F2724B" w:rsidRDefault="001632C0" w:rsidP="003E7239">
      <w:pPr>
        <w:pStyle w:val="ListParagraph"/>
        <w:numPr>
          <w:ilvl w:val="0"/>
          <w:numId w:val="43"/>
        </w:numPr>
        <w:autoSpaceDE w:val="0"/>
        <w:autoSpaceDN w:val="0"/>
        <w:adjustRightInd w:val="0"/>
        <w:spacing w:after="0" w:line="360" w:lineRule="auto"/>
        <w:ind w:left="709" w:hanging="425"/>
        <w:jc w:val="both"/>
        <w:rPr>
          <w:rFonts w:ascii="Arial" w:hAnsi="Arial" w:cs="Arial"/>
        </w:rPr>
      </w:pPr>
      <w:proofErr w:type="gramStart"/>
      <w:r>
        <w:rPr>
          <w:rFonts w:ascii="Arial" w:hAnsi="Arial" w:cs="Arial"/>
        </w:rPr>
        <w:t>t</w:t>
      </w:r>
      <w:r w:rsidR="00F2724B">
        <w:rPr>
          <w:rFonts w:ascii="Arial" w:hAnsi="Arial" w:cs="Arial"/>
        </w:rPr>
        <w:t>here</w:t>
      </w:r>
      <w:proofErr w:type="gramEnd"/>
      <w:r w:rsidR="00F2724B">
        <w:rPr>
          <w:rFonts w:ascii="Arial" w:hAnsi="Arial" w:cs="Arial"/>
        </w:rPr>
        <w:t xml:space="preserve"> appears to be less of </w:t>
      </w:r>
      <w:proofErr w:type="spellStart"/>
      <w:r w:rsidR="00F2724B">
        <w:rPr>
          <w:rFonts w:ascii="Arial" w:hAnsi="Arial" w:cs="Arial"/>
        </w:rPr>
        <w:t>a</w:t>
      </w:r>
      <w:proofErr w:type="spellEnd"/>
      <w:r w:rsidR="00F2724B">
        <w:rPr>
          <w:rFonts w:ascii="Arial" w:hAnsi="Arial" w:cs="Arial"/>
        </w:rPr>
        <w:t xml:space="preserve"> audit </w:t>
      </w:r>
      <w:r w:rsidR="00312275">
        <w:rPr>
          <w:rFonts w:ascii="Arial" w:hAnsi="Arial" w:cs="Arial"/>
        </w:rPr>
        <w:t xml:space="preserve">activity and processes </w:t>
      </w:r>
      <w:r w:rsidR="00F2724B">
        <w:rPr>
          <w:rFonts w:ascii="Arial" w:hAnsi="Arial" w:cs="Arial"/>
        </w:rPr>
        <w:t>involved with ISA 620 than with ISA 510.</w:t>
      </w:r>
    </w:p>
    <w:p w:rsidR="00B148A7" w:rsidRPr="00E11E78" w:rsidRDefault="00B148A7" w:rsidP="003E7239">
      <w:pPr>
        <w:pStyle w:val="ListParagraph"/>
        <w:autoSpaceDE w:val="0"/>
        <w:autoSpaceDN w:val="0"/>
        <w:adjustRightInd w:val="0"/>
        <w:spacing w:after="0" w:line="360" w:lineRule="auto"/>
        <w:ind w:left="709"/>
        <w:jc w:val="both"/>
        <w:rPr>
          <w:rFonts w:ascii="Arial" w:hAnsi="Arial" w:cs="Arial"/>
        </w:rPr>
      </w:pPr>
    </w:p>
    <w:p w:rsidR="00014CAD" w:rsidRPr="0097684B" w:rsidRDefault="00F50AA3" w:rsidP="00B148A7">
      <w:pPr>
        <w:pStyle w:val="Heading2"/>
        <w:ind w:left="284" w:hanging="851"/>
        <w:rPr>
          <w:rFonts w:ascii="Arial" w:hAnsi="Arial" w:cs="Arial"/>
        </w:rPr>
      </w:pPr>
      <w:r w:rsidRPr="0097684B">
        <w:rPr>
          <w:rFonts w:ascii="Arial" w:hAnsi="Arial" w:cs="Arial"/>
        </w:rPr>
        <w:t xml:space="preserve"> </w:t>
      </w:r>
      <w:bookmarkStart w:id="35" w:name="_Toc523125519"/>
      <w:r w:rsidR="00014CAD" w:rsidRPr="0097684B">
        <w:rPr>
          <w:rFonts w:ascii="Arial" w:hAnsi="Arial" w:cs="Arial"/>
        </w:rPr>
        <w:t>2.</w:t>
      </w:r>
      <w:r w:rsidR="00A70975" w:rsidRPr="0097684B">
        <w:rPr>
          <w:rFonts w:ascii="Arial" w:hAnsi="Arial" w:cs="Arial"/>
        </w:rPr>
        <w:t>4</w:t>
      </w:r>
      <w:r w:rsidR="00014CAD" w:rsidRPr="0097684B">
        <w:rPr>
          <w:rFonts w:ascii="Arial" w:hAnsi="Arial" w:cs="Arial"/>
        </w:rPr>
        <w:tab/>
      </w:r>
      <w:r w:rsidR="009F7293" w:rsidRPr="0097684B">
        <w:rPr>
          <w:rFonts w:ascii="Arial" w:hAnsi="Arial" w:cs="Arial"/>
        </w:rPr>
        <w:t>Understanding the inconsistencies between ISA 5</w:t>
      </w:r>
      <w:r w:rsidR="001E78C9" w:rsidRPr="0097684B">
        <w:rPr>
          <w:rFonts w:ascii="Arial" w:hAnsi="Arial" w:cs="Arial"/>
        </w:rPr>
        <w:t>1</w:t>
      </w:r>
      <w:r w:rsidR="009F7293" w:rsidRPr="0097684B">
        <w:rPr>
          <w:rFonts w:ascii="Arial" w:hAnsi="Arial" w:cs="Arial"/>
        </w:rPr>
        <w:t>0 and ISA 620</w:t>
      </w:r>
      <w:bookmarkEnd w:id="35"/>
    </w:p>
    <w:p w:rsidR="00B25BEE" w:rsidRPr="003065AC" w:rsidRDefault="00FD6C4E" w:rsidP="003E7239">
      <w:pPr>
        <w:spacing w:line="360" w:lineRule="auto"/>
        <w:ind w:left="284"/>
        <w:jc w:val="both"/>
        <w:rPr>
          <w:rFonts w:ascii="Arial" w:hAnsi="Arial" w:cs="Arial"/>
        </w:rPr>
      </w:pPr>
      <w:r w:rsidRPr="003065AC">
        <w:rPr>
          <w:rFonts w:ascii="Arial" w:hAnsi="Arial" w:cs="Arial"/>
        </w:rPr>
        <w:t>T</w:t>
      </w:r>
      <w:r w:rsidR="009F7293" w:rsidRPr="003065AC">
        <w:rPr>
          <w:rFonts w:ascii="Arial" w:hAnsi="Arial" w:cs="Arial"/>
        </w:rPr>
        <w:t>he thesis assumes that audit is a socially constructed phenomenon</w:t>
      </w:r>
      <w:r w:rsidR="00A70975" w:rsidRPr="003065AC">
        <w:rPr>
          <w:rFonts w:ascii="Arial" w:hAnsi="Arial" w:cs="Arial"/>
        </w:rPr>
        <w:t xml:space="preserve"> (Section 1.2</w:t>
      </w:r>
      <w:r w:rsidRPr="003065AC">
        <w:rPr>
          <w:rFonts w:ascii="Arial" w:hAnsi="Arial" w:cs="Arial"/>
        </w:rPr>
        <w:t>)</w:t>
      </w:r>
      <w:r w:rsidR="003C0B3E">
        <w:rPr>
          <w:rFonts w:ascii="Arial" w:hAnsi="Arial" w:cs="Arial"/>
        </w:rPr>
        <w:t xml:space="preserve">. </w:t>
      </w:r>
      <w:r w:rsidR="009F7293" w:rsidRPr="003065AC">
        <w:rPr>
          <w:rFonts w:ascii="Arial" w:hAnsi="Arial" w:cs="Arial"/>
        </w:rPr>
        <w:t>As a result, understanding the tensions between technical standards requires an appreciation of the institutional context in which auditing has developed and specific standards are applied</w:t>
      </w:r>
      <w:r w:rsidR="003C0B3E">
        <w:rPr>
          <w:rFonts w:ascii="Arial" w:hAnsi="Arial" w:cs="Arial"/>
        </w:rPr>
        <w:t xml:space="preserve">. </w:t>
      </w:r>
      <w:r w:rsidR="009F7293" w:rsidRPr="003065AC">
        <w:rPr>
          <w:rFonts w:ascii="Arial" w:hAnsi="Arial" w:cs="Arial"/>
        </w:rPr>
        <w:t xml:space="preserve">For the purpose of thesis, </w:t>
      </w:r>
      <w:hyperlink w:anchor="_ENREF_18" w:tooltip="Dimaggio, 1983 #3"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AuthorYear="1"&gt;&lt;Author&gt;Dimaggio&lt;/Author&gt;&lt;Year&gt;1983&lt;/Year&gt;&lt;RecNum&gt;4&lt;/RecNum&gt;&lt;DisplayText&gt;Dimaggio and Powell (1983b)&lt;/DisplayText&gt;&lt;record&gt;&lt;rec-number&gt;4&lt;/rec-number&gt;&lt;foreign-keys&gt;&lt;key app="EN" db-id="ped2v9ptnfrzfzexv91pz009rd55dt50vwxf" timestamp="1526539920"&gt;4&lt;/key&gt;&lt;/foreign-keys&gt;&lt;ref-type name="Journal Article"&gt;17&lt;/ref-type&gt;&lt;contributors&gt;&lt;authors&gt;&lt;author&gt;Dimaggio, P.J.&lt;/author&gt;&lt;author&gt;Powell, W.W.&lt;/author&gt;&lt;/authors&gt;&lt;/contributors&gt;&lt;titles&gt;&lt;title&gt;Institutional isomorphism and collective rationality in organizational field&lt;/title&gt;&lt;secondary-title&gt;American Sociological Association&lt;/secondary-title&gt;&lt;/titles&gt;&lt;pages&gt;147-160&lt;/pages&gt;&lt;dates&gt;&lt;year&gt;1983&lt;/year&gt;&lt;/dates&gt;&lt;urls&gt;&lt;/urls&gt;&lt;/record&gt;&lt;/Cite&gt;&lt;/EndNote&gt;</w:instrText>
        </w:r>
        <w:r w:rsidR="00A72B55" w:rsidRPr="003065AC">
          <w:rPr>
            <w:rFonts w:ascii="Arial" w:hAnsi="Arial" w:cs="Arial"/>
          </w:rPr>
          <w:fldChar w:fldCharType="separate"/>
        </w:r>
        <w:r w:rsidR="00A72B55" w:rsidRPr="003065AC">
          <w:rPr>
            <w:rFonts w:ascii="Arial" w:hAnsi="Arial" w:cs="Arial"/>
            <w:noProof/>
          </w:rPr>
          <w:t>Dimaggio and Powell (1983b)</w:t>
        </w:r>
        <w:r w:rsidR="00A72B55" w:rsidRPr="003065AC">
          <w:rPr>
            <w:rFonts w:ascii="Arial" w:hAnsi="Arial" w:cs="Arial"/>
          </w:rPr>
          <w:fldChar w:fldCharType="end"/>
        </w:r>
      </w:hyperlink>
      <w:r w:rsidR="00C13264" w:rsidRPr="003065AC">
        <w:rPr>
          <w:rFonts w:ascii="Arial" w:hAnsi="Arial" w:cs="Arial"/>
        </w:rPr>
        <w:t xml:space="preserve">  </w:t>
      </w:r>
      <w:r w:rsidR="009F7293" w:rsidRPr="003065AC">
        <w:rPr>
          <w:rFonts w:ascii="Arial" w:hAnsi="Arial" w:cs="Arial"/>
        </w:rPr>
        <w:t>model of isomorphism is used to shed light on why ISA 5</w:t>
      </w:r>
      <w:r w:rsidR="00B524BA" w:rsidRPr="003065AC">
        <w:rPr>
          <w:rFonts w:ascii="Arial" w:hAnsi="Arial" w:cs="Arial"/>
        </w:rPr>
        <w:t xml:space="preserve">10 and ISA 620 create different </w:t>
      </w:r>
      <w:r w:rsidRPr="003065AC">
        <w:rPr>
          <w:rFonts w:ascii="Arial" w:hAnsi="Arial" w:cs="Arial"/>
        </w:rPr>
        <w:t xml:space="preserve">audit </w:t>
      </w:r>
      <w:r w:rsidR="00B524BA" w:rsidRPr="003065AC">
        <w:rPr>
          <w:rFonts w:ascii="Arial" w:hAnsi="Arial" w:cs="Arial"/>
        </w:rPr>
        <w:t xml:space="preserve">approaches </w:t>
      </w:r>
      <w:hyperlink w:anchor="_ENREF_18" w:tooltip="Dimaggio, 1983 #3"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AuthorYear="1"&gt;&lt;Author&gt;Dimaggio&lt;/Author&gt;&lt;Year&gt;1983&lt;/Year&gt;&lt;RecNum&gt;3&lt;/RecNum&gt;&lt;DisplayText&gt;Dimaggio and Powell (1983b)&lt;/DisplayText&gt;&lt;record&gt;&lt;rec-number&gt;3&lt;/rec-number&gt;&lt;foreign-keys&gt;&lt;key app="EN" db-id="dr22wwxsbswstsetr5rxw2v1xs9vsded9xzv" timestamp="1526975065"&gt;3&lt;/key&gt;&lt;/foreign-keys&gt;&lt;ref-type name="Journal Article"&gt;17&lt;/ref-type&gt;&lt;contributors&gt;&lt;authors&gt;&lt;author&gt;Dimaggio, P.J.&lt;/author&gt;&lt;author&gt;Powell, W.W.&lt;/author&gt;&lt;/authors&gt;&lt;/contributors&gt;&lt;titles&gt;&lt;title&gt;Institutional isomorphism and collective rationality in organizational field&lt;/title&gt;&lt;secondary-title&gt;American Sociological Association&lt;/secondary-title&gt;&lt;/titles&gt;&lt;pages&gt;147-160&lt;/pages&gt;&lt;dates&gt;&lt;year&gt;1983&lt;/year&gt;&lt;/dates&gt;&lt;urls&gt;&lt;/urls&gt;&lt;/record&gt;&lt;/Cite&gt;&lt;/EndNote&gt;</w:instrText>
        </w:r>
        <w:r w:rsidR="00A72B55" w:rsidRPr="003065AC">
          <w:rPr>
            <w:rFonts w:ascii="Arial" w:hAnsi="Arial" w:cs="Arial"/>
          </w:rPr>
          <w:fldChar w:fldCharType="separate"/>
        </w:r>
        <w:r w:rsidR="00A72B55" w:rsidRPr="003065AC">
          <w:rPr>
            <w:rFonts w:ascii="Arial" w:hAnsi="Arial" w:cs="Arial"/>
            <w:noProof/>
          </w:rPr>
          <w:t>Dimaggio and Powell (1983b)</w:t>
        </w:r>
        <w:r w:rsidR="00A72B55" w:rsidRPr="003065AC">
          <w:rPr>
            <w:rFonts w:ascii="Arial" w:hAnsi="Arial" w:cs="Arial"/>
          </w:rPr>
          <w:fldChar w:fldCharType="end"/>
        </w:r>
      </w:hyperlink>
      <w:r w:rsidR="002D5B4B" w:rsidRPr="003065AC">
        <w:rPr>
          <w:rFonts w:ascii="Arial" w:hAnsi="Arial" w:cs="Arial"/>
        </w:rPr>
        <w:t xml:space="preserve"> define three types of isomorphic pressure: coercive, normative and </w:t>
      </w:r>
      <w:r w:rsidR="00474308" w:rsidRPr="003065AC">
        <w:rPr>
          <w:rFonts w:ascii="Arial" w:hAnsi="Arial" w:cs="Arial"/>
        </w:rPr>
        <w:t>mimetic</w:t>
      </w:r>
      <w:r w:rsidR="003C0B3E">
        <w:rPr>
          <w:rFonts w:ascii="Arial" w:hAnsi="Arial" w:cs="Arial"/>
        </w:rPr>
        <w:t xml:space="preserve">. </w:t>
      </w:r>
    </w:p>
    <w:p w:rsidR="00B25BEE" w:rsidRPr="003065AC" w:rsidRDefault="00737E88" w:rsidP="003E7239">
      <w:pPr>
        <w:pStyle w:val="Heading4"/>
        <w:spacing w:line="360" w:lineRule="auto"/>
        <w:ind w:left="284"/>
        <w:jc w:val="both"/>
        <w:rPr>
          <w:rFonts w:ascii="Arial" w:hAnsi="Arial" w:cs="Arial"/>
        </w:rPr>
      </w:pPr>
      <w:r w:rsidRPr="003065AC">
        <w:rPr>
          <w:rFonts w:ascii="Arial" w:hAnsi="Arial" w:cs="Arial"/>
        </w:rPr>
        <w:t>Coercive isomorphism</w:t>
      </w:r>
    </w:p>
    <w:p w:rsidR="002D5B4B" w:rsidRPr="003065AC" w:rsidRDefault="00474308" w:rsidP="003E7239">
      <w:pPr>
        <w:spacing w:line="360" w:lineRule="auto"/>
        <w:ind w:left="284"/>
        <w:jc w:val="both"/>
        <w:rPr>
          <w:rFonts w:ascii="Arial" w:hAnsi="Arial" w:cs="Arial"/>
        </w:rPr>
      </w:pPr>
      <w:r w:rsidRPr="003065AC">
        <w:rPr>
          <w:rFonts w:ascii="Arial" w:hAnsi="Arial" w:cs="Arial"/>
        </w:rPr>
        <w:t>Coercive isomorphism is often explained in terms of external force exerted on an organisation by a person, entity or institution in a position of relative power</w:t>
      </w:r>
      <w:r w:rsidR="00630FF5" w:rsidRPr="003065AC">
        <w:rPr>
          <w:rFonts w:ascii="Arial" w:hAnsi="Arial" w:cs="Arial"/>
        </w:rPr>
        <w:t xml:space="preserve"> </w:t>
      </w:r>
      <w:r w:rsidR="002641F9" w:rsidRPr="003065AC">
        <w:rPr>
          <w:rFonts w:ascii="Arial" w:hAnsi="Arial" w:cs="Arial"/>
        </w:rPr>
        <w:fldChar w:fldCharType="begin"/>
      </w:r>
      <w:r w:rsidR="002641F9" w:rsidRPr="003065AC">
        <w:rPr>
          <w:rFonts w:ascii="Arial" w:hAnsi="Arial" w:cs="Arial"/>
        </w:rPr>
        <w:instrText xml:space="preserve"> ADDIN EN.CITE &lt;EndNote&gt;&lt;Cite&gt;&lt;Author&gt;DiMaggio&lt;/Author&gt;&lt;Year&gt;1983&lt;/Year&gt;&lt;RecNum&gt;46&lt;/RecNum&gt;&lt;DisplayText&gt;(DiMaggio and Powell, 1983a)&lt;/DisplayText&gt;&lt;record&gt;&lt;rec-number&gt;46&lt;/rec-number&gt;&lt;foreign-keys&gt;&lt;key app="EN" db-id="9rxpr9vz0tp552e2dr5500evw0pt5fffard5" timestamp="1510822526"&gt;46&lt;/key&gt;&lt;/foreign-keys&gt;&lt;ref-type name="Journal Article"&gt;17&lt;/ref-type&gt;&lt;contributors&gt;&lt;authors&gt;&lt;author&gt;DiMaggio, Paul&lt;/author&gt;&lt;author&gt;Powell, Walter W&lt;/author&gt;&lt;/authors&gt;&lt;/contributors&gt;&lt;titles&gt;&lt;title&gt;The iron cage revisited: Collective rationality and institutional isomorphism in organizational fields&lt;/title&gt;&lt;secondary-title&gt;American Sociological Review&lt;/secondary-title&gt;&lt;/titles&gt;&lt;periodical&gt;&lt;full-title&gt;American Sociological Review&lt;/full-title&gt;&lt;/periodical&gt;&lt;pages&gt;147-160&lt;/pages&gt;&lt;volume&gt;48&lt;/volume&gt;&lt;number&gt;2&lt;/number&gt;&lt;dates&gt;&lt;year&gt;1983&lt;/year&gt;&lt;/dates&gt;&lt;urls&gt;&lt;/urls&gt;&lt;/record&gt;&lt;/Cite&gt;&lt;/EndNote&gt;</w:instrText>
      </w:r>
      <w:r w:rsidR="002641F9" w:rsidRPr="003065AC">
        <w:rPr>
          <w:rFonts w:ascii="Arial" w:hAnsi="Arial" w:cs="Arial"/>
        </w:rPr>
        <w:fldChar w:fldCharType="separate"/>
      </w:r>
      <w:r w:rsidR="002641F9" w:rsidRPr="003065AC">
        <w:rPr>
          <w:rFonts w:ascii="Arial" w:hAnsi="Arial" w:cs="Arial"/>
          <w:noProof/>
        </w:rPr>
        <w:t>(</w:t>
      </w:r>
      <w:hyperlink w:anchor="_ENREF_17" w:tooltip="DiMaggio, 1983 #46" w:history="1">
        <w:r w:rsidR="00A72B55" w:rsidRPr="003065AC">
          <w:rPr>
            <w:rFonts w:ascii="Arial" w:hAnsi="Arial" w:cs="Arial"/>
            <w:noProof/>
          </w:rPr>
          <w:t>DiMaggio and Powell, 1983a</w:t>
        </w:r>
      </w:hyperlink>
      <w:r w:rsidR="002641F9" w:rsidRPr="003065AC">
        <w:rPr>
          <w:rFonts w:ascii="Arial" w:hAnsi="Arial" w:cs="Arial"/>
          <w:noProof/>
        </w:rPr>
        <w:t>)</w:t>
      </w:r>
      <w:r w:rsidR="002641F9" w:rsidRPr="003065AC">
        <w:rPr>
          <w:rFonts w:ascii="Arial" w:hAnsi="Arial" w:cs="Arial"/>
        </w:rPr>
        <w:fldChar w:fldCharType="end"/>
      </w:r>
      <w:r w:rsidR="003C0B3E">
        <w:rPr>
          <w:rFonts w:ascii="Arial" w:hAnsi="Arial" w:cs="Arial"/>
        </w:rPr>
        <w:t xml:space="preserve">. </w:t>
      </w:r>
      <w:r w:rsidRPr="003065AC">
        <w:rPr>
          <w:rFonts w:ascii="Arial" w:hAnsi="Arial" w:cs="Arial"/>
        </w:rPr>
        <w:t xml:space="preserve">For example, laws and </w:t>
      </w:r>
      <w:r w:rsidR="00E37EBB" w:rsidRPr="003065AC">
        <w:rPr>
          <w:rFonts w:ascii="Arial" w:hAnsi="Arial" w:cs="Arial"/>
        </w:rPr>
        <w:t xml:space="preserve">regulations can be imposed by the </w:t>
      </w:r>
      <w:r w:rsidRPr="003065AC">
        <w:rPr>
          <w:rFonts w:ascii="Arial" w:hAnsi="Arial" w:cs="Arial"/>
        </w:rPr>
        <w:t>state</w:t>
      </w:r>
      <w:r w:rsidR="00E37EBB" w:rsidRPr="003065AC">
        <w:rPr>
          <w:rFonts w:ascii="Arial" w:hAnsi="Arial" w:cs="Arial"/>
        </w:rPr>
        <w:t xml:space="preserve"> or regulator</w:t>
      </w:r>
      <w:r w:rsidR="00AE2CC2" w:rsidRPr="003065AC">
        <w:rPr>
          <w:rFonts w:ascii="Arial" w:hAnsi="Arial" w:cs="Arial"/>
        </w:rPr>
        <w:t>,</w:t>
      </w:r>
      <w:r w:rsidR="00E37EBB" w:rsidRPr="003065AC">
        <w:rPr>
          <w:rFonts w:ascii="Arial" w:hAnsi="Arial" w:cs="Arial"/>
        </w:rPr>
        <w:t xml:space="preserve"> </w:t>
      </w:r>
      <w:r w:rsidRPr="003065AC">
        <w:rPr>
          <w:rFonts w:ascii="Arial" w:hAnsi="Arial" w:cs="Arial"/>
        </w:rPr>
        <w:t>affecting how an organisation operates or prohibiting certain</w:t>
      </w:r>
      <w:r w:rsidR="00E37EBB" w:rsidRPr="003065AC">
        <w:rPr>
          <w:rFonts w:ascii="Arial" w:hAnsi="Arial" w:cs="Arial"/>
        </w:rPr>
        <w:t xml:space="preserve"> types of behaviour</w:t>
      </w:r>
      <w:r w:rsidR="003C0B3E">
        <w:rPr>
          <w:rFonts w:ascii="Arial" w:hAnsi="Arial" w:cs="Arial"/>
        </w:rPr>
        <w:t xml:space="preserve">. </w:t>
      </w:r>
      <w:r w:rsidR="00E37EBB" w:rsidRPr="003065AC">
        <w:rPr>
          <w:rFonts w:ascii="Arial" w:hAnsi="Arial" w:cs="Arial"/>
        </w:rPr>
        <w:t>In an auditing context, the operation of the APA is an excellent illustration</w:t>
      </w:r>
      <w:r w:rsidR="003C0B3E">
        <w:rPr>
          <w:rFonts w:ascii="Arial" w:hAnsi="Arial" w:cs="Arial"/>
        </w:rPr>
        <w:t xml:space="preserve">. </w:t>
      </w:r>
      <w:r w:rsidR="00E37EBB" w:rsidRPr="003065AC">
        <w:rPr>
          <w:rFonts w:ascii="Arial" w:hAnsi="Arial" w:cs="Arial"/>
        </w:rPr>
        <w:t xml:space="preserve">As explained in Section </w:t>
      </w:r>
      <w:r w:rsidR="00DF2E86" w:rsidRPr="003065AC">
        <w:rPr>
          <w:rFonts w:ascii="Arial" w:hAnsi="Arial" w:cs="Arial"/>
        </w:rPr>
        <w:t>2.1</w:t>
      </w:r>
      <w:r w:rsidR="00AE2CC2" w:rsidRPr="003065AC">
        <w:rPr>
          <w:rFonts w:ascii="Arial" w:hAnsi="Arial" w:cs="Arial"/>
        </w:rPr>
        <w:t>,</w:t>
      </w:r>
      <w:r w:rsidR="00E37EBB" w:rsidRPr="003065AC">
        <w:rPr>
          <w:rFonts w:ascii="Arial" w:hAnsi="Arial" w:cs="Arial"/>
        </w:rPr>
        <w:t xml:space="preserve"> this legislation defines certain duties in relation to an audit (such as the responsibility to report reportable irregularities to the IRBA)</w:t>
      </w:r>
      <w:r w:rsidR="003C0B3E">
        <w:rPr>
          <w:rFonts w:ascii="Arial" w:hAnsi="Arial" w:cs="Arial"/>
        </w:rPr>
        <w:t xml:space="preserve">. </w:t>
      </w:r>
      <w:r w:rsidR="00E37EBB" w:rsidRPr="003065AC">
        <w:rPr>
          <w:rFonts w:ascii="Arial" w:hAnsi="Arial" w:cs="Arial"/>
        </w:rPr>
        <w:t>Similarly, the inspection process carried out by the IRBA can reveal non-compliance with auditing standards and result in sanctions for the respective audit firm (</w:t>
      </w:r>
      <w:r w:rsidR="00DF2E86" w:rsidRPr="003065AC">
        <w:rPr>
          <w:rFonts w:ascii="Arial" w:hAnsi="Arial" w:cs="Arial"/>
        </w:rPr>
        <w:t>refer Section 2.1.2</w:t>
      </w:r>
      <w:r w:rsidR="00E37EBB" w:rsidRPr="003065AC">
        <w:rPr>
          <w:rFonts w:ascii="Arial" w:hAnsi="Arial" w:cs="Arial"/>
        </w:rPr>
        <w:t>)</w:t>
      </w:r>
      <w:r w:rsidR="003C0B3E">
        <w:rPr>
          <w:rFonts w:ascii="Arial" w:hAnsi="Arial" w:cs="Arial"/>
        </w:rPr>
        <w:t xml:space="preserve">. </w:t>
      </w:r>
    </w:p>
    <w:p w:rsidR="00E37EBB" w:rsidRDefault="00E37EBB" w:rsidP="003E7239">
      <w:pPr>
        <w:spacing w:line="360" w:lineRule="auto"/>
        <w:ind w:left="284"/>
        <w:jc w:val="both"/>
        <w:rPr>
          <w:rFonts w:ascii="Arial" w:hAnsi="Arial" w:cs="Arial"/>
        </w:rPr>
      </w:pPr>
      <w:r w:rsidRPr="003065AC">
        <w:rPr>
          <w:rFonts w:ascii="Arial" w:hAnsi="Arial" w:cs="Arial"/>
        </w:rPr>
        <w:t>It is also possible for coercive isomorphism to operate more subtly</w:t>
      </w:r>
      <w:r w:rsidR="003C0B3E">
        <w:rPr>
          <w:rFonts w:ascii="Arial" w:hAnsi="Arial" w:cs="Arial"/>
        </w:rPr>
        <w:t xml:space="preserve">. </w:t>
      </w:r>
      <w:r w:rsidRPr="003065AC">
        <w:rPr>
          <w:rFonts w:ascii="Arial" w:hAnsi="Arial" w:cs="Arial"/>
        </w:rPr>
        <w:t xml:space="preserve">For example, </w:t>
      </w:r>
      <w:hyperlink w:anchor="_ENREF_63" w:tooltip="Maroun, 2016 #44"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AuthorYear="1"&gt;&lt;Author&gt;Maroun&lt;/Author&gt;&lt;Year&gt;2016&lt;/Year&gt;&lt;RecNum&gt;44&lt;/RecNum&gt;&lt;DisplayText&gt;Maroun and van Zijl (2016)&lt;/DisplayText&gt;&lt;record&gt;&lt;rec-number&gt;44&lt;/rec-number&gt;&lt;foreign-keys&gt;&lt;key app="EN" db-id="9rxpr9vz0tp552e2dr5500evw0pt5fffard5" timestamp="1510816080"&gt;44&lt;/key&gt;&lt;/foreign-keys&gt;&lt;ref-type name="Journal Article"&gt;17&lt;/ref-type&gt;&lt;contributors&gt;&lt;authors&gt;&lt;author&gt;Maroun, Warren&lt;/author&gt;&lt;author&gt;van Zijl, Wayne&lt;/author&gt;&lt;/authors&gt;&lt;/contributors&gt;&lt;titles&gt;&lt;title&gt;Isomorphism and resistance in implementing IFRS 10 and IFRS 12&lt;/title&gt;&lt;secondary-title&gt;The British Accounting Review&lt;/secondary-title&gt;&lt;/titles&gt;&lt;periodical&gt;&lt;full-title&gt;The British Accounting Review&lt;/full-title&gt;&lt;/periodical&gt;&lt;pages&gt;220-239&lt;/pages&gt;&lt;volume&gt;48&lt;/volume&gt;&lt;number&gt;2&lt;/number&gt;&lt;dates&gt;&lt;year&gt;2016&lt;/year&gt;&lt;/dates&gt;&lt;isbn&gt;0890-8389&lt;/isbn&gt;&lt;urls&gt;&lt;/urls&gt;&lt;/record&gt;&lt;/Cite&gt;&lt;/EndNote&gt;</w:instrText>
        </w:r>
        <w:r w:rsidR="00A72B55" w:rsidRPr="003065AC">
          <w:rPr>
            <w:rFonts w:ascii="Arial" w:hAnsi="Arial" w:cs="Arial"/>
          </w:rPr>
          <w:fldChar w:fldCharType="separate"/>
        </w:r>
        <w:r w:rsidR="00A72B55" w:rsidRPr="003065AC">
          <w:rPr>
            <w:rFonts w:ascii="Arial" w:hAnsi="Arial" w:cs="Arial"/>
            <w:noProof/>
          </w:rPr>
          <w:t>Maroun and van Zijl (2016)</w:t>
        </w:r>
        <w:r w:rsidR="00A72B55" w:rsidRPr="003065AC">
          <w:rPr>
            <w:rFonts w:ascii="Arial" w:hAnsi="Arial" w:cs="Arial"/>
          </w:rPr>
          <w:fldChar w:fldCharType="end"/>
        </w:r>
      </w:hyperlink>
      <w:r w:rsidRPr="003065AC">
        <w:rPr>
          <w:rFonts w:ascii="Arial" w:hAnsi="Arial" w:cs="Arial"/>
        </w:rPr>
        <w:t xml:space="preserve"> explain how public expectation can be a source of indirect (but powerful) isomorphic pressure which drives compliance with generally accepted standards, even in the absence of direct legal authority</w:t>
      </w:r>
      <w:r w:rsidR="003C0B3E">
        <w:rPr>
          <w:rFonts w:ascii="Arial" w:hAnsi="Arial" w:cs="Arial"/>
        </w:rPr>
        <w:t xml:space="preserve">. </w:t>
      </w:r>
      <w:r w:rsidRPr="003065AC">
        <w:rPr>
          <w:rFonts w:ascii="Arial" w:hAnsi="Arial" w:cs="Arial"/>
        </w:rPr>
        <w:t xml:space="preserve">Similarly, </w:t>
      </w:r>
      <w:hyperlink w:anchor="_ENREF_57" w:tooltip="Louw, 2017 #47"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AuthorYear="1"&gt;&lt;Author&gt;Louw&lt;/Author&gt;&lt;Year&gt;2017&lt;/Year&gt;&lt;RecNum&gt;47&lt;/RecNum&gt;&lt;DisplayText&gt;Louw and Maroun (2017)&lt;/DisplayText&gt;&lt;record&gt;&lt;rec-number&gt;47&lt;/rec-number&gt;&lt;foreign-keys&gt;&lt;key app="EN" db-id="9rxpr9vz0tp552e2dr5500evw0pt5fffard5" timestamp="1510825144"&gt;47&lt;/key&gt;&lt;/foreign-keys&gt;&lt;ref-type name="Journal Article"&gt;17&lt;/ref-type&gt;&lt;contributors&gt;&lt;authors&gt;&lt;author&gt;Louw, Albertus&lt;/author&gt;&lt;author&gt;Maroun, Warren&lt;/author&gt;&lt;/authors&gt;&lt;/contributors&gt;&lt;titles&gt;&lt;title&gt;Independent monitoring and review functions in a financial reporting context&lt;/title&gt;&lt;secondary-title&gt;Meditari Accountancy Research&lt;/secondary-title&gt;&lt;/titles&gt;&lt;periodical&gt;&lt;full-title&gt;Meditari Accountancy Research&lt;/full-title&gt;&lt;/periodical&gt;&lt;volume&gt;25&lt;/volume&gt;&lt;number&gt;2&lt;/number&gt;&lt;dates&gt;&lt;year&gt;2017&lt;/year&gt;&lt;/dates&gt;&lt;isbn&gt;2049-372X&lt;/isbn&gt;&lt;urls&gt;&lt;/urls&gt;&lt;/record&gt;&lt;/Cite&gt;&lt;/EndNote&gt;</w:instrText>
        </w:r>
        <w:r w:rsidR="00A72B55" w:rsidRPr="003065AC">
          <w:rPr>
            <w:rFonts w:ascii="Arial" w:hAnsi="Arial" w:cs="Arial"/>
          </w:rPr>
          <w:fldChar w:fldCharType="separate"/>
        </w:r>
        <w:r w:rsidR="00A72B55" w:rsidRPr="003065AC">
          <w:rPr>
            <w:rFonts w:ascii="Arial" w:hAnsi="Arial" w:cs="Arial"/>
            <w:noProof/>
          </w:rPr>
          <w:t>Louw and Maroun (2017)</w:t>
        </w:r>
        <w:r w:rsidR="00A72B55" w:rsidRPr="003065AC">
          <w:rPr>
            <w:rFonts w:ascii="Arial" w:hAnsi="Arial" w:cs="Arial"/>
          </w:rPr>
          <w:fldChar w:fldCharType="end"/>
        </w:r>
      </w:hyperlink>
      <w:r w:rsidR="009D6545" w:rsidRPr="003065AC">
        <w:rPr>
          <w:rFonts w:ascii="Arial" w:hAnsi="Arial" w:cs="Arial"/>
        </w:rPr>
        <w:t xml:space="preserve"> demonstrate how the possibility of</w:t>
      </w:r>
      <w:r w:rsidR="00B25BEE" w:rsidRPr="003065AC">
        <w:rPr>
          <w:rFonts w:ascii="Arial" w:hAnsi="Arial" w:cs="Arial"/>
        </w:rPr>
        <w:t xml:space="preserve"> having </w:t>
      </w:r>
      <w:r w:rsidR="009D6545" w:rsidRPr="003065AC">
        <w:rPr>
          <w:rFonts w:ascii="Arial" w:hAnsi="Arial" w:cs="Arial"/>
        </w:rPr>
        <w:t>non-compliance with accounting standards</w:t>
      </w:r>
      <w:r w:rsidR="00B25BEE" w:rsidRPr="003065AC">
        <w:rPr>
          <w:rFonts w:ascii="Arial" w:hAnsi="Arial" w:cs="Arial"/>
        </w:rPr>
        <w:t xml:space="preserve"> reported publically can work on the minds of individual </w:t>
      </w:r>
      <w:r w:rsidR="009D6545" w:rsidRPr="003065AC">
        <w:rPr>
          <w:rFonts w:ascii="Arial" w:hAnsi="Arial" w:cs="Arial"/>
        </w:rPr>
        <w:t xml:space="preserve">accountants </w:t>
      </w:r>
      <w:r w:rsidR="00B25BEE" w:rsidRPr="003065AC">
        <w:rPr>
          <w:rFonts w:ascii="Arial" w:hAnsi="Arial" w:cs="Arial"/>
        </w:rPr>
        <w:t>and auditors</w:t>
      </w:r>
      <w:r w:rsidR="00AE2CC2" w:rsidRPr="003065AC">
        <w:rPr>
          <w:rFonts w:ascii="Arial" w:hAnsi="Arial" w:cs="Arial"/>
        </w:rPr>
        <w:t>,</w:t>
      </w:r>
      <w:r w:rsidR="00B25BEE" w:rsidRPr="003065AC">
        <w:rPr>
          <w:rFonts w:ascii="Arial" w:hAnsi="Arial" w:cs="Arial"/>
        </w:rPr>
        <w:t xml:space="preserve"> even if there are no direct legal sanctions</w:t>
      </w:r>
      <w:r w:rsidR="003C0B3E">
        <w:rPr>
          <w:rFonts w:ascii="Arial" w:hAnsi="Arial" w:cs="Arial"/>
        </w:rPr>
        <w:t xml:space="preserve">. </w:t>
      </w:r>
      <w:r w:rsidR="00737E88" w:rsidRPr="003065AC">
        <w:rPr>
          <w:rFonts w:ascii="Arial" w:hAnsi="Arial" w:cs="Arial"/>
        </w:rPr>
        <w:t>The same may apply, by analogy, to the application of auditing standards</w:t>
      </w:r>
      <w:r w:rsidR="003C0B3E">
        <w:rPr>
          <w:rFonts w:ascii="Arial" w:hAnsi="Arial" w:cs="Arial"/>
        </w:rPr>
        <w:t xml:space="preserve">. </w:t>
      </w:r>
      <w:r w:rsidR="00737E88" w:rsidRPr="003065AC">
        <w:rPr>
          <w:rFonts w:ascii="Arial" w:hAnsi="Arial" w:cs="Arial"/>
        </w:rPr>
        <w:t>Individual auditors may be adhering to prescriptions set by the IAASB, not only because of a statutory duty to comply with ISAs but because of the consequences of being labelled as a poor professional if incorrect application of standards is detected by regulators, peers or clients</w:t>
      </w:r>
      <w:r w:rsidR="003C0B3E">
        <w:rPr>
          <w:rFonts w:ascii="Arial" w:hAnsi="Arial" w:cs="Arial"/>
        </w:rPr>
        <w:t xml:space="preserve">. </w:t>
      </w:r>
    </w:p>
    <w:p w:rsidR="003C0B3E" w:rsidRPr="003065AC" w:rsidRDefault="003C0B3E" w:rsidP="003E7239">
      <w:pPr>
        <w:spacing w:line="360" w:lineRule="auto"/>
        <w:ind w:left="284"/>
        <w:jc w:val="both"/>
        <w:rPr>
          <w:rFonts w:ascii="Arial" w:hAnsi="Arial" w:cs="Arial"/>
        </w:rPr>
      </w:pPr>
    </w:p>
    <w:p w:rsidR="00004695" w:rsidRPr="003065AC" w:rsidRDefault="00896AF5" w:rsidP="003E7239">
      <w:pPr>
        <w:pStyle w:val="Heading4"/>
        <w:spacing w:line="360" w:lineRule="auto"/>
        <w:ind w:left="284"/>
        <w:jc w:val="both"/>
        <w:rPr>
          <w:rFonts w:ascii="Arial" w:hAnsi="Arial" w:cs="Arial"/>
        </w:rPr>
      </w:pPr>
      <w:r w:rsidRPr="003065AC">
        <w:rPr>
          <w:rFonts w:ascii="Arial" w:hAnsi="Arial" w:cs="Arial"/>
        </w:rPr>
        <w:t xml:space="preserve">Normative isomorphism </w:t>
      </w:r>
    </w:p>
    <w:p w:rsidR="00896AF5" w:rsidRPr="003065AC" w:rsidRDefault="00896AF5" w:rsidP="003E7239">
      <w:pPr>
        <w:autoSpaceDE w:val="0"/>
        <w:autoSpaceDN w:val="0"/>
        <w:adjustRightInd w:val="0"/>
        <w:spacing w:after="0" w:line="360" w:lineRule="auto"/>
        <w:ind w:left="284"/>
        <w:jc w:val="both"/>
        <w:rPr>
          <w:rFonts w:ascii="Arial" w:hAnsi="Arial" w:cs="Arial"/>
        </w:rPr>
      </w:pPr>
      <w:r w:rsidRPr="003065AC">
        <w:rPr>
          <w:rFonts w:ascii="Arial" w:hAnsi="Arial" w:cs="Arial"/>
        </w:rPr>
        <w:t xml:space="preserve">This type of isomorphic pressure is </w:t>
      </w:r>
      <w:r w:rsidR="002C1143" w:rsidRPr="003065AC">
        <w:rPr>
          <w:rFonts w:ascii="Arial" w:hAnsi="Arial" w:cs="Arial"/>
        </w:rPr>
        <w:t xml:space="preserve">the result of the </w:t>
      </w:r>
      <w:proofErr w:type="spellStart"/>
      <w:r w:rsidR="002C1143" w:rsidRPr="003065AC">
        <w:rPr>
          <w:rFonts w:ascii="Arial" w:hAnsi="Arial" w:cs="Arial"/>
        </w:rPr>
        <w:t>professionalis</w:t>
      </w:r>
      <w:r w:rsidRPr="003065AC">
        <w:rPr>
          <w:rFonts w:ascii="Arial" w:hAnsi="Arial" w:cs="Arial"/>
        </w:rPr>
        <w:t>ation</w:t>
      </w:r>
      <w:proofErr w:type="spellEnd"/>
      <w:r w:rsidRPr="003065AC">
        <w:rPr>
          <w:rFonts w:ascii="Arial" w:hAnsi="Arial" w:cs="Arial"/>
        </w:rPr>
        <w:t xml:space="preserve"> of the accounting and auditing space</w:t>
      </w:r>
      <w:r w:rsidR="003C0B3E">
        <w:rPr>
          <w:rFonts w:ascii="Arial" w:hAnsi="Arial" w:cs="Arial"/>
        </w:rPr>
        <w:t xml:space="preserve">. </w:t>
      </w:r>
      <w:r w:rsidRPr="003065AC">
        <w:rPr>
          <w:rFonts w:ascii="Arial" w:hAnsi="Arial" w:cs="Arial"/>
        </w:rPr>
        <w:t xml:space="preserve">For example, companies seek to comply with codes of best practice, industry standards and the latest governance developments because these are ‘external definitions of authority and competency’ </w:t>
      </w:r>
      <w:r w:rsidR="002641F9" w:rsidRPr="003065AC">
        <w:rPr>
          <w:rFonts w:ascii="Arial" w:hAnsi="Arial" w:cs="Arial"/>
        </w:rPr>
        <w:fldChar w:fldCharType="begin"/>
      </w:r>
      <w:r w:rsidR="003C0B3E">
        <w:rPr>
          <w:rFonts w:ascii="Arial" w:hAnsi="Arial" w:cs="Arial"/>
        </w:rPr>
        <w:instrText xml:space="preserve"> ADDIN EN.CITE &lt;EndNote&gt;&lt;Cite&gt;&lt;Author&gt;Suchman&lt;/Author&gt;&lt;Year&gt;1995&lt;/Year&gt;&lt;RecNum&gt;72&lt;/RecNum&gt;&lt;Pages&gt;589&lt;/Pages&gt;&lt;DisplayText&gt;(Suchman, 1995, p. 589)&lt;/DisplayText&gt;&lt;record&gt;&lt;rec-number&gt;72&lt;/rec-number&gt;&lt;foreign-keys&gt;&lt;key app="EN" db-id="9rxpr9vz0tp552e2dr5500evw0pt5fffard5" timestamp="1526293385"&gt;72&lt;/key&gt;&lt;/foreign-keys&gt;&lt;ref-type name="Journal Article"&gt;17&lt;/ref-type&gt;&lt;contributors&gt;&lt;authors&gt;&lt;author&gt;Suchman, Mark C&lt;/author&gt;&lt;/authors&gt;&lt;/contributors&gt;&lt;titles&gt;&lt;title&gt;Managing legitimacy: Strategic and institutional approaches&lt;/title&gt;&lt;secondary-title&gt;Academy of management review&lt;/secondary-title&gt;&lt;/titles&gt;&lt;periodical&gt;&lt;full-title&gt;Academy of management review&lt;/full-title&gt;&lt;/periodical&gt;&lt;pages&gt;571-610&lt;/pages&gt;&lt;volume&gt;20&lt;/volume&gt;&lt;number&gt;3&lt;/number&gt;&lt;dates&gt;&lt;year&gt;1995&lt;/year&gt;&lt;/dates&gt;&lt;isbn&gt;0363-7425&lt;/isbn&gt;&lt;urls&gt;&lt;/urls&gt;&lt;/record&gt;&lt;/Cite&gt;&lt;/EndNote&gt;</w:instrText>
      </w:r>
      <w:r w:rsidR="002641F9" w:rsidRPr="003065AC">
        <w:rPr>
          <w:rFonts w:ascii="Arial" w:hAnsi="Arial" w:cs="Arial"/>
        </w:rPr>
        <w:fldChar w:fldCharType="separate"/>
      </w:r>
      <w:r w:rsidR="003C0B3E">
        <w:rPr>
          <w:rFonts w:ascii="Arial" w:hAnsi="Arial" w:cs="Arial"/>
          <w:noProof/>
        </w:rPr>
        <w:t>(</w:t>
      </w:r>
      <w:hyperlink w:anchor="_ENREF_82" w:tooltip="Suchman, 1995 #72" w:history="1">
        <w:r w:rsidR="00A72B55">
          <w:rPr>
            <w:rFonts w:ascii="Arial" w:hAnsi="Arial" w:cs="Arial"/>
            <w:noProof/>
          </w:rPr>
          <w:t>Suchman, 1995, p. 589</w:t>
        </w:r>
      </w:hyperlink>
      <w:r w:rsidR="003C0B3E">
        <w:rPr>
          <w:rFonts w:ascii="Arial" w:hAnsi="Arial" w:cs="Arial"/>
          <w:noProof/>
        </w:rPr>
        <w:t>)</w:t>
      </w:r>
      <w:r w:rsidR="002641F9" w:rsidRPr="003065AC">
        <w:rPr>
          <w:rFonts w:ascii="Arial" w:hAnsi="Arial" w:cs="Arial"/>
        </w:rPr>
        <w:fldChar w:fldCharType="end"/>
      </w:r>
      <w:r w:rsidR="003C0B3E">
        <w:rPr>
          <w:rFonts w:ascii="Arial" w:hAnsi="Arial" w:cs="Arial"/>
        </w:rPr>
        <w:t xml:space="preserve">. </w:t>
      </w:r>
      <w:r w:rsidRPr="003065AC">
        <w:rPr>
          <w:rFonts w:ascii="Arial" w:hAnsi="Arial" w:cs="Arial"/>
        </w:rPr>
        <w:t>Demonstrating that a company has aligned with prevailing practices becomes an important means of gaining or maintaining legitimacy</w:t>
      </w:r>
      <w:r w:rsidR="003C0B3E">
        <w:rPr>
          <w:rFonts w:ascii="Arial" w:hAnsi="Arial" w:cs="Arial"/>
        </w:rPr>
        <w:t xml:space="preserve">. </w:t>
      </w:r>
      <w:r w:rsidRPr="003065AC">
        <w:rPr>
          <w:rFonts w:ascii="Arial" w:hAnsi="Arial" w:cs="Arial"/>
        </w:rPr>
        <w:t xml:space="preserve">This is especially relevant in </w:t>
      </w:r>
      <w:r w:rsidR="00AF2286" w:rsidRPr="003065AC">
        <w:rPr>
          <w:rFonts w:ascii="Arial" w:hAnsi="Arial" w:cs="Arial"/>
        </w:rPr>
        <w:t xml:space="preserve">an </w:t>
      </w:r>
      <w:r w:rsidRPr="003065AC">
        <w:rPr>
          <w:rFonts w:ascii="Arial" w:hAnsi="Arial" w:cs="Arial"/>
        </w:rPr>
        <w:t xml:space="preserve">institutionalised </w:t>
      </w:r>
      <w:r w:rsidR="00AF2286" w:rsidRPr="003065AC">
        <w:rPr>
          <w:rFonts w:ascii="Arial" w:hAnsi="Arial" w:cs="Arial"/>
        </w:rPr>
        <w:t>accounting environment</w:t>
      </w:r>
      <w:r w:rsidR="003C0B3E">
        <w:rPr>
          <w:rFonts w:ascii="Arial" w:hAnsi="Arial" w:cs="Arial"/>
        </w:rPr>
        <w:t xml:space="preserve">. </w:t>
      </w:r>
      <w:r w:rsidR="002C1143" w:rsidRPr="003065AC">
        <w:rPr>
          <w:rFonts w:ascii="Arial" w:hAnsi="Arial" w:cs="Arial"/>
        </w:rPr>
        <w:t>Claims to compliance with IFRS and ISAs are</w:t>
      </w:r>
      <w:r w:rsidR="00AF2286" w:rsidRPr="003065AC">
        <w:rPr>
          <w:rFonts w:ascii="Arial" w:hAnsi="Arial" w:cs="Arial"/>
        </w:rPr>
        <w:t xml:space="preserve"> a means of demonstrating the credibility and that the organisation </w:t>
      </w:r>
      <w:r w:rsidR="00F750E7" w:rsidRPr="003065AC">
        <w:rPr>
          <w:rFonts w:ascii="Arial" w:hAnsi="Arial" w:cs="Arial"/>
        </w:rPr>
        <w:t xml:space="preserve">is in control of its financial reporting processes and systems </w:t>
      </w:r>
      <w:r w:rsidR="002C1143" w:rsidRPr="003065AC">
        <w:rPr>
          <w:rFonts w:ascii="Arial" w:hAnsi="Arial" w:cs="Arial"/>
        </w:rPr>
        <w:fldChar w:fldCharType="begin"/>
      </w:r>
      <w:r w:rsidR="002C1143" w:rsidRPr="003065AC">
        <w:rPr>
          <w:rFonts w:ascii="Arial" w:hAnsi="Arial" w:cs="Arial"/>
        </w:rPr>
        <w:instrText xml:space="preserve"> ADDIN EN.CITE &lt;EndNote&gt;&lt;Cite&gt;&lt;Author&gt;Louw&lt;/Author&gt;&lt;Year&gt;2017&lt;/Year&gt;&lt;RecNum&gt;47&lt;/RecNum&gt;&lt;DisplayText&gt;(Louw and Maroun, 2017)&lt;/DisplayText&gt;&lt;record&gt;&lt;rec-number&gt;47&lt;/rec-number&gt;&lt;foreign-keys&gt;&lt;key app="EN" db-id="9rxpr9vz0tp552e2dr5500evw0pt5fffard5" timestamp="1510825144"&gt;47&lt;/key&gt;&lt;/foreign-keys&gt;&lt;ref-type name="Journal Article"&gt;17&lt;/ref-type&gt;&lt;contributors&gt;&lt;authors&gt;&lt;author&gt;Louw, Albertus&lt;/author&gt;&lt;author&gt;Maroun, Warren&lt;/author&gt;&lt;/authors&gt;&lt;/contributors&gt;&lt;titles&gt;&lt;title&gt;Independent monitoring and review functions in a financial reporting context&lt;/title&gt;&lt;secondary-title&gt;Meditari Accountancy Research&lt;/secondary-title&gt;&lt;/titles&gt;&lt;periodical&gt;&lt;full-title&gt;Meditari Accountancy Research&lt;/full-title&gt;&lt;/periodical&gt;&lt;volume&gt;25&lt;/volume&gt;&lt;number&gt;2&lt;/number&gt;&lt;dates&gt;&lt;year&gt;2017&lt;/year&gt;&lt;/dates&gt;&lt;isbn&gt;2049-372X&lt;/isbn&gt;&lt;urls&gt;&lt;/urls&gt;&lt;/record&gt;&lt;/Cite&gt;&lt;/EndNote&gt;</w:instrText>
      </w:r>
      <w:r w:rsidR="002C1143" w:rsidRPr="003065AC">
        <w:rPr>
          <w:rFonts w:ascii="Arial" w:hAnsi="Arial" w:cs="Arial"/>
        </w:rPr>
        <w:fldChar w:fldCharType="separate"/>
      </w:r>
      <w:r w:rsidR="002C1143" w:rsidRPr="003065AC">
        <w:rPr>
          <w:rFonts w:ascii="Arial" w:hAnsi="Arial" w:cs="Arial"/>
          <w:noProof/>
        </w:rPr>
        <w:t>(</w:t>
      </w:r>
      <w:hyperlink w:anchor="_ENREF_57" w:tooltip="Louw, 2017 #47" w:history="1">
        <w:r w:rsidR="00A72B55" w:rsidRPr="003065AC">
          <w:rPr>
            <w:rFonts w:ascii="Arial" w:hAnsi="Arial" w:cs="Arial"/>
            <w:noProof/>
          </w:rPr>
          <w:t>Louw and Maroun, 2017</w:t>
        </w:r>
      </w:hyperlink>
      <w:r w:rsidR="002C1143" w:rsidRPr="003065AC">
        <w:rPr>
          <w:rFonts w:ascii="Arial" w:hAnsi="Arial" w:cs="Arial"/>
          <w:noProof/>
        </w:rPr>
        <w:t>)</w:t>
      </w:r>
      <w:r w:rsidR="002C1143" w:rsidRPr="003065AC">
        <w:rPr>
          <w:rFonts w:ascii="Arial" w:hAnsi="Arial" w:cs="Arial"/>
        </w:rPr>
        <w:fldChar w:fldCharType="end"/>
      </w:r>
      <w:r w:rsidR="003C0B3E">
        <w:rPr>
          <w:rFonts w:ascii="Arial" w:hAnsi="Arial" w:cs="Arial"/>
        </w:rPr>
        <w:t xml:space="preserve">. </w:t>
      </w:r>
      <w:r w:rsidR="00F750E7" w:rsidRPr="003065AC">
        <w:rPr>
          <w:rFonts w:ascii="Arial" w:hAnsi="Arial" w:cs="Arial"/>
        </w:rPr>
        <w:t>The same applies in an auditing environment</w:t>
      </w:r>
      <w:r w:rsidR="003C0B3E">
        <w:rPr>
          <w:rFonts w:ascii="Arial" w:hAnsi="Arial" w:cs="Arial"/>
        </w:rPr>
        <w:t xml:space="preserve">. </w:t>
      </w:r>
    </w:p>
    <w:p w:rsidR="00F750E7" w:rsidRPr="003065AC" w:rsidRDefault="00F750E7" w:rsidP="003E7239">
      <w:pPr>
        <w:autoSpaceDE w:val="0"/>
        <w:autoSpaceDN w:val="0"/>
        <w:adjustRightInd w:val="0"/>
        <w:spacing w:after="0" w:line="360" w:lineRule="auto"/>
        <w:jc w:val="both"/>
        <w:rPr>
          <w:rFonts w:ascii="Arial" w:hAnsi="Arial" w:cs="Arial"/>
        </w:rPr>
      </w:pPr>
    </w:p>
    <w:p w:rsidR="00F750E7" w:rsidRPr="003065AC" w:rsidRDefault="00F750E7" w:rsidP="003E7239">
      <w:pPr>
        <w:autoSpaceDE w:val="0"/>
        <w:autoSpaceDN w:val="0"/>
        <w:adjustRightInd w:val="0"/>
        <w:spacing w:after="0" w:line="360" w:lineRule="auto"/>
        <w:ind w:left="284"/>
        <w:jc w:val="both"/>
        <w:rPr>
          <w:rFonts w:ascii="Arial" w:hAnsi="Arial" w:cs="Arial"/>
        </w:rPr>
      </w:pPr>
      <w:r w:rsidRPr="003065AC">
        <w:rPr>
          <w:rFonts w:ascii="Arial" w:hAnsi="Arial" w:cs="Arial"/>
        </w:rPr>
        <w:lastRenderedPageBreak/>
        <w:t xml:space="preserve">The ISAs constitute the dominant discourse for describing the objective of external audit and what constitutes an audit performed with sufficient care and skill </w:t>
      </w:r>
      <w:r w:rsidR="008B05DE" w:rsidRPr="003065AC">
        <w:rPr>
          <w:rFonts w:ascii="Arial" w:hAnsi="Arial" w:cs="Arial"/>
        </w:rPr>
        <w:fldChar w:fldCharType="begin"/>
      </w:r>
      <w:r w:rsidR="008B05DE" w:rsidRPr="003065AC">
        <w:rPr>
          <w:rFonts w:ascii="Arial" w:hAnsi="Arial" w:cs="Arial"/>
        </w:rPr>
        <w:instrText xml:space="preserve"> ADDIN EN.CITE &lt;EndNote&gt;&lt;Cite&gt;&lt;Author&gt;Holm&lt;/Author&gt;&lt;Year&gt;2012&lt;/Year&gt;&lt;RecNum&gt;63&lt;/RecNum&gt;&lt;DisplayText&gt;(Holm and Zaman, 2012)&lt;/DisplayText&gt;&lt;record&gt;&lt;rec-number&gt;63&lt;/rec-number&gt;&lt;foreign-keys&gt;&lt;key app="EN" db-id="9rxpr9vz0tp552e2dr5500evw0pt5fffard5" timestamp="1522927548"&gt;63&lt;/key&gt;&lt;/foreign-keys&gt;&lt;ref-type name="Conference Proceedings"&gt;10&lt;/ref-type&gt;&lt;contributors&gt;&lt;authors&gt;&lt;author&gt;Holm, Claus&lt;/author&gt;&lt;author&gt;Zaman, Mahbub&lt;/author&gt;&lt;/authors&gt;&lt;/contributors&gt;&lt;titles&gt;&lt;title&gt;Regulating audit quality: Restoring trust and legitimacy&lt;/title&gt;&lt;secondary-title&gt;Accounting forum&lt;/secondary-title&gt;&lt;/titles&gt;&lt;pages&gt;51-61&lt;/pages&gt;&lt;volume&gt;36&lt;/volume&gt;&lt;number&gt;1&lt;/number&gt;&lt;dates&gt;&lt;year&gt;2012&lt;/year&gt;&lt;/dates&gt;&lt;publisher&gt;Elsevier&lt;/publisher&gt;&lt;isbn&gt;0155-9982&lt;/isbn&gt;&lt;urls&gt;&lt;/urls&gt;&lt;/record&gt;&lt;/Cite&gt;&lt;/EndNote&gt;</w:instrText>
      </w:r>
      <w:r w:rsidR="008B05DE" w:rsidRPr="003065AC">
        <w:rPr>
          <w:rFonts w:ascii="Arial" w:hAnsi="Arial" w:cs="Arial"/>
        </w:rPr>
        <w:fldChar w:fldCharType="separate"/>
      </w:r>
      <w:r w:rsidR="008B05DE" w:rsidRPr="003065AC">
        <w:rPr>
          <w:rFonts w:ascii="Arial" w:hAnsi="Arial" w:cs="Arial"/>
          <w:noProof/>
        </w:rPr>
        <w:t>(</w:t>
      </w:r>
      <w:hyperlink w:anchor="_ENREF_29" w:tooltip="Holm, 2012 #63" w:history="1">
        <w:r w:rsidR="00A72B55" w:rsidRPr="003065AC">
          <w:rPr>
            <w:rFonts w:ascii="Arial" w:hAnsi="Arial" w:cs="Arial"/>
            <w:noProof/>
          </w:rPr>
          <w:t>Holm and Zaman, 2012</w:t>
        </w:r>
      </w:hyperlink>
      <w:r w:rsidR="008B05DE" w:rsidRPr="003065AC">
        <w:rPr>
          <w:rFonts w:ascii="Arial" w:hAnsi="Arial" w:cs="Arial"/>
          <w:noProof/>
        </w:rPr>
        <w:t>)</w:t>
      </w:r>
      <w:r w:rsidR="008B05DE" w:rsidRPr="003065AC">
        <w:rPr>
          <w:rFonts w:ascii="Arial" w:hAnsi="Arial" w:cs="Arial"/>
        </w:rPr>
        <w:fldChar w:fldCharType="end"/>
      </w:r>
      <w:r w:rsidR="003C0B3E">
        <w:rPr>
          <w:rFonts w:ascii="Arial" w:hAnsi="Arial" w:cs="Arial"/>
        </w:rPr>
        <w:t xml:space="preserve">. </w:t>
      </w:r>
      <w:r w:rsidRPr="003065AC">
        <w:rPr>
          <w:rFonts w:ascii="Arial" w:hAnsi="Arial" w:cs="Arial"/>
        </w:rPr>
        <w:t>As a result, audit firms need to demonstrate that they have a thorough understanding of the technical requirements of each standard and that they are applying the relevant prescriptions correctly and consistently</w:t>
      </w:r>
      <w:r w:rsidR="003C0B3E">
        <w:rPr>
          <w:rFonts w:ascii="Arial" w:hAnsi="Arial" w:cs="Arial"/>
        </w:rPr>
        <w:t xml:space="preserve">. </w:t>
      </w:r>
      <w:r w:rsidRPr="003065AC">
        <w:rPr>
          <w:rFonts w:ascii="Arial" w:hAnsi="Arial" w:cs="Arial"/>
        </w:rPr>
        <w:t xml:space="preserve">This is not only </w:t>
      </w:r>
      <w:r w:rsidR="00737D88" w:rsidRPr="003065AC">
        <w:rPr>
          <w:rFonts w:ascii="Arial" w:hAnsi="Arial" w:cs="Arial"/>
        </w:rPr>
        <w:t>because of</w:t>
      </w:r>
      <w:r w:rsidRPr="003065AC">
        <w:rPr>
          <w:rFonts w:ascii="Arial" w:hAnsi="Arial" w:cs="Arial"/>
        </w:rPr>
        <w:t xml:space="preserve"> the risk of sanction for non-compliance with ISAs (coercive isomorphism) but because non-compliance strikes at the very heart of professional identity</w:t>
      </w:r>
      <w:r w:rsidR="003C0B3E">
        <w:rPr>
          <w:rFonts w:ascii="Arial" w:hAnsi="Arial" w:cs="Arial"/>
        </w:rPr>
        <w:t xml:space="preserve">. </w:t>
      </w:r>
    </w:p>
    <w:p w:rsidR="00F750E7" w:rsidRPr="003065AC" w:rsidRDefault="00F750E7" w:rsidP="003E7239">
      <w:pPr>
        <w:autoSpaceDE w:val="0"/>
        <w:autoSpaceDN w:val="0"/>
        <w:adjustRightInd w:val="0"/>
        <w:spacing w:after="0" w:line="360" w:lineRule="auto"/>
        <w:jc w:val="both"/>
        <w:rPr>
          <w:rFonts w:ascii="Arial" w:hAnsi="Arial" w:cs="Arial"/>
        </w:rPr>
      </w:pPr>
    </w:p>
    <w:p w:rsidR="00F750E7" w:rsidRPr="003065AC" w:rsidRDefault="00F750E7" w:rsidP="003E7239">
      <w:pPr>
        <w:pStyle w:val="Heading4"/>
        <w:spacing w:line="360" w:lineRule="auto"/>
        <w:ind w:left="284"/>
        <w:jc w:val="both"/>
        <w:rPr>
          <w:rFonts w:ascii="Arial" w:hAnsi="Arial" w:cs="Arial"/>
        </w:rPr>
      </w:pPr>
      <w:r w:rsidRPr="003065AC">
        <w:rPr>
          <w:rFonts w:ascii="Arial" w:hAnsi="Arial" w:cs="Arial"/>
        </w:rPr>
        <w:t xml:space="preserve">Mimetic isomorphism </w:t>
      </w:r>
    </w:p>
    <w:p w:rsidR="00F750E7" w:rsidRPr="003065AC" w:rsidRDefault="00A8435F" w:rsidP="003E7239">
      <w:pPr>
        <w:autoSpaceDE w:val="0"/>
        <w:autoSpaceDN w:val="0"/>
        <w:adjustRightInd w:val="0"/>
        <w:spacing w:after="0" w:line="360" w:lineRule="auto"/>
        <w:ind w:left="284"/>
        <w:jc w:val="both"/>
        <w:rPr>
          <w:rFonts w:ascii="Arial" w:hAnsi="Arial" w:cs="Arial"/>
        </w:rPr>
      </w:pPr>
      <w:r w:rsidRPr="003065AC">
        <w:rPr>
          <w:rFonts w:ascii="Arial" w:hAnsi="Arial" w:cs="Arial"/>
        </w:rPr>
        <w:t xml:space="preserve">Finally, when </w:t>
      </w:r>
      <w:r w:rsidR="00C64F7C" w:rsidRPr="003065AC">
        <w:rPr>
          <w:rFonts w:ascii="Arial" w:hAnsi="Arial" w:cs="Arial"/>
        </w:rPr>
        <w:t>institutional</w:t>
      </w:r>
      <w:r w:rsidRPr="003065AC">
        <w:rPr>
          <w:rFonts w:ascii="Arial" w:hAnsi="Arial" w:cs="Arial"/>
        </w:rPr>
        <w:t xml:space="preserve"> environments characterised by uncertainty, companies can secure legitimacy by copying the actions, processes, systems and outputs of the most prominent entities or those which have already attained status</w:t>
      </w:r>
      <w:r w:rsidR="003C0B3E">
        <w:rPr>
          <w:rFonts w:ascii="Arial" w:hAnsi="Arial" w:cs="Arial"/>
        </w:rPr>
        <w:t xml:space="preserve">. </w:t>
      </w:r>
      <w:r w:rsidR="00C64F7C" w:rsidRPr="003065AC">
        <w:rPr>
          <w:rFonts w:ascii="Arial" w:hAnsi="Arial" w:cs="Arial"/>
        </w:rPr>
        <w:t>This is referred to as mimetic isomorphism</w:t>
      </w:r>
      <w:r w:rsidR="00B153A8" w:rsidRPr="003065AC">
        <w:rPr>
          <w:rFonts w:ascii="Arial" w:hAnsi="Arial" w:cs="Arial"/>
        </w:rPr>
        <w:t xml:space="preserve"> </w:t>
      </w:r>
      <w:r w:rsidR="00B153A8" w:rsidRPr="003065AC">
        <w:rPr>
          <w:rFonts w:ascii="Arial" w:hAnsi="Arial" w:cs="Arial"/>
        </w:rPr>
        <w:fldChar w:fldCharType="begin"/>
      </w:r>
      <w:r w:rsidR="002641F9" w:rsidRPr="003065AC">
        <w:rPr>
          <w:rFonts w:ascii="Arial" w:hAnsi="Arial" w:cs="Arial"/>
        </w:rPr>
        <w:instrText xml:space="preserve"> ADDIN EN.CITE &lt;EndNote&gt;&lt;Cite&gt;&lt;Author&gt;Dimaggio&lt;/Author&gt;&lt;Year&gt;1983&lt;/Year&gt;&lt;RecNum&gt;11&lt;/RecNum&gt;&lt;DisplayText&gt;(Dimaggio and Powell, 1983b)&lt;/DisplayText&gt;&lt;record&gt;&lt;rec-number&gt;11&lt;/rec-number&gt;&lt;foreign-keys&gt;&lt;key app="EN" db-id="zatdzp0fpf02x0e22pspxawf2fda9efzdsx2" timestamp="1523298807"&gt;11&lt;/key&gt;&lt;/foreign-keys&gt;&lt;ref-type name="Journal Article"&gt;17&lt;/ref-type&gt;&lt;contributors&gt;&lt;authors&gt;&lt;author&gt;Dimaggio, P.J.&lt;/author&gt;&lt;author&gt;Powell, W.W.&lt;/author&gt;&lt;/authors&gt;&lt;/contributors&gt;&lt;titles&gt;&lt;title&gt;Institutional isomorphism and collective rationality in organizational field&lt;/title&gt;&lt;secondary-title&gt;American Sociological Association&lt;/secondary-title&gt;&lt;/titles&gt;&lt;pages&gt;147-160&lt;/pages&gt;&lt;dates&gt;&lt;year&gt;1983&lt;/year&gt;&lt;/dates&gt;&lt;urls&gt;&lt;/urls&gt;&lt;/record&gt;&lt;/Cite&gt;&lt;/EndNote&gt;</w:instrText>
      </w:r>
      <w:r w:rsidR="00B153A8" w:rsidRPr="003065AC">
        <w:rPr>
          <w:rFonts w:ascii="Arial" w:hAnsi="Arial" w:cs="Arial"/>
        </w:rPr>
        <w:fldChar w:fldCharType="separate"/>
      </w:r>
      <w:r w:rsidR="002641F9" w:rsidRPr="003065AC">
        <w:rPr>
          <w:rFonts w:ascii="Arial" w:hAnsi="Arial" w:cs="Arial"/>
          <w:noProof/>
        </w:rPr>
        <w:t>(</w:t>
      </w:r>
      <w:hyperlink w:anchor="_ENREF_18" w:tooltip="Dimaggio, 1983 #3" w:history="1">
        <w:r w:rsidR="00A72B55" w:rsidRPr="003065AC">
          <w:rPr>
            <w:rFonts w:ascii="Arial" w:hAnsi="Arial" w:cs="Arial"/>
            <w:noProof/>
          </w:rPr>
          <w:t>Dimaggio and Powell, 1983b</w:t>
        </w:r>
      </w:hyperlink>
      <w:r w:rsidR="002641F9" w:rsidRPr="003065AC">
        <w:rPr>
          <w:rFonts w:ascii="Arial" w:hAnsi="Arial" w:cs="Arial"/>
          <w:noProof/>
        </w:rPr>
        <w:t>)</w:t>
      </w:r>
      <w:r w:rsidR="00B153A8" w:rsidRPr="003065AC">
        <w:rPr>
          <w:rFonts w:ascii="Arial" w:hAnsi="Arial" w:cs="Arial"/>
        </w:rPr>
        <w:fldChar w:fldCharType="end"/>
      </w:r>
      <w:r w:rsidR="003C0B3E">
        <w:rPr>
          <w:rFonts w:ascii="Arial" w:hAnsi="Arial" w:cs="Arial"/>
        </w:rPr>
        <w:t xml:space="preserve">. </w:t>
      </w:r>
      <w:r w:rsidR="00C64F7C" w:rsidRPr="003065AC">
        <w:rPr>
          <w:rFonts w:ascii="Arial" w:hAnsi="Arial" w:cs="Arial"/>
        </w:rPr>
        <w:t xml:space="preserve">For example, </w:t>
      </w:r>
      <w:hyperlink w:anchor="_ENREF_15" w:tooltip="de Villiers, 2014 #93"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AuthorYear="1"&gt;&lt;Author&gt;de Villiers&lt;/Author&gt;&lt;Year&gt;2014&lt;/Year&gt;&lt;RecNum&gt;93&lt;/RecNum&gt;&lt;DisplayText&gt;de Villiers and Alexander (2014)&lt;/DisplayText&gt;&lt;record&gt;&lt;rec-number&gt;93&lt;/rec-number&gt;&lt;foreign-keys&gt;&lt;key app="EN" db-id="9rxpr9vz0tp552e2dr5500evw0pt5fffard5" timestamp="1526979912"&gt;93&lt;/key&gt;&lt;/foreign-keys&gt;&lt;ref-type name="Journal Article"&gt;17&lt;/ref-type&gt;&lt;contributors&gt;&lt;authors&gt;&lt;author&gt;de Villiers, Charl&lt;/author&gt;&lt;author&gt;Alexander, Deborah&lt;/author&gt;&lt;/authors&gt;&lt;/contributors&gt;&lt;titles&gt;&lt;title&gt;The institutionalisation of corporate social responsibility reporting&lt;/title&gt;&lt;secondary-title&gt;The British Accounting Review&lt;/secondary-title&gt;&lt;/titles&gt;&lt;periodical&gt;&lt;full-title&gt;The British Accounting Review&lt;/full-title&gt;&lt;/periodical&gt;&lt;pages&gt;198-212&lt;/pages&gt;&lt;volume&gt;46&lt;/volume&gt;&lt;number&gt;2&lt;/number&gt;&lt;dates&gt;&lt;year&gt;2014&lt;/year&gt;&lt;/dates&gt;&lt;isbn&gt;0890-8389&lt;/isbn&gt;&lt;urls&gt;&lt;/urls&gt;&lt;/record&gt;&lt;/Cite&gt;&lt;/EndNote&gt;</w:instrText>
        </w:r>
        <w:r w:rsidR="00A72B55" w:rsidRPr="003065AC">
          <w:rPr>
            <w:rFonts w:ascii="Arial" w:hAnsi="Arial" w:cs="Arial"/>
          </w:rPr>
          <w:fldChar w:fldCharType="separate"/>
        </w:r>
        <w:r w:rsidR="00A72B55" w:rsidRPr="003065AC">
          <w:rPr>
            <w:rFonts w:ascii="Arial" w:hAnsi="Arial" w:cs="Arial"/>
            <w:noProof/>
          </w:rPr>
          <w:t>de Villiers and Alexander (2014)</w:t>
        </w:r>
        <w:r w:rsidR="00A72B55" w:rsidRPr="003065AC">
          <w:rPr>
            <w:rFonts w:ascii="Arial" w:hAnsi="Arial" w:cs="Arial"/>
          </w:rPr>
          <w:fldChar w:fldCharType="end"/>
        </w:r>
      </w:hyperlink>
      <w:r w:rsidR="00C64F7C" w:rsidRPr="003065AC">
        <w:rPr>
          <w:rFonts w:ascii="Arial" w:hAnsi="Arial" w:cs="Arial"/>
        </w:rPr>
        <w:t xml:space="preserve"> show how companies replicate social and environmental disclosures in the annual or sustainability reports of industry leaders to convince users that their reports are of a high quality</w:t>
      </w:r>
      <w:r w:rsidR="003C0B3E">
        <w:rPr>
          <w:rFonts w:ascii="Arial" w:hAnsi="Arial" w:cs="Arial"/>
        </w:rPr>
        <w:t xml:space="preserve">. </w:t>
      </w:r>
      <w:hyperlink w:anchor="_ENREF_63" w:tooltip="Maroun, 2016 #44" w:history="1">
        <w:r w:rsidR="00A72B55" w:rsidRPr="003065AC">
          <w:rPr>
            <w:rFonts w:ascii="Arial" w:hAnsi="Arial" w:cs="Arial"/>
          </w:rPr>
          <w:fldChar w:fldCharType="begin"/>
        </w:r>
        <w:r w:rsidR="00A72B55" w:rsidRPr="003065AC">
          <w:rPr>
            <w:rFonts w:ascii="Arial" w:hAnsi="Arial" w:cs="Arial"/>
          </w:rPr>
          <w:instrText xml:space="preserve"> ADDIN EN.CITE &lt;EndNote&gt;&lt;Cite AuthorYear="1"&gt;&lt;Author&gt;Maroun&lt;/Author&gt;&lt;Year&gt;2016&lt;/Year&gt;&lt;RecNum&gt;44&lt;/RecNum&gt;&lt;DisplayText&gt;Maroun and van Zijl (2016)&lt;/DisplayText&gt;&lt;record&gt;&lt;rec-number&gt;44&lt;/rec-number&gt;&lt;foreign-keys&gt;&lt;key app="EN" db-id="9rxpr9vz0tp552e2dr5500evw0pt5fffard5" timestamp="1510816080"&gt;44&lt;/key&gt;&lt;/foreign-keys&gt;&lt;ref-type name="Journal Article"&gt;17&lt;/ref-type&gt;&lt;contributors&gt;&lt;authors&gt;&lt;author&gt;Maroun, Warren&lt;/author&gt;&lt;author&gt;van Zijl, Wayne&lt;/author&gt;&lt;/authors&gt;&lt;/contributors&gt;&lt;titles&gt;&lt;title&gt;Isomorphism and resistance in implementing IFRS 10 and IFRS 12&lt;/title&gt;&lt;secondary-title&gt;The British Accounting Review&lt;/secondary-title&gt;&lt;/titles&gt;&lt;periodical&gt;&lt;full-title&gt;The British Accounting Review&lt;/full-title&gt;&lt;/periodical&gt;&lt;pages&gt;220-239&lt;/pages&gt;&lt;volume&gt;48&lt;/volume&gt;&lt;number&gt;2&lt;/number&gt;&lt;dates&gt;&lt;year&gt;2016&lt;/year&gt;&lt;/dates&gt;&lt;isbn&gt;0890-8389&lt;/isbn&gt;&lt;urls&gt;&lt;/urls&gt;&lt;/record&gt;&lt;/Cite&gt;&lt;/EndNote&gt;</w:instrText>
        </w:r>
        <w:r w:rsidR="00A72B55" w:rsidRPr="003065AC">
          <w:rPr>
            <w:rFonts w:ascii="Arial" w:hAnsi="Arial" w:cs="Arial"/>
          </w:rPr>
          <w:fldChar w:fldCharType="separate"/>
        </w:r>
        <w:r w:rsidR="00A72B55" w:rsidRPr="003065AC">
          <w:rPr>
            <w:rFonts w:ascii="Arial" w:hAnsi="Arial" w:cs="Arial"/>
            <w:noProof/>
          </w:rPr>
          <w:t>Maroun and van Zijl (2016)</w:t>
        </w:r>
        <w:r w:rsidR="00A72B55" w:rsidRPr="003065AC">
          <w:rPr>
            <w:rFonts w:ascii="Arial" w:hAnsi="Arial" w:cs="Arial"/>
          </w:rPr>
          <w:fldChar w:fldCharType="end"/>
        </w:r>
      </w:hyperlink>
      <w:r w:rsidR="00C64F7C" w:rsidRPr="003065AC">
        <w:rPr>
          <w:rFonts w:ascii="Arial" w:hAnsi="Arial" w:cs="Arial"/>
        </w:rPr>
        <w:t xml:space="preserve"> </w:t>
      </w:r>
      <w:proofErr w:type="gramStart"/>
      <w:r w:rsidR="00C64F7C" w:rsidRPr="003065AC">
        <w:rPr>
          <w:rFonts w:ascii="Arial" w:hAnsi="Arial" w:cs="Arial"/>
        </w:rPr>
        <w:t>reveal</w:t>
      </w:r>
      <w:proofErr w:type="gramEnd"/>
      <w:r w:rsidR="00C64F7C" w:rsidRPr="003065AC">
        <w:rPr>
          <w:rFonts w:ascii="Arial" w:hAnsi="Arial" w:cs="Arial"/>
        </w:rPr>
        <w:t xml:space="preserve"> a similar process at work in the fina</w:t>
      </w:r>
      <w:r w:rsidR="00CD20C8" w:rsidRPr="003065AC">
        <w:rPr>
          <w:rFonts w:ascii="Arial" w:hAnsi="Arial" w:cs="Arial"/>
        </w:rPr>
        <w:t>ncial reporting setting where the decision to adopt accounting standards</w:t>
      </w:r>
      <w:r w:rsidR="00BE6EA7" w:rsidRPr="003065AC">
        <w:rPr>
          <w:rFonts w:ascii="Arial" w:hAnsi="Arial" w:cs="Arial"/>
        </w:rPr>
        <w:t xml:space="preserve"> early</w:t>
      </w:r>
      <w:r w:rsidR="00CD20C8" w:rsidRPr="003065AC">
        <w:rPr>
          <w:rFonts w:ascii="Arial" w:hAnsi="Arial" w:cs="Arial"/>
        </w:rPr>
        <w:t xml:space="preserve"> appears to be influenced by the actions of competitors</w:t>
      </w:r>
      <w:r w:rsidR="003C0B3E">
        <w:rPr>
          <w:rFonts w:ascii="Arial" w:hAnsi="Arial" w:cs="Arial"/>
        </w:rPr>
        <w:t xml:space="preserve">. </w:t>
      </w:r>
      <w:r w:rsidR="00CD20C8" w:rsidRPr="003065AC">
        <w:rPr>
          <w:rFonts w:ascii="Arial" w:hAnsi="Arial" w:cs="Arial"/>
        </w:rPr>
        <w:t>The same logic can be applied to the way in which auditing standards are interpreted and applied</w:t>
      </w:r>
      <w:r w:rsidR="003C0B3E">
        <w:rPr>
          <w:rFonts w:ascii="Arial" w:hAnsi="Arial" w:cs="Arial"/>
        </w:rPr>
        <w:t xml:space="preserve">. </w:t>
      </w:r>
      <w:r w:rsidR="00CD20C8" w:rsidRPr="003065AC">
        <w:rPr>
          <w:rFonts w:ascii="Arial" w:hAnsi="Arial" w:cs="Arial"/>
        </w:rPr>
        <w:t>Specific provisions in the ISAs may be operationalised or the decision to apply a specific ISA may be informed by comparable practices within an audit firm or by its peers</w:t>
      </w:r>
      <w:r w:rsidR="003C0B3E">
        <w:rPr>
          <w:rFonts w:ascii="Arial" w:hAnsi="Arial" w:cs="Arial"/>
        </w:rPr>
        <w:t xml:space="preserve">. </w:t>
      </w:r>
      <w:r w:rsidR="00C565C7" w:rsidRPr="003065AC">
        <w:rPr>
          <w:rFonts w:ascii="Arial" w:hAnsi="Arial" w:cs="Arial"/>
        </w:rPr>
        <w:t xml:space="preserve"> </w:t>
      </w:r>
    </w:p>
    <w:p w:rsidR="00C565C7" w:rsidRPr="003065AC" w:rsidRDefault="00C565C7" w:rsidP="003E7239">
      <w:pPr>
        <w:autoSpaceDE w:val="0"/>
        <w:autoSpaceDN w:val="0"/>
        <w:adjustRightInd w:val="0"/>
        <w:spacing w:after="0" w:line="360" w:lineRule="auto"/>
        <w:jc w:val="both"/>
        <w:rPr>
          <w:rFonts w:ascii="Arial" w:hAnsi="Arial" w:cs="Arial"/>
        </w:rPr>
      </w:pPr>
    </w:p>
    <w:p w:rsidR="00C565C7" w:rsidRPr="003065AC" w:rsidRDefault="00C565C7" w:rsidP="003E7239">
      <w:pPr>
        <w:autoSpaceDE w:val="0"/>
        <w:autoSpaceDN w:val="0"/>
        <w:adjustRightInd w:val="0"/>
        <w:spacing w:after="0" w:line="360" w:lineRule="auto"/>
        <w:ind w:left="284"/>
        <w:jc w:val="both"/>
        <w:rPr>
          <w:rFonts w:ascii="Arial" w:hAnsi="Arial" w:cs="Arial"/>
        </w:rPr>
      </w:pPr>
      <w:r w:rsidRPr="003065AC">
        <w:rPr>
          <w:rFonts w:ascii="Arial" w:hAnsi="Arial" w:cs="Arial"/>
        </w:rPr>
        <w:t>To test the application of coercive</w:t>
      </w:r>
      <w:r w:rsidR="00C6636B" w:rsidRPr="003065AC">
        <w:rPr>
          <w:rFonts w:ascii="Arial" w:hAnsi="Arial" w:cs="Arial"/>
        </w:rPr>
        <w:t xml:space="preserve">, </w:t>
      </w:r>
      <w:r w:rsidRPr="003065AC">
        <w:rPr>
          <w:rFonts w:ascii="Arial" w:hAnsi="Arial" w:cs="Arial"/>
        </w:rPr>
        <w:t>normative and mimetic isomorphic pressures, the remainder of this thesis examines ISA 510 and 620</w:t>
      </w:r>
      <w:r w:rsidR="003C0B3E">
        <w:rPr>
          <w:rFonts w:ascii="Arial" w:hAnsi="Arial" w:cs="Arial"/>
        </w:rPr>
        <w:t xml:space="preserve">. </w:t>
      </w:r>
      <w:r w:rsidRPr="003065AC">
        <w:rPr>
          <w:rFonts w:ascii="Arial" w:hAnsi="Arial" w:cs="Arial"/>
        </w:rPr>
        <w:t>The emphasis is on identifying how these standards are being applied, differences in application and whether or not these differences suggests the operation of isomorphic pressures.</w:t>
      </w:r>
    </w:p>
    <w:p w:rsidR="00CD20C8" w:rsidRPr="003065AC" w:rsidRDefault="00CD20C8" w:rsidP="003E7239">
      <w:pPr>
        <w:autoSpaceDE w:val="0"/>
        <w:autoSpaceDN w:val="0"/>
        <w:adjustRightInd w:val="0"/>
        <w:spacing w:after="0" w:line="360" w:lineRule="auto"/>
        <w:jc w:val="both"/>
        <w:rPr>
          <w:rFonts w:ascii="Arial" w:hAnsi="Arial" w:cs="Arial"/>
        </w:rPr>
      </w:pPr>
    </w:p>
    <w:p w:rsidR="00196D2A" w:rsidRDefault="00B71657" w:rsidP="003E7239">
      <w:pPr>
        <w:pStyle w:val="Heading1"/>
        <w:spacing w:line="360" w:lineRule="auto"/>
        <w:ind w:left="284" w:hanging="851"/>
        <w:jc w:val="both"/>
        <w:rPr>
          <w:rFonts w:ascii="Arial" w:hAnsi="Arial" w:cs="Arial"/>
        </w:rPr>
      </w:pPr>
      <w:bookmarkStart w:id="36" w:name="_Toc523125520"/>
      <w:r w:rsidRPr="0097684B">
        <w:rPr>
          <w:rFonts w:ascii="Arial" w:hAnsi="Arial" w:cs="Arial"/>
        </w:rPr>
        <w:t>3.</w:t>
      </w:r>
      <w:r w:rsidRPr="0097684B">
        <w:rPr>
          <w:rFonts w:ascii="Arial" w:hAnsi="Arial" w:cs="Arial"/>
        </w:rPr>
        <w:tab/>
      </w:r>
      <w:r w:rsidR="00196D2A" w:rsidRPr="0097684B">
        <w:rPr>
          <w:rFonts w:ascii="Arial" w:hAnsi="Arial" w:cs="Arial"/>
        </w:rPr>
        <w:t>Method</w:t>
      </w:r>
      <w:bookmarkEnd w:id="36"/>
    </w:p>
    <w:p w:rsidR="00196D2A" w:rsidRPr="003065AC" w:rsidRDefault="00BE6EA7" w:rsidP="003E7239">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This s</w:t>
      </w:r>
      <w:r w:rsidR="002B23B2">
        <w:rPr>
          <w:rFonts w:ascii="Arial" w:hAnsi="Arial" w:cs="Arial"/>
          <w:color w:val="000000"/>
        </w:rPr>
        <w:t xml:space="preserve">ection </w:t>
      </w:r>
      <w:r w:rsidR="00196D2A" w:rsidRPr="00402AB2">
        <w:rPr>
          <w:rFonts w:ascii="Arial" w:hAnsi="Arial" w:cs="Arial"/>
          <w:color w:val="000000"/>
        </w:rPr>
        <w:t>explains the chosen research method</w:t>
      </w:r>
      <w:r w:rsidR="003C0B3E">
        <w:rPr>
          <w:rFonts w:ascii="Arial" w:hAnsi="Arial" w:cs="Arial"/>
          <w:color w:val="000000"/>
        </w:rPr>
        <w:t xml:space="preserve">. </w:t>
      </w:r>
      <w:r w:rsidR="00196D2A" w:rsidRPr="00402AB2">
        <w:rPr>
          <w:rFonts w:ascii="Arial" w:hAnsi="Arial" w:cs="Arial"/>
          <w:color w:val="000000"/>
        </w:rPr>
        <w:t>Section 3.1 discusses the difference between positivist and interpretive research and argues the case for the application of interpretive research otherwise known as qualitative research</w:t>
      </w:r>
      <w:r w:rsidR="003C0B3E">
        <w:rPr>
          <w:rFonts w:ascii="Arial" w:hAnsi="Arial" w:cs="Arial"/>
          <w:color w:val="000000"/>
        </w:rPr>
        <w:t xml:space="preserve">. </w:t>
      </w:r>
      <w:r w:rsidR="00196D2A" w:rsidRPr="00402AB2">
        <w:rPr>
          <w:rFonts w:ascii="Arial" w:hAnsi="Arial" w:cs="Arial"/>
          <w:color w:val="000000"/>
        </w:rPr>
        <w:t>Section 3.2 explains the reasons for the selection of detailed interviews in the execution of this research, the design of the research questionnaire and the advantages of idiographic research</w:t>
      </w:r>
      <w:r w:rsidR="003C0B3E">
        <w:rPr>
          <w:rFonts w:ascii="Arial" w:hAnsi="Arial" w:cs="Arial"/>
          <w:color w:val="000000"/>
        </w:rPr>
        <w:t xml:space="preserve">. </w:t>
      </w:r>
      <w:r w:rsidR="00196D2A" w:rsidRPr="00402AB2">
        <w:rPr>
          <w:rFonts w:ascii="Arial" w:hAnsi="Arial" w:cs="Arial"/>
          <w:color w:val="000000"/>
        </w:rPr>
        <w:t xml:space="preserve">Section </w:t>
      </w:r>
      <w:r w:rsidR="00196D2A" w:rsidRPr="003065AC">
        <w:rPr>
          <w:rFonts w:ascii="Arial" w:hAnsi="Arial" w:cs="Arial"/>
          <w:color w:val="000000"/>
        </w:rPr>
        <w:t xml:space="preserve">3.3 to 3.5 details the use of prior literature, data collection, data analysis processes and </w:t>
      </w:r>
      <w:r w:rsidR="00196D2A" w:rsidRPr="003065AC">
        <w:rPr>
          <w:rFonts w:ascii="Arial" w:hAnsi="Arial" w:cs="Arial"/>
          <w:color w:val="000000"/>
        </w:rPr>
        <w:lastRenderedPageBreak/>
        <w:t>limitations respectively</w:t>
      </w:r>
      <w:r w:rsidR="003C0B3E">
        <w:rPr>
          <w:rFonts w:ascii="Arial" w:hAnsi="Arial" w:cs="Arial"/>
          <w:color w:val="000000"/>
        </w:rPr>
        <w:t xml:space="preserve">. </w:t>
      </w:r>
      <w:r w:rsidR="00196D2A" w:rsidRPr="003065AC">
        <w:rPr>
          <w:rFonts w:ascii="Arial" w:hAnsi="Arial" w:cs="Arial"/>
          <w:color w:val="000000"/>
        </w:rPr>
        <w:t>This chapter concludes on the selected research approach in section 3.6</w:t>
      </w:r>
      <w:r w:rsidR="003C0B3E">
        <w:rPr>
          <w:rFonts w:ascii="Arial" w:hAnsi="Arial" w:cs="Arial"/>
          <w:color w:val="000000"/>
        </w:rPr>
        <w:t xml:space="preserve">. </w:t>
      </w:r>
    </w:p>
    <w:p w:rsidR="00196D2A" w:rsidRPr="003065AC" w:rsidRDefault="00196D2A" w:rsidP="003E7239">
      <w:pPr>
        <w:autoSpaceDE w:val="0"/>
        <w:autoSpaceDN w:val="0"/>
        <w:adjustRightInd w:val="0"/>
        <w:spacing w:after="0" w:line="360" w:lineRule="auto"/>
        <w:jc w:val="both"/>
        <w:rPr>
          <w:rFonts w:ascii="Arial" w:hAnsi="Arial" w:cs="Arial"/>
          <w:b/>
          <w:bCs/>
          <w:color w:val="4F82BE"/>
        </w:rPr>
      </w:pPr>
    </w:p>
    <w:p w:rsidR="00196D2A" w:rsidRPr="003065AC" w:rsidRDefault="00196D2A" w:rsidP="003E7239">
      <w:pPr>
        <w:pStyle w:val="Heading2"/>
        <w:spacing w:line="360" w:lineRule="auto"/>
        <w:ind w:left="284" w:hanging="851"/>
        <w:jc w:val="both"/>
        <w:rPr>
          <w:rFonts w:ascii="Arial" w:hAnsi="Arial" w:cs="Arial"/>
        </w:rPr>
      </w:pPr>
      <w:bookmarkStart w:id="37" w:name="_Toc523125521"/>
      <w:r w:rsidRPr="003065AC">
        <w:rPr>
          <w:rFonts w:ascii="Arial" w:hAnsi="Arial" w:cs="Arial"/>
        </w:rPr>
        <w:t>3.1</w:t>
      </w:r>
      <w:r w:rsidRPr="003065AC">
        <w:rPr>
          <w:rFonts w:ascii="Arial" w:hAnsi="Arial" w:cs="Arial"/>
        </w:rPr>
        <w:tab/>
        <w:t>Research paradigm</w:t>
      </w:r>
      <w:bookmarkEnd w:id="37"/>
    </w:p>
    <w:p w:rsidR="002B23B2" w:rsidRPr="003065AC" w:rsidRDefault="004063AF" w:rsidP="003E7239">
      <w:pPr>
        <w:pStyle w:val="Default"/>
        <w:spacing w:line="360" w:lineRule="auto"/>
        <w:ind w:left="284"/>
        <w:jc w:val="both"/>
        <w:rPr>
          <w:rFonts w:ascii="Arial" w:hAnsi="Arial" w:cs="Arial"/>
          <w:sz w:val="22"/>
          <w:szCs w:val="22"/>
        </w:rPr>
      </w:pPr>
      <w:r w:rsidRPr="005F6CB6">
        <w:rPr>
          <w:rFonts w:ascii="Arial" w:hAnsi="Arial" w:cs="Arial"/>
          <w:sz w:val="22"/>
          <w:szCs w:val="22"/>
        </w:rPr>
        <w:t xml:space="preserve">Exploratory research is suitable </w:t>
      </w:r>
      <w:r w:rsidR="005F6CB6" w:rsidRPr="005F6CB6">
        <w:rPr>
          <w:rFonts w:ascii="Arial" w:hAnsi="Arial" w:cs="Arial"/>
          <w:sz w:val="22"/>
          <w:szCs w:val="22"/>
        </w:rPr>
        <w:t xml:space="preserve">are a suitable method for exploring little-studied areas </w:t>
      </w:r>
      <w:r w:rsidR="005F6CB6" w:rsidRPr="005F6CB6">
        <w:rPr>
          <w:rFonts w:ascii="Arial" w:hAnsi="Arial" w:cs="Arial"/>
          <w:sz w:val="22"/>
          <w:szCs w:val="22"/>
        </w:rPr>
        <w:fldChar w:fldCharType="begin"/>
      </w:r>
      <w:r w:rsidR="005F6CB6" w:rsidRPr="005F6CB6">
        <w:rPr>
          <w:rFonts w:ascii="Arial" w:hAnsi="Arial" w:cs="Arial"/>
          <w:sz w:val="22"/>
          <w:szCs w:val="22"/>
        </w:rPr>
        <w:instrText xml:space="preserve"> ADDIN EN.CITE &lt;EndNote&gt;&lt;Cite&gt;&lt;Author&gt;Creswell&lt;/Author&gt;&lt;Year&gt;2009&lt;/Year&gt;&lt;RecNum&gt;5&lt;/RecNum&gt;&lt;DisplayText&gt;(Creswell, 2009)&lt;/DisplayText&gt;&lt;record&gt;&lt;rec-number&gt;5&lt;/rec-number&gt;&lt;foreign-keys&gt;&lt;key app="EN" db-id="wpsfppz9xsrafrexsaaxfef0r5005sd9e0pd" timestamp="1535104473"&gt;5&lt;/key&gt;&lt;/foreign-keys&gt;&lt;ref-type name="Book"&gt;6&lt;/ref-type&gt;&lt;contributors&gt;&lt;authors&gt;&lt;author&gt;Creswell, J.&lt;/author&gt;&lt;/authors&gt;&lt;/contributors&gt;&lt;titles&gt;&lt;title&gt;Research Design: Qualitative, Quantitative, and Mixed Methods Approaches, Third Edition&lt;/title&gt;&lt;/titles&gt;&lt;dates&gt;&lt;year&gt;2009&lt;/year&gt;&lt;/dates&gt;&lt;pub-location&gt;London&lt;/pub-location&gt;&lt;publisher&gt;Sage Publications&lt;/publisher&gt;&lt;urls&gt;&lt;/urls&gt;&lt;/record&gt;&lt;/Cite&gt;&lt;/EndNote&gt;</w:instrText>
      </w:r>
      <w:r w:rsidR="005F6CB6" w:rsidRPr="005F6CB6">
        <w:rPr>
          <w:rFonts w:ascii="Arial" w:hAnsi="Arial" w:cs="Arial"/>
          <w:sz w:val="22"/>
          <w:szCs w:val="22"/>
        </w:rPr>
        <w:fldChar w:fldCharType="separate"/>
      </w:r>
      <w:r w:rsidR="005F6CB6" w:rsidRPr="005F6CB6">
        <w:rPr>
          <w:rFonts w:ascii="Arial" w:hAnsi="Arial" w:cs="Arial"/>
          <w:noProof/>
          <w:sz w:val="22"/>
          <w:szCs w:val="22"/>
        </w:rPr>
        <w:t>(</w:t>
      </w:r>
      <w:hyperlink w:anchor="_ENREF_13" w:tooltip="Creswell, 2009" w:history="1">
        <w:r w:rsidR="00A72B55" w:rsidRPr="005F6CB6">
          <w:rPr>
            <w:rFonts w:ascii="Arial" w:hAnsi="Arial" w:cs="Arial"/>
            <w:noProof/>
            <w:sz w:val="22"/>
            <w:szCs w:val="22"/>
          </w:rPr>
          <w:t>Creswell, 2009</w:t>
        </w:r>
      </w:hyperlink>
      <w:r w:rsidR="005F6CB6" w:rsidRPr="005F6CB6">
        <w:rPr>
          <w:rFonts w:ascii="Arial" w:hAnsi="Arial" w:cs="Arial"/>
          <w:noProof/>
          <w:sz w:val="22"/>
          <w:szCs w:val="22"/>
        </w:rPr>
        <w:t>)</w:t>
      </w:r>
      <w:r w:rsidR="005F6CB6" w:rsidRPr="005F6CB6">
        <w:rPr>
          <w:rFonts w:ascii="Arial" w:hAnsi="Arial" w:cs="Arial"/>
          <w:sz w:val="22"/>
          <w:szCs w:val="22"/>
        </w:rPr>
        <w:fldChar w:fldCharType="end"/>
      </w:r>
      <w:r w:rsidR="005F6CB6" w:rsidRPr="005F6CB6">
        <w:rPr>
          <w:rFonts w:ascii="Arial" w:hAnsi="Arial" w:cs="Arial"/>
          <w:sz w:val="22"/>
          <w:szCs w:val="22"/>
        </w:rPr>
        <w:t>.</w:t>
      </w:r>
      <w:r w:rsidR="005F6CB6">
        <w:rPr>
          <w:rFonts w:ascii="Arial" w:hAnsi="Arial" w:cs="Arial"/>
        </w:rPr>
        <w:t xml:space="preserve"> </w:t>
      </w:r>
      <w:r w:rsidR="00196D2A" w:rsidRPr="003065AC">
        <w:rPr>
          <w:rFonts w:ascii="Arial" w:hAnsi="Arial" w:cs="Arial"/>
          <w:sz w:val="22"/>
          <w:szCs w:val="22"/>
        </w:rPr>
        <w:t>Positivist research</w:t>
      </w:r>
      <w:r w:rsidR="002B23B2" w:rsidRPr="003065AC">
        <w:rPr>
          <w:rFonts w:ascii="Arial" w:hAnsi="Arial" w:cs="Arial"/>
          <w:sz w:val="22"/>
          <w:szCs w:val="22"/>
        </w:rPr>
        <w:t xml:space="preserve"> usually </w:t>
      </w:r>
      <w:r w:rsidR="00196D2A" w:rsidRPr="003065AC">
        <w:rPr>
          <w:rFonts w:ascii="Arial" w:hAnsi="Arial" w:cs="Arial"/>
          <w:sz w:val="22"/>
          <w:szCs w:val="22"/>
        </w:rPr>
        <w:t xml:space="preserve">applies empirical techniques to study a phenomenon in an objective way </w:t>
      </w:r>
      <w:r w:rsidR="003065AC">
        <w:rPr>
          <w:rFonts w:ascii="Arial" w:hAnsi="Arial" w:cs="Arial"/>
          <w:sz w:val="22"/>
          <w:szCs w:val="22"/>
        </w:rPr>
        <w:t>which</w:t>
      </w:r>
      <w:r w:rsidR="00196D2A" w:rsidRPr="003065AC">
        <w:rPr>
          <w:rFonts w:ascii="Arial" w:hAnsi="Arial" w:cs="Arial"/>
          <w:sz w:val="22"/>
          <w:szCs w:val="22"/>
        </w:rPr>
        <w:t xml:space="preserve"> results in generalisation of findings</w:t>
      </w:r>
      <w:r w:rsidR="00E77158" w:rsidRPr="003065AC">
        <w:rPr>
          <w:rFonts w:ascii="Arial" w:hAnsi="Arial" w:cs="Arial"/>
          <w:sz w:val="22"/>
          <w:szCs w:val="22"/>
        </w:rPr>
        <w:t xml:space="preserve"> </w:t>
      </w:r>
      <w:r w:rsidR="00700F35" w:rsidRPr="003065AC">
        <w:rPr>
          <w:rFonts w:ascii="Arial" w:hAnsi="Arial" w:cs="Arial"/>
          <w:sz w:val="22"/>
          <w:szCs w:val="22"/>
        </w:rPr>
        <w:fldChar w:fldCharType="begin"/>
      </w:r>
      <w:r w:rsidR="00700F35" w:rsidRPr="003065AC">
        <w:rPr>
          <w:rFonts w:ascii="Arial" w:hAnsi="Arial" w:cs="Arial"/>
          <w:sz w:val="22"/>
          <w:szCs w:val="22"/>
        </w:rPr>
        <w:instrText xml:space="preserve"> ADDIN EN.CITE &lt;EndNote&gt;&lt;Cite&gt;&lt;Author&gt;Leedy&lt;/Author&gt;&lt;Year&gt;2015&lt;/Year&gt;&lt;RecNum&gt;0&lt;/RecNum&gt;&lt;IDText&gt;Practical Research, Planning and Design&lt;/IDText&gt;&lt;DisplayText&gt;(Leedy and Ormrod, 2015)&lt;/DisplayText&gt;&lt;record&gt;&lt;ref-type name="Book"&gt;6&lt;/ref-type&gt;&lt;contributors&gt;&lt;authors&gt;&lt;author&gt;Leedy, P.D.&lt;/author&gt;&lt;author&gt;Ormrod, J.E.&lt;/author&gt;&lt;/authors&gt;&lt;/contributors&gt;&lt;titles&gt;&lt;title&gt;Practical Research, Planning and Design&lt;/title&gt;&lt;/titles&gt;&lt;dates&gt;&lt;year&gt;2015&lt;/year&gt;&lt;/dates&gt;&lt;pub-location&gt;Essex&lt;/pub-location&gt;&lt;publisher&gt;Pearson Education Limited 2015&lt;/publisher&gt;&lt;/record&gt;&lt;/Cite&gt;&lt;/EndNote&gt;</w:instrText>
      </w:r>
      <w:r w:rsidR="00700F35" w:rsidRPr="003065AC">
        <w:rPr>
          <w:rFonts w:ascii="Arial" w:hAnsi="Arial" w:cs="Arial"/>
          <w:sz w:val="22"/>
          <w:szCs w:val="22"/>
        </w:rPr>
        <w:fldChar w:fldCharType="separate"/>
      </w:r>
      <w:r w:rsidR="00700F35" w:rsidRPr="003065AC">
        <w:rPr>
          <w:rFonts w:ascii="Arial" w:hAnsi="Arial" w:cs="Arial"/>
          <w:noProof/>
          <w:sz w:val="22"/>
          <w:szCs w:val="22"/>
        </w:rPr>
        <w:t>(</w:t>
      </w:r>
      <w:hyperlink w:anchor="_ENREF_56" w:tooltip="Leedy, 2015" w:history="1">
        <w:r w:rsidR="00A72B55" w:rsidRPr="003065AC">
          <w:rPr>
            <w:rFonts w:ascii="Arial" w:hAnsi="Arial" w:cs="Arial"/>
            <w:noProof/>
            <w:sz w:val="22"/>
            <w:szCs w:val="22"/>
          </w:rPr>
          <w:t>Leedy and Ormrod, 2015</w:t>
        </w:r>
      </w:hyperlink>
      <w:r w:rsidR="00700F35" w:rsidRPr="003065AC">
        <w:rPr>
          <w:rFonts w:ascii="Arial" w:hAnsi="Arial" w:cs="Arial"/>
          <w:noProof/>
          <w:sz w:val="22"/>
          <w:szCs w:val="22"/>
        </w:rPr>
        <w:t>)</w:t>
      </w:r>
      <w:r w:rsidR="00700F35" w:rsidRPr="003065AC">
        <w:rPr>
          <w:rFonts w:ascii="Arial" w:hAnsi="Arial" w:cs="Arial"/>
          <w:sz w:val="22"/>
          <w:szCs w:val="22"/>
        </w:rPr>
        <w:fldChar w:fldCharType="end"/>
      </w:r>
      <w:r w:rsidR="003C0B3E">
        <w:rPr>
          <w:rFonts w:ascii="Arial" w:hAnsi="Arial" w:cs="Arial"/>
          <w:sz w:val="22"/>
          <w:szCs w:val="22"/>
        </w:rPr>
        <w:t xml:space="preserve">. </w:t>
      </w:r>
      <w:r w:rsidR="002B23B2" w:rsidRPr="003065AC">
        <w:rPr>
          <w:rFonts w:ascii="Arial" w:hAnsi="Arial" w:cs="Arial"/>
          <w:sz w:val="22"/>
          <w:szCs w:val="22"/>
        </w:rPr>
        <w:t>I</w:t>
      </w:r>
      <w:r w:rsidR="00196D2A" w:rsidRPr="003065AC">
        <w:rPr>
          <w:rFonts w:ascii="Arial" w:hAnsi="Arial" w:cs="Arial"/>
          <w:sz w:val="22"/>
          <w:szCs w:val="22"/>
        </w:rPr>
        <w:t>nterpretive research may be considered to be more subjective</w:t>
      </w:r>
      <w:r w:rsidR="00BE6EA7" w:rsidRPr="003065AC">
        <w:rPr>
          <w:rFonts w:ascii="Arial" w:hAnsi="Arial" w:cs="Arial"/>
          <w:sz w:val="22"/>
          <w:szCs w:val="22"/>
        </w:rPr>
        <w:t>,</w:t>
      </w:r>
      <w:r w:rsidR="00196D2A" w:rsidRPr="003065AC">
        <w:rPr>
          <w:rFonts w:ascii="Arial" w:hAnsi="Arial" w:cs="Arial"/>
          <w:sz w:val="22"/>
          <w:szCs w:val="22"/>
        </w:rPr>
        <w:t xml:space="preserve"> as the researcher forms an integral part of the data handling in terms of collection, analysis and interpretation </w:t>
      </w:r>
      <w:r w:rsidR="00700F35" w:rsidRPr="003065AC">
        <w:rPr>
          <w:rFonts w:ascii="Arial" w:hAnsi="Arial" w:cs="Arial"/>
          <w:sz w:val="22"/>
          <w:szCs w:val="22"/>
        </w:rPr>
        <w:fldChar w:fldCharType="begin"/>
      </w:r>
      <w:r w:rsidR="004511EB" w:rsidRPr="003065AC">
        <w:rPr>
          <w:rFonts w:ascii="Arial" w:hAnsi="Arial" w:cs="Arial"/>
          <w:sz w:val="22"/>
          <w:szCs w:val="22"/>
        </w:rPr>
        <w:instrText xml:space="preserve"> ADDIN EN.CITE &lt;EndNote&gt;&lt;Cite&gt;&lt;Author&gt;Creswell&lt;/Author&gt;&lt;Year&gt;2009&lt;/Year&gt;&lt;RecNum&gt;0&lt;/RecNum&gt;&lt;IDText&gt;Research Design: Qualitative, Quantitative, and Mixed Methods Approaches, Third Edition&lt;/IDText&gt;&lt;DisplayText&gt;(Creswell, 2009; Leedy and Ormrod, 2015)&lt;/DisplayText&gt;&lt;record&gt;&lt;ref-type name="Book"&gt;6&lt;/ref-type&gt;&lt;contributors&gt;&lt;authors&gt;&lt;author&gt;Creswell, J.&lt;/author&gt;&lt;/authors&gt;&lt;/contributors&gt;&lt;titles&gt;&lt;title&gt;Research Design: Qualitative, Quantitative, and Mixed Methods Approaches, Third Edition&lt;/title&gt;&lt;/titles&gt;&lt;dates&gt;&lt;year&gt;2009&lt;/year&gt;&lt;/dates&gt;&lt;pub-location&gt;London&lt;/pub-location&gt;&lt;publisher&gt;Sage Publications&lt;/publisher&gt;&lt;/record&gt;&lt;/Cite&gt;&lt;Cite&gt;&lt;Author&gt;Leedy&lt;/Author&gt;&lt;Year&gt;2015&lt;/Year&gt;&lt;RecNum&gt;0&lt;/RecNum&gt;&lt;IDText&gt;Practical Research, Planning and Design&lt;/IDText&gt;&lt;record&gt;&lt;ref-type name="Book"&gt;6&lt;/ref-type&gt;&lt;contributors&gt;&lt;authors&gt;&lt;author&gt;Leedy, P.D.&lt;/author&gt;&lt;author&gt;Ormrod, J.E.&lt;/author&gt;&lt;/authors&gt;&lt;/contributors&gt;&lt;titles&gt;&lt;title&gt;Practical Research, Planning and Design&lt;/title&gt;&lt;/titles&gt;&lt;dates&gt;&lt;year&gt;2015&lt;/year&gt;&lt;/dates&gt;&lt;pub-location&gt;Essex&lt;/pub-location&gt;&lt;publisher&gt;Pearson Education Limited 2015&lt;/publisher&gt;&lt;/record&gt;&lt;/Cite&gt;&lt;/EndNote&gt;</w:instrText>
      </w:r>
      <w:r w:rsidR="00700F35" w:rsidRPr="003065AC">
        <w:rPr>
          <w:rFonts w:ascii="Arial" w:hAnsi="Arial" w:cs="Arial"/>
          <w:sz w:val="22"/>
          <w:szCs w:val="22"/>
        </w:rPr>
        <w:fldChar w:fldCharType="separate"/>
      </w:r>
      <w:r w:rsidR="004511EB" w:rsidRPr="003065AC">
        <w:rPr>
          <w:rFonts w:ascii="Arial" w:hAnsi="Arial" w:cs="Arial"/>
          <w:noProof/>
          <w:sz w:val="22"/>
          <w:szCs w:val="22"/>
        </w:rPr>
        <w:t>(</w:t>
      </w:r>
      <w:hyperlink w:anchor="_ENREF_13" w:tooltip="Creswell, 2009" w:history="1">
        <w:r w:rsidR="00A72B55" w:rsidRPr="003065AC">
          <w:rPr>
            <w:rFonts w:ascii="Arial" w:hAnsi="Arial" w:cs="Arial"/>
            <w:noProof/>
            <w:sz w:val="22"/>
            <w:szCs w:val="22"/>
          </w:rPr>
          <w:t>Creswell, 2009</w:t>
        </w:r>
      </w:hyperlink>
      <w:r w:rsidR="004511EB" w:rsidRPr="003065AC">
        <w:rPr>
          <w:rFonts w:ascii="Arial" w:hAnsi="Arial" w:cs="Arial"/>
          <w:noProof/>
          <w:sz w:val="22"/>
          <w:szCs w:val="22"/>
        </w:rPr>
        <w:t xml:space="preserve">; </w:t>
      </w:r>
      <w:hyperlink w:anchor="_ENREF_56" w:tooltip="Leedy, 2015" w:history="1">
        <w:r w:rsidR="00A72B55" w:rsidRPr="003065AC">
          <w:rPr>
            <w:rFonts w:ascii="Arial" w:hAnsi="Arial" w:cs="Arial"/>
            <w:noProof/>
            <w:sz w:val="22"/>
            <w:szCs w:val="22"/>
          </w:rPr>
          <w:t>Leedy and Ormrod, 2015</w:t>
        </w:r>
      </w:hyperlink>
      <w:r w:rsidR="004511EB" w:rsidRPr="003065AC">
        <w:rPr>
          <w:rFonts w:ascii="Arial" w:hAnsi="Arial" w:cs="Arial"/>
          <w:noProof/>
          <w:sz w:val="22"/>
          <w:szCs w:val="22"/>
        </w:rPr>
        <w:t>)</w:t>
      </w:r>
      <w:r w:rsidR="00700F35" w:rsidRPr="003065AC">
        <w:rPr>
          <w:rFonts w:ascii="Arial" w:hAnsi="Arial" w:cs="Arial"/>
          <w:sz w:val="22"/>
          <w:szCs w:val="22"/>
        </w:rPr>
        <w:fldChar w:fldCharType="end"/>
      </w:r>
      <w:r w:rsidR="003C0B3E">
        <w:rPr>
          <w:rFonts w:ascii="Arial" w:hAnsi="Arial" w:cs="Arial"/>
          <w:sz w:val="22"/>
          <w:szCs w:val="22"/>
        </w:rPr>
        <w:t xml:space="preserve">. </w:t>
      </w:r>
      <w:r w:rsidR="00196D2A" w:rsidRPr="003065AC">
        <w:rPr>
          <w:rFonts w:ascii="Arial" w:hAnsi="Arial" w:cs="Arial"/>
          <w:sz w:val="22"/>
          <w:szCs w:val="22"/>
        </w:rPr>
        <w:t xml:space="preserve">With interpretive research the researcher attempts to integrate more exploratory techniques to consider any social aspects </w:t>
      </w:r>
      <w:r w:rsidR="00BE6EA7" w:rsidRPr="003065AC">
        <w:rPr>
          <w:rFonts w:ascii="Arial" w:hAnsi="Arial" w:cs="Arial"/>
          <w:sz w:val="22"/>
          <w:szCs w:val="22"/>
        </w:rPr>
        <w:t>which</w:t>
      </w:r>
      <w:r w:rsidR="00196D2A" w:rsidRPr="003065AC">
        <w:rPr>
          <w:rFonts w:ascii="Arial" w:hAnsi="Arial" w:cs="Arial"/>
          <w:sz w:val="22"/>
          <w:szCs w:val="22"/>
        </w:rPr>
        <w:t xml:space="preserve"> may not be measured in a positivist research study</w:t>
      </w:r>
      <w:r w:rsidR="003C0B3E">
        <w:rPr>
          <w:rFonts w:ascii="Arial" w:hAnsi="Arial" w:cs="Arial"/>
          <w:sz w:val="22"/>
          <w:szCs w:val="22"/>
        </w:rPr>
        <w:t xml:space="preserve">. </w:t>
      </w:r>
      <w:r w:rsidR="00196D2A" w:rsidRPr="003065AC">
        <w:rPr>
          <w:rFonts w:ascii="Arial" w:hAnsi="Arial" w:cs="Arial"/>
          <w:sz w:val="22"/>
          <w:szCs w:val="22"/>
        </w:rPr>
        <w:t>This may result in the validity and reliability of data being questioned when compared to an empirical research method</w:t>
      </w:r>
      <w:r w:rsidR="003C0B3E">
        <w:rPr>
          <w:rFonts w:ascii="Arial" w:hAnsi="Arial" w:cs="Arial"/>
          <w:sz w:val="22"/>
          <w:szCs w:val="22"/>
        </w:rPr>
        <w:t xml:space="preserve">. </w:t>
      </w:r>
      <w:r w:rsidR="002B23B2" w:rsidRPr="003065AC">
        <w:rPr>
          <w:rFonts w:ascii="Arial" w:hAnsi="Arial" w:cs="Arial"/>
          <w:sz w:val="22"/>
          <w:szCs w:val="22"/>
        </w:rPr>
        <w:t xml:space="preserve">Nevertheless, interpretive methods can be used to provide a detailed account of </w:t>
      </w:r>
      <w:r w:rsidR="00196D2A" w:rsidRPr="003065AC">
        <w:rPr>
          <w:rFonts w:ascii="Arial" w:hAnsi="Arial" w:cs="Arial"/>
          <w:sz w:val="22"/>
          <w:szCs w:val="22"/>
        </w:rPr>
        <w:t xml:space="preserve">findings and an in-depth analysis </w:t>
      </w:r>
      <w:r w:rsidR="002B23B2" w:rsidRPr="003065AC">
        <w:rPr>
          <w:rFonts w:ascii="Arial" w:hAnsi="Arial" w:cs="Arial"/>
          <w:sz w:val="22"/>
          <w:szCs w:val="22"/>
        </w:rPr>
        <w:t>of the subject matter which positivist approaches cannot achieve</w:t>
      </w:r>
      <w:r w:rsidR="00BF2417" w:rsidRPr="003065AC">
        <w:rPr>
          <w:rFonts w:ascii="Arial" w:hAnsi="Arial" w:cs="Arial"/>
          <w:sz w:val="22"/>
          <w:szCs w:val="22"/>
        </w:rPr>
        <w:t xml:space="preserve"> </w:t>
      </w:r>
      <w:r w:rsidR="00BF2417" w:rsidRPr="003065AC">
        <w:rPr>
          <w:rFonts w:ascii="Arial" w:hAnsi="Arial" w:cs="Arial"/>
          <w:sz w:val="22"/>
          <w:szCs w:val="22"/>
        </w:rPr>
        <w:fldChar w:fldCharType="begin"/>
      </w:r>
      <w:r w:rsidR="00BF2417" w:rsidRPr="003065AC">
        <w:rPr>
          <w:rFonts w:ascii="Arial" w:hAnsi="Arial" w:cs="Arial"/>
          <w:sz w:val="22"/>
          <w:szCs w:val="22"/>
        </w:rPr>
        <w:instrText xml:space="preserve"> ADDIN EN.CITE &lt;EndNote&gt;&lt;Cite&gt;&lt;Author&gt;Creswell&lt;/Author&gt;&lt;Year&gt;2007&lt;/Year&gt;&lt;RecNum&gt;52&lt;/RecNum&gt;&lt;DisplayText&gt;(Creswell and Clark, 2007)&lt;/DisplayText&gt;&lt;record&gt;&lt;rec-number&gt;52&lt;/rec-number&gt;&lt;foreign-keys&gt;&lt;key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research&lt;/title&gt;&lt;/titles&gt;&lt;dates&gt;&lt;year&gt;2007&lt;/year&gt;&lt;/dates&gt;&lt;urls&gt;&lt;/urls&gt;&lt;/record&gt;&lt;/Cite&gt;&lt;/EndNote&gt;</w:instrText>
      </w:r>
      <w:r w:rsidR="00BF2417" w:rsidRPr="003065AC">
        <w:rPr>
          <w:rFonts w:ascii="Arial" w:hAnsi="Arial" w:cs="Arial"/>
          <w:sz w:val="22"/>
          <w:szCs w:val="22"/>
        </w:rPr>
        <w:fldChar w:fldCharType="separate"/>
      </w:r>
      <w:r w:rsidR="00BF2417" w:rsidRPr="003065AC">
        <w:rPr>
          <w:rFonts w:ascii="Arial" w:hAnsi="Arial" w:cs="Arial"/>
          <w:noProof/>
          <w:sz w:val="22"/>
          <w:szCs w:val="22"/>
        </w:rPr>
        <w:t>(</w:t>
      </w:r>
      <w:hyperlink w:anchor="_ENREF_14" w:tooltip="Creswell, 2007 #52" w:history="1">
        <w:r w:rsidR="00A72B55" w:rsidRPr="003065AC">
          <w:rPr>
            <w:rFonts w:ascii="Arial" w:hAnsi="Arial" w:cs="Arial"/>
            <w:noProof/>
            <w:sz w:val="22"/>
            <w:szCs w:val="22"/>
          </w:rPr>
          <w:t>Creswell and Clark, 2007</w:t>
        </w:r>
      </w:hyperlink>
      <w:r w:rsidR="00BF2417" w:rsidRPr="003065AC">
        <w:rPr>
          <w:rFonts w:ascii="Arial" w:hAnsi="Arial" w:cs="Arial"/>
          <w:noProof/>
          <w:sz w:val="22"/>
          <w:szCs w:val="22"/>
        </w:rPr>
        <w:t>)</w:t>
      </w:r>
      <w:r w:rsidR="00BF2417" w:rsidRPr="003065AC">
        <w:rPr>
          <w:rFonts w:ascii="Arial" w:hAnsi="Arial" w:cs="Arial"/>
          <w:sz w:val="22"/>
          <w:szCs w:val="22"/>
        </w:rPr>
        <w:fldChar w:fldCharType="end"/>
      </w:r>
      <w:r w:rsidR="003C0B3E">
        <w:rPr>
          <w:rFonts w:ascii="Arial" w:hAnsi="Arial" w:cs="Arial"/>
          <w:sz w:val="22"/>
          <w:szCs w:val="22"/>
        </w:rPr>
        <w:t xml:space="preserve">. </w:t>
      </w:r>
      <w:r w:rsidR="00E77158" w:rsidRPr="003065AC">
        <w:rPr>
          <w:rFonts w:ascii="Arial" w:hAnsi="Arial" w:cs="Arial"/>
          <w:sz w:val="22"/>
          <w:szCs w:val="22"/>
        </w:rPr>
        <w:t xml:space="preserve"> </w:t>
      </w:r>
      <w:r w:rsidR="00BF2417" w:rsidRPr="003065AC">
        <w:rPr>
          <w:rFonts w:ascii="Arial" w:hAnsi="Arial" w:cs="Arial"/>
          <w:sz w:val="22"/>
          <w:szCs w:val="22"/>
        </w:rPr>
        <w:t xml:space="preserve">  </w:t>
      </w:r>
      <w:r w:rsidR="00196D2A" w:rsidRPr="003065AC">
        <w:rPr>
          <w:rFonts w:ascii="Arial" w:hAnsi="Arial" w:cs="Arial"/>
          <w:sz w:val="22"/>
          <w:szCs w:val="22"/>
        </w:rPr>
        <w:t xml:space="preserve"> </w:t>
      </w:r>
    </w:p>
    <w:p w:rsidR="002B23B2" w:rsidRPr="003065AC" w:rsidRDefault="002B23B2" w:rsidP="003E7239">
      <w:pPr>
        <w:pStyle w:val="Default"/>
        <w:spacing w:line="360" w:lineRule="auto"/>
        <w:jc w:val="both"/>
        <w:rPr>
          <w:rFonts w:ascii="Arial" w:hAnsi="Arial" w:cs="Arial"/>
          <w:sz w:val="22"/>
          <w:szCs w:val="22"/>
        </w:rPr>
      </w:pPr>
    </w:p>
    <w:p w:rsidR="00196D2A" w:rsidRPr="003065AC" w:rsidRDefault="002B23B2" w:rsidP="003E7239">
      <w:pPr>
        <w:pStyle w:val="Default"/>
        <w:spacing w:line="360" w:lineRule="auto"/>
        <w:ind w:left="284"/>
        <w:jc w:val="both"/>
        <w:rPr>
          <w:rFonts w:ascii="Arial" w:hAnsi="Arial" w:cs="Arial"/>
          <w:sz w:val="22"/>
          <w:szCs w:val="22"/>
        </w:rPr>
      </w:pPr>
      <w:r w:rsidRPr="003065AC">
        <w:rPr>
          <w:rFonts w:ascii="Arial" w:hAnsi="Arial" w:cs="Arial"/>
          <w:sz w:val="22"/>
          <w:szCs w:val="22"/>
        </w:rPr>
        <w:t>This thesis is grounded in an interpretive framework</w:t>
      </w:r>
      <w:r w:rsidR="003C0B3E">
        <w:rPr>
          <w:rFonts w:ascii="Arial" w:hAnsi="Arial" w:cs="Arial"/>
          <w:sz w:val="22"/>
          <w:szCs w:val="22"/>
        </w:rPr>
        <w:t xml:space="preserve">. </w:t>
      </w:r>
      <w:r w:rsidR="00196D2A" w:rsidRPr="003065AC">
        <w:rPr>
          <w:rFonts w:ascii="Arial" w:hAnsi="Arial" w:cs="Arial"/>
          <w:sz w:val="22"/>
          <w:szCs w:val="22"/>
        </w:rPr>
        <w:t>Historical</w:t>
      </w:r>
      <w:r w:rsidRPr="003065AC">
        <w:rPr>
          <w:rFonts w:ascii="Arial" w:hAnsi="Arial" w:cs="Arial"/>
          <w:sz w:val="22"/>
          <w:szCs w:val="22"/>
        </w:rPr>
        <w:t xml:space="preserve">ly, auditing research focused on </w:t>
      </w:r>
      <w:r w:rsidR="00196D2A" w:rsidRPr="003065AC">
        <w:rPr>
          <w:rFonts w:ascii="Arial" w:hAnsi="Arial" w:cs="Arial"/>
          <w:sz w:val="22"/>
          <w:szCs w:val="22"/>
        </w:rPr>
        <w:t>audit quality and its role in the financial reporting process</w:t>
      </w:r>
      <w:r w:rsidR="00E77158" w:rsidRPr="003065AC">
        <w:rPr>
          <w:rFonts w:ascii="Arial" w:hAnsi="Arial" w:cs="Arial"/>
          <w:sz w:val="22"/>
          <w:szCs w:val="22"/>
        </w:rPr>
        <w:t xml:space="preserve"> </w:t>
      </w:r>
      <w:r w:rsidR="00124A23" w:rsidRPr="003065AC">
        <w:rPr>
          <w:rFonts w:ascii="Arial" w:hAnsi="Arial" w:cs="Arial"/>
          <w:sz w:val="22"/>
          <w:szCs w:val="22"/>
        </w:rPr>
        <w:fldChar w:fldCharType="begin"/>
      </w:r>
      <w:r w:rsidR="00124A23" w:rsidRPr="003065AC">
        <w:rPr>
          <w:rFonts w:ascii="Arial" w:hAnsi="Arial" w:cs="Arial"/>
          <w:sz w:val="22"/>
          <w:szCs w:val="22"/>
        </w:rPr>
        <w:instrText xml:space="preserve"> ADDIN EN.CITE &lt;EndNote&gt;&lt;Cite&gt;&lt;Author&gt;Simnet&lt;/Author&gt;&lt;Year&gt;2016&lt;/Year&gt;&lt;RecNum&gt;1&lt;/RecNum&gt;&lt;DisplayText&gt;(Simnet et al., 2016)&lt;/DisplayText&gt;&lt;record&gt;&lt;rec-number&gt;1&lt;/rec-number&gt;&lt;foreign-keys&gt;&lt;key app="EN" db-id="dr22wwxsbswstsetr5rxw2v1xs9vsded9xzv" timestamp="1526975065"&gt;1&lt;/key&gt;&lt;/foreign-keys&gt;&lt;ref-type name="Journal Article"&gt;17&lt;/ref-type&gt;&lt;contributors&gt;&lt;authors&gt;&lt;author&gt;Simnet, R.&lt;/author&gt;&lt;author&gt;Carson, E&lt;/author&gt;&lt;author&gt;Vanstraelen, A.&lt;/author&gt;&lt;/authors&gt;&lt;/contributors&gt;&lt;titles&gt;&lt;title&gt;International Archival Auditing and Assurance Research: Trends, Methodological Issues, and Opportunities&lt;/title&gt;&lt;secondary-title&gt;Auditing: A Journal of Practice &amp;amp; Theory&lt;/secondary-title&gt;&lt;/titles&gt;&lt;pages&gt;1-32&lt;/pages&gt;&lt;dates&gt;&lt;year&gt;2016&lt;/year&gt;&lt;/dates&gt;&lt;urls&gt;&lt;/urls&gt;&lt;/record&gt;&lt;/Cite&gt;&lt;/EndNote&gt;</w:instrText>
      </w:r>
      <w:r w:rsidR="00124A23" w:rsidRPr="003065AC">
        <w:rPr>
          <w:rFonts w:ascii="Arial" w:hAnsi="Arial" w:cs="Arial"/>
          <w:sz w:val="22"/>
          <w:szCs w:val="22"/>
        </w:rPr>
        <w:fldChar w:fldCharType="separate"/>
      </w:r>
      <w:r w:rsidR="00124A23" w:rsidRPr="003065AC">
        <w:rPr>
          <w:rFonts w:ascii="Arial" w:hAnsi="Arial" w:cs="Arial"/>
          <w:noProof/>
          <w:sz w:val="22"/>
          <w:szCs w:val="22"/>
        </w:rPr>
        <w:t>(</w:t>
      </w:r>
      <w:hyperlink w:anchor="_ENREF_81" w:tooltip="Simnet, 2016 #1" w:history="1">
        <w:r w:rsidR="00A72B55" w:rsidRPr="003065AC">
          <w:rPr>
            <w:rFonts w:ascii="Arial" w:hAnsi="Arial" w:cs="Arial"/>
            <w:noProof/>
            <w:sz w:val="22"/>
            <w:szCs w:val="22"/>
          </w:rPr>
          <w:t>Simnet et al., 2016</w:t>
        </w:r>
      </w:hyperlink>
      <w:r w:rsidR="00124A23" w:rsidRPr="003065AC">
        <w:rPr>
          <w:rFonts w:ascii="Arial" w:hAnsi="Arial" w:cs="Arial"/>
          <w:noProof/>
          <w:sz w:val="22"/>
          <w:szCs w:val="22"/>
        </w:rPr>
        <w:t>)</w:t>
      </w:r>
      <w:r w:rsidR="00124A23" w:rsidRPr="003065AC">
        <w:rPr>
          <w:rFonts w:ascii="Arial" w:hAnsi="Arial" w:cs="Arial"/>
          <w:sz w:val="22"/>
          <w:szCs w:val="22"/>
        </w:rPr>
        <w:fldChar w:fldCharType="end"/>
      </w:r>
      <w:r w:rsidR="003C0B3E">
        <w:rPr>
          <w:rFonts w:ascii="Arial" w:hAnsi="Arial" w:cs="Arial"/>
          <w:sz w:val="22"/>
          <w:szCs w:val="22"/>
        </w:rPr>
        <w:t xml:space="preserve">. </w:t>
      </w:r>
      <w:r w:rsidRPr="003065AC">
        <w:rPr>
          <w:rFonts w:ascii="Arial" w:hAnsi="Arial" w:cs="Arial"/>
          <w:sz w:val="22"/>
          <w:szCs w:val="22"/>
        </w:rPr>
        <w:t>As discussed</w:t>
      </w:r>
      <w:r w:rsidR="00B153A8" w:rsidRPr="003065AC">
        <w:rPr>
          <w:rFonts w:ascii="Arial" w:hAnsi="Arial" w:cs="Arial"/>
          <w:sz w:val="22"/>
          <w:szCs w:val="22"/>
        </w:rPr>
        <w:t xml:space="preserve"> in </w:t>
      </w:r>
      <w:r w:rsidRPr="003065AC">
        <w:rPr>
          <w:rFonts w:ascii="Arial" w:hAnsi="Arial" w:cs="Arial"/>
          <w:sz w:val="22"/>
          <w:szCs w:val="22"/>
        </w:rPr>
        <w:t>Section 1.1, this usually involves testing quality surrogates in keeping with a positivist approach</w:t>
      </w:r>
      <w:r w:rsidR="003C0B3E">
        <w:rPr>
          <w:rFonts w:ascii="Arial" w:hAnsi="Arial" w:cs="Arial"/>
          <w:sz w:val="22"/>
          <w:szCs w:val="22"/>
        </w:rPr>
        <w:t xml:space="preserve">. </w:t>
      </w:r>
      <w:r w:rsidRPr="003065AC">
        <w:rPr>
          <w:rFonts w:ascii="Arial" w:hAnsi="Arial" w:cs="Arial"/>
          <w:sz w:val="22"/>
          <w:szCs w:val="22"/>
        </w:rPr>
        <w:t>T</w:t>
      </w:r>
      <w:r w:rsidR="00196D2A" w:rsidRPr="003065AC">
        <w:rPr>
          <w:rFonts w:ascii="Arial" w:hAnsi="Arial" w:cs="Arial"/>
          <w:sz w:val="22"/>
          <w:szCs w:val="22"/>
        </w:rPr>
        <w:t xml:space="preserve">he technical application of the ISAs during the execution of an audit </w:t>
      </w:r>
      <w:r w:rsidRPr="003065AC">
        <w:rPr>
          <w:rFonts w:ascii="Arial" w:hAnsi="Arial" w:cs="Arial"/>
          <w:sz w:val="22"/>
          <w:szCs w:val="22"/>
        </w:rPr>
        <w:t xml:space="preserve">by individual auditors has not been </w:t>
      </w:r>
      <w:r w:rsidR="00196D2A" w:rsidRPr="003065AC">
        <w:rPr>
          <w:rFonts w:ascii="Arial" w:hAnsi="Arial" w:cs="Arial"/>
          <w:sz w:val="22"/>
          <w:szCs w:val="22"/>
        </w:rPr>
        <w:t>researched</w:t>
      </w:r>
      <w:r w:rsidRPr="003065AC">
        <w:rPr>
          <w:rFonts w:ascii="Arial" w:hAnsi="Arial" w:cs="Arial"/>
          <w:sz w:val="22"/>
          <w:szCs w:val="22"/>
        </w:rPr>
        <w:t xml:space="preserve"> in detail</w:t>
      </w:r>
      <w:r w:rsidR="00E77158" w:rsidRPr="003065AC">
        <w:rPr>
          <w:rFonts w:ascii="Arial" w:hAnsi="Arial" w:cs="Arial"/>
          <w:sz w:val="22"/>
          <w:szCs w:val="22"/>
        </w:rPr>
        <w:t xml:space="preserve"> (Section 1.1)</w:t>
      </w:r>
      <w:r w:rsidR="003C0B3E">
        <w:rPr>
          <w:rFonts w:ascii="Arial" w:hAnsi="Arial" w:cs="Arial"/>
          <w:sz w:val="22"/>
          <w:szCs w:val="22"/>
        </w:rPr>
        <w:t xml:space="preserve">. </w:t>
      </w:r>
      <w:r w:rsidR="00807493" w:rsidRPr="003065AC">
        <w:rPr>
          <w:rFonts w:ascii="Arial" w:hAnsi="Arial" w:cs="Arial"/>
          <w:sz w:val="22"/>
          <w:szCs w:val="22"/>
        </w:rPr>
        <w:t xml:space="preserve">In the absence of a </w:t>
      </w:r>
      <w:r w:rsidR="00BE6EA7" w:rsidRPr="003065AC">
        <w:rPr>
          <w:rFonts w:ascii="Arial" w:hAnsi="Arial" w:cs="Arial"/>
          <w:sz w:val="22"/>
          <w:szCs w:val="22"/>
        </w:rPr>
        <w:t>substantial</w:t>
      </w:r>
      <w:r w:rsidR="00807493" w:rsidRPr="003065AC">
        <w:rPr>
          <w:rFonts w:ascii="Arial" w:hAnsi="Arial" w:cs="Arial"/>
          <w:sz w:val="22"/>
          <w:szCs w:val="22"/>
        </w:rPr>
        <w:t xml:space="preserve"> body of </w:t>
      </w:r>
      <w:r w:rsidR="00196D2A" w:rsidRPr="003065AC">
        <w:rPr>
          <w:rFonts w:ascii="Arial" w:hAnsi="Arial" w:cs="Arial"/>
          <w:sz w:val="22"/>
          <w:szCs w:val="22"/>
        </w:rPr>
        <w:t>research</w:t>
      </w:r>
      <w:r w:rsidR="00807493" w:rsidRPr="003065AC">
        <w:rPr>
          <w:rFonts w:ascii="Arial" w:hAnsi="Arial" w:cs="Arial"/>
          <w:sz w:val="22"/>
          <w:szCs w:val="22"/>
        </w:rPr>
        <w:t xml:space="preserve"> dealing with auditing at a technical level, a qualitative approach is </w:t>
      </w:r>
      <w:r w:rsidR="00BE6EA7" w:rsidRPr="003065AC">
        <w:rPr>
          <w:rFonts w:ascii="Arial" w:hAnsi="Arial" w:cs="Arial"/>
          <w:sz w:val="22"/>
          <w:szCs w:val="22"/>
        </w:rPr>
        <w:t>suitable</w:t>
      </w:r>
      <w:r w:rsidR="003C0B3E">
        <w:rPr>
          <w:rFonts w:ascii="Arial" w:hAnsi="Arial" w:cs="Arial"/>
          <w:sz w:val="22"/>
          <w:szCs w:val="22"/>
        </w:rPr>
        <w:t xml:space="preserve">. </w:t>
      </w:r>
      <w:r w:rsidR="00807493" w:rsidRPr="003065AC">
        <w:rPr>
          <w:rFonts w:ascii="Arial" w:hAnsi="Arial" w:cs="Arial"/>
          <w:sz w:val="22"/>
          <w:szCs w:val="22"/>
        </w:rPr>
        <w:t>This allows for the generation of detailed findings</w:t>
      </w:r>
      <w:r w:rsidR="00BE6EA7" w:rsidRPr="003065AC">
        <w:rPr>
          <w:rFonts w:ascii="Arial" w:hAnsi="Arial" w:cs="Arial"/>
          <w:sz w:val="22"/>
          <w:szCs w:val="22"/>
        </w:rPr>
        <w:t>,</w:t>
      </w:r>
      <w:r w:rsidR="00807493" w:rsidRPr="003065AC">
        <w:rPr>
          <w:rFonts w:ascii="Arial" w:hAnsi="Arial" w:cs="Arial"/>
          <w:sz w:val="22"/>
          <w:szCs w:val="22"/>
        </w:rPr>
        <w:t xml:space="preserve"> taking into account the </w:t>
      </w:r>
      <w:r w:rsidR="00196D2A" w:rsidRPr="003065AC">
        <w:rPr>
          <w:rFonts w:ascii="Arial" w:hAnsi="Arial" w:cs="Arial"/>
          <w:sz w:val="22"/>
          <w:szCs w:val="22"/>
        </w:rPr>
        <w:t>practical realities of auditing fieldwork practices</w:t>
      </w:r>
      <w:r w:rsidR="00BD559C" w:rsidRPr="003065AC">
        <w:rPr>
          <w:rFonts w:ascii="Arial" w:hAnsi="Arial" w:cs="Arial"/>
          <w:sz w:val="22"/>
          <w:szCs w:val="22"/>
        </w:rPr>
        <w:t xml:space="preserve"> </w:t>
      </w:r>
      <w:r w:rsidR="00BD559C" w:rsidRPr="003065AC">
        <w:rPr>
          <w:rFonts w:ascii="Arial" w:hAnsi="Arial" w:cs="Arial"/>
          <w:sz w:val="22"/>
          <w:szCs w:val="22"/>
        </w:rPr>
        <w:fldChar w:fldCharType="begin"/>
      </w:r>
      <w:r w:rsidR="00BD559C" w:rsidRPr="003065AC">
        <w:rPr>
          <w:rFonts w:ascii="Arial" w:hAnsi="Arial" w:cs="Arial"/>
          <w:sz w:val="22"/>
          <w:szCs w:val="22"/>
        </w:rPr>
        <w:instrText xml:space="preserve"> ADDIN EN.CITE &lt;EndNote&gt;&lt;Cite&gt;&lt;Author&gt;Maroun&lt;/Author&gt;&lt;Year&gt;2011&lt;/Year&gt;&lt;RecNum&gt;7&lt;/RecNum&gt;&lt;DisplayText&gt;(Maroun, 2011)&lt;/DisplayText&gt;&lt;record&gt;&lt;rec-number&gt;7&lt;/rec-number&gt;&lt;foreign-keys&gt;&lt;key app="EN" db-id="we92e20z49052cezp5gvxxtts29r5d5trwer" timestamp="1510815601"&gt;7&lt;/key&gt;&lt;/foreign-keys&gt;&lt;ref-type name="Journal Article"&gt;17&lt;/ref-type&gt;&lt;contributors&gt;&lt;authors&gt;&lt;author&gt;Maroun, W.&lt;/author&gt;&lt;/authors&gt;&lt;/contributors&gt;&lt;titles&gt;&lt;title&gt;Interpretive and critical research: Methodological Blasphemy&lt;/title&gt;&lt;secondary-title&gt;African Journal of Business Management&lt;/secondary-title&gt;&lt;/titles&gt;&lt;pages&gt;1-6&lt;/pages&gt;&lt;dates&gt;&lt;year&gt;2011&lt;/year&gt;&lt;/dates&gt;&lt;urls&gt;&lt;/urls&gt;&lt;/record&gt;&lt;/Cite&gt;&lt;/EndNote&gt;</w:instrText>
      </w:r>
      <w:r w:rsidR="00BD559C" w:rsidRPr="003065AC">
        <w:rPr>
          <w:rFonts w:ascii="Arial" w:hAnsi="Arial" w:cs="Arial"/>
          <w:sz w:val="22"/>
          <w:szCs w:val="22"/>
        </w:rPr>
        <w:fldChar w:fldCharType="separate"/>
      </w:r>
      <w:r w:rsidR="00BD559C" w:rsidRPr="003065AC">
        <w:rPr>
          <w:rFonts w:ascii="Arial" w:hAnsi="Arial" w:cs="Arial"/>
          <w:noProof/>
          <w:sz w:val="22"/>
          <w:szCs w:val="22"/>
        </w:rPr>
        <w:t>(</w:t>
      </w:r>
      <w:hyperlink w:anchor="_ENREF_58" w:tooltip="Maroun, 2011 #7" w:history="1">
        <w:r w:rsidR="00A72B55" w:rsidRPr="003065AC">
          <w:rPr>
            <w:rFonts w:ascii="Arial" w:hAnsi="Arial" w:cs="Arial"/>
            <w:noProof/>
            <w:sz w:val="22"/>
            <w:szCs w:val="22"/>
          </w:rPr>
          <w:t>Maroun, 2011</w:t>
        </w:r>
      </w:hyperlink>
      <w:r w:rsidR="00BD559C" w:rsidRPr="003065AC">
        <w:rPr>
          <w:rFonts w:ascii="Arial" w:hAnsi="Arial" w:cs="Arial"/>
          <w:noProof/>
          <w:sz w:val="22"/>
          <w:szCs w:val="22"/>
        </w:rPr>
        <w:t>)</w:t>
      </w:r>
      <w:r w:rsidR="00BD559C" w:rsidRPr="003065AC">
        <w:rPr>
          <w:rFonts w:ascii="Arial" w:hAnsi="Arial" w:cs="Arial"/>
          <w:sz w:val="22"/>
          <w:szCs w:val="22"/>
        </w:rPr>
        <w:fldChar w:fldCharType="end"/>
      </w:r>
      <w:r w:rsidR="003C0B3E">
        <w:rPr>
          <w:rFonts w:ascii="Arial" w:hAnsi="Arial" w:cs="Arial"/>
          <w:sz w:val="22"/>
          <w:szCs w:val="22"/>
        </w:rPr>
        <w:t xml:space="preserve">. </w:t>
      </w:r>
    </w:p>
    <w:p w:rsidR="00196D2A" w:rsidRPr="003065AC" w:rsidRDefault="00196D2A" w:rsidP="003E7239">
      <w:pPr>
        <w:autoSpaceDE w:val="0"/>
        <w:autoSpaceDN w:val="0"/>
        <w:adjustRightInd w:val="0"/>
        <w:spacing w:after="0" w:line="360" w:lineRule="auto"/>
        <w:jc w:val="both"/>
        <w:rPr>
          <w:rFonts w:ascii="Arial" w:hAnsi="Arial" w:cs="Arial"/>
        </w:rPr>
      </w:pPr>
    </w:p>
    <w:p w:rsidR="00196D2A" w:rsidRPr="003065AC" w:rsidRDefault="00196D2A" w:rsidP="003065AC">
      <w:pPr>
        <w:pStyle w:val="Heading2"/>
        <w:spacing w:line="360" w:lineRule="auto"/>
        <w:ind w:left="284" w:hanging="851"/>
        <w:rPr>
          <w:rFonts w:ascii="Arial" w:hAnsi="Arial" w:cs="Arial"/>
        </w:rPr>
      </w:pPr>
      <w:bookmarkStart w:id="38" w:name="_Toc523125522"/>
      <w:r w:rsidRPr="003065AC">
        <w:rPr>
          <w:rFonts w:ascii="Arial" w:hAnsi="Arial" w:cs="Arial"/>
        </w:rPr>
        <w:t>3.2</w:t>
      </w:r>
      <w:r w:rsidRPr="003065AC">
        <w:rPr>
          <w:rFonts w:ascii="Arial" w:hAnsi="Arial" w:cs="Arial"/>
        </w:rPr>
        <w:tab/>
      </w:r>
      <w:r w:rsidR="00F46021">
        <w:rPr>
          <w:rFonts w:ascii="Arial" w:hAnsi="Arial" w:cs="Arial"/>
        </w:rPr>
        <w:t>I</w:t>
      </w:r>
      <w:r w:rsidRPr="003065AC">
        <w:rPr>
          <w:rFonts w:ascii="Arial" w:hAnsi="Arial" w:cs="Arial"/>
        </w:rPr>
        <w:t>nterviews</w:t>
      </w:r>
      <w:bookmarkEnd w:id="38"/>
    </w:p>
    <w:p w:rsidR="004E643A" w:rsidRDefault="00F46021" w:rsidP="003065AC">
      <w:pPr>
        <w:autoSpaceDE w:val="0"/>
        <w:autoSpaceDN w:val="0"/>
        <w:adjustRightInd w:val="0"/>
        <w:spacing w:after="0" w:line="360" w:lineRule="auto"/>
        <w:ind w:left="284"/>
        <w:jc w:val="both"/>
        <w:rPr>
          <w:rFonts w:ascii="Arial" w:hAnsi="Arial" w:cs="Arial"/>
        </w:rPr>
      </w:pPr>
      <w:r>
        <w:rPr>
          <w:rFonts w:ascii="Arial" w:hAnsi="Arial" w:cs="Arial"/>
          <w:color w:val="000000"/>
        </w:rPr>
        <w:t>I</w:t>
      </w:r>
      <w:r w:rsidR="00196D2A" w:rsidRPr="003065AC">
        <w:rPr>
          <w:rFonts w:ascii="Arial" w:hAnsi="Arial" w:cs="Arial"/>
          <w:color w:val="000000"/>
        </w:rPr>
        <w:t>nterviews are a suitable method for exploring little-studied areas</w:t>
      </w:r>
      <w:r w:rsidR="00BD559C" w:rsidRPr="003065AC">
        <w:rPr>
          <w:rFonts w:ascii="Arial" w:hAnsi="Arial" w:cs="Arial"/>
          <w:color w:val="000000"/>
        </w:rPr>
        <w:t xml:space="preserve"> </w:t>
      </w:r>
      <w:r w:rsidR="00700F35" w:rsidRPr="003065AC">
        <w:rPr>
          <w:rFonts w:ascii="Arial" w:hAnsi="Arial" w:cs="Arial"/>
          <w:color w:val="000000"/>
        </w:rPr>
        <w:fldChar w:fldCharType="begin">
          <w:fldData xml:space="preserve">PEVuZE5vdGU+PENpdGU+PEF1dGhvcj5DcmVzd2VsbDwvQXV0aG9yPjxZZWFyPjIwMDk8L1llYXI+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</w:fldData>
        </w:fldChar>
      </w:r>
      <w:r w:rsidR="00C13264" w:rsidRPr="003065AC">
        <w:rPr>
          <w:rFonts w:ascii="Arial" w:hAnsi="Arial" w:cs="Arial"/>
          <w:color w:val="000000"/>
        </w:rPr>
        <w:instrText xml:space="preserve"> ADDIN EN.CITE </w:instrText>
      </w:r>
      <w:r w:rsidR="00C13264" w:rsidRPr="003065AC">
        <w:rPr>
          <w:rFonts w:ascii="Arial" w:hAnsi="Arial" w:cs="Arial"/>
          <w:color w:val="000000"/>
        </w:rPr>
        <w:fldChar w:fldCharType="begin">
          <w:fldData xml:space="preserve">PEVuZE5vdGU+PENpdGU+PEF1dGhvcj5DcmVzd2VsbDwvQXV0aG9yPjxZZWFyPjIwMDk8L1llYXI+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</w:fldData>
        </w:fldChar>
      </w:r>
      <w:r w:rsidR="00C13264" w:rsidRPr="003065AC">
        <w:rPr>
          <w:rFonts w:ascii="Arial" w:hAnsi="Arial" w:cs="Arial"/>
          <w:color w:val="000000"/>
        </w:rPr>
        <w:instrText xml:space="preserve"> ADDIN EN.CITE.DATA </w:instrText>
      </w:r>
      <w:r w:rsidR="00C13264" w:rsidRPr="003065AC">
        <w:rPr>
          <w:rFonts w:ascii="Arial" w:hAnsi="Arial" w:cs="Arial"/>
          <w:color w:val="000000"/>
        </w:rPr>
      </w:r>
      <w:r w:rsidR="00C13264" w:rsidRPr="003065AC">
        <w:rPr>
          <w:rFonts w:ascii="Arial" w:hAnsi="Arial" w:cs="Arial"/>
          <w:color w:val="000000"/>
        </w:rPr>
        <w:fldChar w:fldCharType="end"/>
      </w:r>
      <w:r w:rsidR="00700F35" w:rsidRPr="003065AC">
        <w:rPr>
          <w:rFonts w:ascii="Arial" w:hAnsi="Arial" w:cs="Arial"/>
          <w:color w:val="000000"/>
        </w:rPr>
      </w:r>
      <w:r w:rsidR="00700F35" w:rsidRPr="003065AC">
        <w:rPr>
          <w:rFonts w:ascii="Arial" w:hAnsi="Arial" w:cs="Arial"/>
          <w:color w:val="000000"/>
        </w:rPr>
        <w:fldChar w:fldCharType="separate"/>
      </w:r>
      <w:r w:rsidR="00C13264" w:rsidRPr="003065AC">
        <w:rPr>
          <w:rFonts w:ascii="Arial" w:hAnsi="Arial" w:cs="Arial"/>
          <w:noProof/>
          <w:color w:val="000000"/>
        </w:rPr>
        <w:t>(</w:t>
      </w:r>
      <w:hyperlink w:anchor="_ENREF_13" w:tooltip="Creswell, 2009" w:history="1">
        <w:r w:rsidR="00A72B55" w:rsidRPr="003065AC">
          <w:rPr>
            <w:rFonts w:ascii="Arial" w:hAnsi="Arial" w:cs="Arial"/>
            <w:noProof/>
            <w:color w:val="000000"/>
          </w:rPr>
          <w:t>Creswell, 2009</w:t>
        </w:r>
      </w:hyperlink>
      <w:r w:rsidR="00C13264" w:rsidRPr="003065AC">
        <w:rPr>
          <w:rFonts w:ascii="Arial" w:hAnsi="Arial" w:cs="Arial"/>
          <w:noProof/>
          <w:color w:val="000000"/>
        </w:rPr>
        <w:t xml:space="preserve">; </w:t>
      </w:r>
      <w:hyperlink w:anchor="_ENREF_78" w:tooltip="Rowley, 2012 #8" w:history="1">
        <w:r w:rsidR="00A72B55" w:rsidRPr="003065AC">
          <w:rPr>
            <w:rFonts w:ascii="Arial" w:hAnsi="Arial" w:cs="Arial"/>
            <w:noProof/>
            <w:color w:val="000000"/>
          </w:rPr>
          <w:t>Rowley, 2012</w:t>
        </w:r>
      </w:hyperlink>
      <w:r w:rsidR="00C13264" w:rsidRPr="003065AC">
        <w:rPr>
          <w:rFonts w:ascii="Arial" w:hAnsi="Arial" w:cs="Arial"/>
          <w:noProof/>
          <w:color w:val="000000"/>
        </w:rPr>
        <w:t>)</w:t>
      </w:r>
      <w:r w:rsidR="00700F35" w:rsidRPr="003065AC">
        <w:rPr>
          <w:rFonts w:ascii="Arial" w:hAnsi="Arial" w:cs="Arial"/>
          <w:color w:val="000000"/>
        </w:rPr>
        <w:fldChar w:fldCharType="end"/>
      </w:r>
      <w:r w:rsidR="003C0B3E">
        <w:rPr>
          <w:rFonts w:ascii="Arial" w:hAnsi="Arial" w:cs="Arial"/>
          <w:color w:val="000000"/>
        </w:rPr>
        <w:t xml:space="preserve">. </w:t>
      </w:r>
      <w:r w:rsidR="00196D2A" w:rsidRPr="003065AC">
        <w:rPr>
          <w:rFonts w:ascii="Arial" w:hAnsi="Arial" w:cs="Arial"/>
        </w:rPr>
        <w:t xml:space="preserve">Questionnaires have not been considered as the aim of the research </w:t>
      </w:r>
      <w:r w:rsidR="00BE6EA7" w:rsidRPr="003065AC">
        <w:rPr>
          <w:rFonts w:ascii="Arial" w:hAnsi="Arial" w:cs="Arial"/>
        </w:rPr>
        <w:t>is</w:t>
      </w:r>
      <w:r w:rsidR="00196D2A" w:rsidRPr="003065AC">
        <w:rPr>
          <w:rFonts w:ascii="Arial" w:hAnsi="Arial" w:cs="Arial"/>
        </w:rPr>
        <w:t xml:space="preserve"> to gain an understanding of the interviewees’ evaluation and application of the ISAs</w:t>
      </w:r>
      <w:r w:rsidR="00807493" w:rsidRPr="003065AC">
        <w:rPr>
          <w:rFonts w:ascii="Arial" w:hAnsi="Arial" w:cs="Arial"/>
        </w:rPr>
        <w:t xml:space="preserve"> (see Section 1.1)</w:t>
      </w:r>
      <w:r w:rsidR="003C0B3E">
        <w:rPr>
          <w:rFonts w:ascii="Arial" w:hAnsi="Arial" w:cs="Arial"/>
        </w:rPr>
        <w:t xml:space="preserve">. </w:t>
      </w:r>
      <w:r w:rsidR="00196D2A" w:rsidRPr="003065AC">
        <w:rPr>
          <w:rFonts w:ascii="Arial" w:hAnsi="Arial" w:cs="Arial"/>
        </w:rPr>
        <w:t>At the outset</w:t>
      </w:r>
      <w:r w:rsidR="00807493" w:rsidRPr="003065AC">
        <w:rPr>
          <w:rFonts w:ascii="Arial" w:hAnsi="Arial" w:cs="Arial"/>
        </w:rPr>
        <w:t xml:space="preserve">, </w:t>
      </w:r>
      <w:r w:rsidR="00196D2A" w:rsidRPr="003065AC">
        <w:rPr>
          <w:rFonts w:ascii="Arial" w:hAnsi="Arial" w:cs="Arial"/>
        </w:rPr>
        <w:t xml:space="preserve">it was anticipated that interviews </w:t>
      </w:r>
      <w:r w:rsidR="00BE6EA7" w:rsidRPr="003065AC">
        <w:rPr>
          <w:rFonts w:ascii="Arial" w:hAnsi="Arial" w:cs="Arial"/>
        </w:rPr>
        <w:t>would</w:t>
      </w:r>
      <w:r w:rsidR="00196D2A" w:rsidRPr="003065AC">
        <w:rPr>
          <w:rFonts w:ascii="Arial" w:hAnsi="Arial" w:cs="Arial"/>
        </w:rPr>
        <w:t xml:space="preserve"> provide meaningful insights to understand the opinions of respondents on the subject matter</w:t>
      </w:r>
      <w:r w:rsidR="00BE6EA7" w:rsidRPr="003065AC">
        <w:rPr>
          <w:rFonts w:ascii="Arial" w:hAnsi="Arial" w:cs="Arial"/>
        </w:rPr>
        <w:t>,</w:t>
      </w:r>
      <w:r w:rsidR="00196D2A" w:rsidRPr="003065AC">
        <w:rPr>
          <w:rFonts w:ascii="Arial" w:hAnsi="Arial" w:cs="Arial"/>
        </w:rPr>
        <w:t xml:space="preserve"> coupled with the limited or related prior research in auditing</w:t>
      </w:r>
      <w:r w:rsidR="003C0B3E">
        <w:rPr>
          <w:rFonts w:ascii="Arial" w:hAnsi="Arial" w:cs="Arial"/>
        </w:rPr>
        <w:t xml:space="preserve">. </w:t>
      </w:r>
      <w:r w:rsidR="003065AC">
        <w:rPr>
          <w:rFonts w:ascii="Arial" w:hAnsi="Arial" w:cs="Arial"/>
        </w:rPr>
        <w:t xml:space="preserve"> </w:t>
      </w:r>
    </w:p>
    <w:p w:rsidR="00FC6B48" w:rsidRDefault="00FC6B48" w:rsidP="003065AC">
      <w:pPr>
        <w:autoSpaceDE w:val="0"/>
        <w:autoSpaceDN w:val="0"/>
        <w:adjustRightInd w:val="0"/>
        <w:spacing w:after="0" w:line="360" w:lineRule="auto"/>
        <w:ind w:left="284"/>
        <w:jc w:val="both"/>
        <w:rPr>
          <w:rFonts w:ascii="Arial" w:hAnsi="Arial" w:cs="Arial"/>
        </w:rPr>
      </w:pPr>
    </w:p>
    <w:p w:rsidR="00807493" w:rsidRPr="00C77ECE" w:rsidRDefault="00EC13EA" w:rsidP="00EC13EA">
      <w:pPr>
        <w:pStyle w:val="Heading3"/>
        <w:ind w:left="284" w:hanging="851"/>
        <w:rPr>
          <w:rFonts w:ascii="Arial" w:hAnsi="Arial" w:cs="Arial"/>
          <w:sz w:val="24"/>
          <w:szCs w:val="24"/>
        </w:rPr>
      </w:pPr>
      <w:bookmarkStart w:id="39" w:name="_Toc523125523"/>
      <w:r w:rsidRPr="00C77ECE">
        <w:rPr>
          <w:rFonts w:ascii="Arial" w:hAnsi="Arial" w:cs="Arial"/>
          <w:sz w:val="24"/>
          <w:szCs w:val="24"/>
        </w:rPr>
        <w:lastRenderedPageBreak/>
        <w:t>3.2.1</w:t>
      </w:r>
      <w:r w:rsidRPr="00C77ECE">
        <w:rPr>
          <w:rFonts w:ascii="Arial" w:hAnsi="Arial" w:cs="Arial"/>
          <w:sz w:val="24"/>
          <w:szCs w:val="24"/>
        </w:rPr>
        <w:tab/>
      </w:r>
      <w:r w:rsidR="00807493" w:rsidRPr="00C77ECE">
        <w:rPr>
          <w:rFonts w:ascii="Arial" w:hAnsi="Arial" w:cs="Arial"/>
          <w:sz w:val="24"/>
          <w:szCs w:val="24"/>
        </w:rPr>
        <w:t>Developing the interview agenda</w:t>
      </w:r>
      <w:bookmarkEnd w:id="39"/>
      <w:r w:rsidR="00807493" w:rsidRPr="00C77ECE">
        <w:rPr>
          <w:rFonts w:ascii="Arial" w:hAnsi="Arial" w:cs="Arial"/>
          <w:sz w:val="24"/>
          <w:szCs w:val="24"/>
        </w:rPr>
        <w:t xml:space="preserve"> </w:t>
      </w:r>
    </w:p>
    <w:p w:rsidR="00196D2A" w:rsidRDefault="00196D2A"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ISA 510 and ISA 620 were used to develop a semi-structured interview agenda</w:t>
      </w:r>
      <w:r w:rsidR="003C0B3E">
        <w:rPr>
          <w:rFonts w:ascii="Arial" w:hAnsi="Arial" w:cs="Arial"/>
          <w:color w:val="000000"/>
        </w:rPr>
        <w:t xml:space="preserve">. </w:t>
      </w:r>
      <w:r w:rsidR="00225C83">
        <w:rPr>
          <w:rFonts w:ascii="Arial" w:hAnsi="Arial" w:cs="Arial"/>
          <w:color w:val="000000"/>
        </w:rPr>
        <w:t xml:space="preserve">Well-chosen </w:t>
      </w:r>
      <w:r w:rsidRPr="00402AB2">
        <w:rPr>
          <w:rFonts w:ascii="Arial" w:hAnsi="Arial" w:cs="Arial"/>
          <w:color w:val="000000"/>
        </w:rPr>
        <w:t>questions dealing with the execution of ISA 510 and ISA 620</w:t>
      </w:r>
      <w:r w:rsidR="00225C83">
        <w:rPr>
          <w:rFonts w:ascii="Arial" w:hAnsi="Arial" w:cs="Arial"/>
          <w:color w:val="000000"/>
        </w:rPr>
        <w:t xml:space="preserve"> in a chronological order</w:t>
      </w:r>
      <w:r w:rsidRPr="00402AB2">
        <w:rPr>
          <w:rFonts w:ascii="Arial" w:hAnsi="Arial" w:cs="Arial"/>
          <w:color w:val="000000"/>
        </w:rPr>
        <w:t xml:space="preserve"> were developed, followed by open-ended questions dealing with the interviewees’ views on the similarities and differences </w:t>
      </w:r>
      <w:r w:rsidR="00BE6EA7">
        <w:rPr>
          <w:rFonts w:ascii="Arial" w:hAnsi="Arial" w:cs="Arial"/>
          <w:color w:val="000000"/>
        </w:rPr>
        <w:t>of these</w:t>
      </w:r>
      <w:r w:rsidRPr="00402AB2">
        <w:rPr>
          <w:rFonts w:ascii="Arial" w:hAnsi="Arial" w:cs="Arial"/>
          <w:color w:val="000000"/>
        </w:rPr>
        <w:t xml:space="preserve"> two standards</w:t>
      </w:r>
      <w:r w:rsidR="00225C83">
        <w:rPr>
          <w:rFonts w:ascii="Arial" w:hAnsi="Arial" w:cs="Arial"/>
          <w:color w:val="000000"/>
        </w:rPr>
        <w:t xml:space="preserve"> </w:t>
      </w:r>
      <w:r w:rsidR="00225C83">
        <w:rPr>
          <w:rFonts w:ascii="Arial" w:hAnsi="Arial" w:cs="Arial"/>
          <w:color w:val="000000"/>
        </w:rPr>
        <w:fldChar w:fldCharType="begin"/>
      </w:r>
      <w:r w:rsidR="00225C83">
        <w:rPr>
          <w:rFonts w:ascii="Arial" w:hAnsi="Arial" w:cs="Arial"/>
          <w:color w:val="000000"/>
        </w:rPr>
        <w:instrText xml:space="preserve"> ADDIN EN.CITE &lt;EndNote&gt;&lt;Cite&gt;&lt;Author&gt;Rowley&lt;/Author&gt;&lt;Year&gt;2012&lt;/Year&gt;&lt;RecNum&gt;7&lt;/RecNum&gt;&lt;DisplayText&gt;(Rowley, 2012)&lt;/DisplayText&gt;&lt;record&gt;&lt;rec-number&gt;7&lt;/rec-number&gt;&lt;foreign-keys&gt;&lt;key app="EN" db-id="f0axsd2wadv903er5swpsedwtpevew0svw2p" timestamp="1535013096"&gt;7&lt;/key&gt;&lt;/foreign-keys&gt;&lt;ref-type name="Journal Article"&gt;17&lt;/ref-type&gt;&lt;contributors&gt;&lt;authors&gt;&lt;author&gt;Rowley, J.&lt;/author&gt;&lt;/authors&gt;&lt;/contributors&gt;&lt;titles&gt;&lt;title&gt;Conducting research interviews.&lt;/title&gt;&lt;secondary-title&gt;Management Research Review&lt;/secondary-title&gt;&lt;/titles&gt;&lt;pages&gt;260-271&lt;/pages&gt;&lt;dates&gt;&lt;year&gt;2012&lt;/year&gt;&lt;/dates&gt;&lt;urls&gt;&lt;/urls&gt;&lt;/record&gt;&lt;/Cite&gt;&lt;/EndNote&gt;</w:instrText>
      </w:r>
      <w:r w:rsidR="00225C83">
        <w:rPr>
          <w:rFonts w:ascii="Arial" w:hAnsi="Arial" w:cs="Arial"/>
          <w:color w:val="000000"/>
        </w:rPr>
        <w:fldChar w:fldCharType="separate"/>
      </w:r>
      <w:r w:rsidR="00225C83">
        <w:rPr>
          <w:rFonts w:ascii="Arial" w:hAnsi="Arial" w:cs="Arial"/>
          <w:noProof/>
          <w:color w:val="000000"/>
        </w:rPr>
        <w:t>(</w:t>
      </w:r>
      <w:hyperlink w:anchor="_ENREF_78" w:tooltip="Rowley, 2012 #8" w:history="1">
        <w:r w:rsidR="00A72B55">
          <w:rPr>
            <w:rFonts w:ascii="Arial" w:hAnsi="Arial" w:cs="Arial"/>
            <w:noProof/>
            <w:color w:val="000000"/>
          </w:rPr>
          <w:t>Rowley, 2012</w:t>
        </w:r>
      </w:hyperlink>
      <w:r w:rsidR="00225C83">
        <w:rPr>
          <w:rFonts w:ascii="Arial" w:hAnsi="Arial" w:cs="Arial"/>
          <w:noProof/>
          <w:color w:val="000000"/>
        </w:rPr>
        <w:t>)</w:t>
      </w:r>
      <w:r w:rsidR="00225C83">
        <w:rPr>
          <w:rFonts w:ascii="Arial" w:hAnsi="Arial" w:cs="Arial"/>
          <w:color w:val="000000"/>
        </w:rPr>
        <w:fldChar w:fldCharType="end"/>
      </w:r>
      <w:r w:rsidR="003C0B3E">
        <w:rPr>
          <w:rFonts w:ascii="Arial" w:hAnsi="Arial" w:cs="Arial"/>
          <w:color w:val="000000"/>
        </w:rPr>
        <w:t xml:space="preserve">. </w:t>
      </w:r>
      <w:r w:rsidR="00BB3BB5" w:rsidRPr="00402AB2">
        <w:rPr>
          <w:rFonts w:ascii="Arial" w:hAnsi="Arial" w:cs="Arial"/>
          <w:color w:val="000000"/>
        </w:rPr>
        <w:t>The questions were divided into three parts: (1) relating to ISA 510; (2) relating to ISA 620</w:t>
      </w:r>
      <w:r w:rsidR="003065AC">
        <w:rPr>
          <w:rFonts w:ascii="Arial" w:hAnsi="Arial" w:cs="Arial"/>
          <w:color w:val="000000"/>
        </w:rPr>
        <w:t xml:space="preserve"> and</w:t>
      </w:r>
      <w:r w:rsidR="00BB3BB5" w:rsidRPr="00402AB2">
        <w:rPr>
          <w:rFonts w:ascii="Arial" w:hAnsi="Arial" w:cs="Arial"/>
          <w:color w:val="000000"/>
        </w:rPr>
        <w:t xml:space="preserve"> (3) general questions focusing on independence and competence </w:t>
      </w:r>
      <w:r w:rsidR="00BE6EA7">
        <w:rPr>
          <w:rFonts w:ascii="Arial" w:hAnsi="Arial" w:cs="Arial"/>
          <w:color w:val="000000"/>
        </w:rPr>
        <w:t xml:space="preserve">in </w:t>
      </w:r>
      <w:r w:rsidR="00BB3BB5" w:rsidRPr="00402AB2">
        <w:rPr>
          <w:rFonts w:ascii="Arial" w:hAnsi="Arial" w:cs="Arial"/>
          <w:color w:val="000000"/>
        </w:rPr>
        <w:t>comparing the two standards</w:t>
      </w:r>
      <w:r w:rsidR="003C0B3E">
        <w:rPr>
          <w:rFonts w:ascii="Arial" w:hAnsi="Arial" w:cs="Arial"/>
          <w:color w:val="000000"/>
        </w:rPr>
        <w:t xml:space="preserve">. </w:t>
      </w:r>
    </w:p>
    <w:p w:rsidR="00BB3BB5" w:rsidRDefault="00BB3BB5" w:rsidP="00FC6B48">
      <w:pPr>
        <w:autoSpaceDE w:val="0"/>
        <w:autoSpaceDN w:val="0"/>
        <w:adjustRightInd w:val="0"/>
        <w:spacing w:after="0" w:line="360" w:lineRule="auto"/>
        <w:jc w:val="both"/>
        <w:rPr>
          <w:rFonts w:ascii="Arial" w:hAnsi="Arial" w:cs="Arial"/>
          <w:color w:val="000000"/>
        </w:rPr>
      </w:pPr>
    </w:p>
    <w:p w:rsidR="00196D2A" w:rsidRDefault="00196D2A"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The interview agenda was subject</w:t>
      </w:r>
      <w:r w:rsidR="00807493">
        <w:rPr>
          <w:rFonts w:ascii="Arial" w:hAnsi="Arial" w:cs="Arial"/>
          <w:color w:val="000000"/>
        </w:rPr>
        <w:t xml:space="preserve">ed for review by the researcher’s </w:t>
      </w:r>
      <w:r w:rsidRPr="00402AB2">
        <w:rPr>
          <w:rFonts w:ascii="Arial" w:hAnsi="Arial" w:cs="Arial"/>
          <w:color w:val="000000"/>
        </w:rPr>
        <w:t>supervisor</w:t>
      </w:r>
      <w:r w:rsidR="0072549C">
        <w:rPr>
          <w:rFonts w:ascii="Arial" w:hAnsi="Arial" w:cs="Arial"/>
          <w:color w:val="000000"/>
        </w:rPr>
        <w:t xml:space="preserve"> and a </w:t>
      </w:r>
      <w:r w:rsidR="00CF704A">
        <w:rPr>
          <w:rFonts w:ascii="Arial" w:hAnsi="Arial" w:cs="Arial"/>
          <w:color w:val="000000"/>
        </w:rPr>
        <w:t>visiting</w:t>
      </w:r>
      <w:r w:rsidR="0072549C">
        <w:rPr>
          <w:rFonts w:ascii="Arial" w:hAnsi="Arial" w:cs="Arial"/>
          <w:color w:val="000000"/>
        </w:rPr>
        <w:t xml:space="preserve"> professor at the University of the Witwatersrand</w:t>
      </w:r>
      <w:r w:rsidR="003C0B3E">
        <w:rPr>
          <w:rFonts w:ascii="Arial" w:hAnsi="Arial" w:cs="Arial"/>
          <w:color w:val="000000"/>
        </w:rPr>
        <w:t xml:space="preserve">. </w:t>
      </w:r>
      <w:r w:rsidR="00807493">
        <w:rPr>
          <w:rFonts w:ascii="Arial" w:hAnsi="Arial" w:cs="Arial"/>
          <w:color w:val="000000"/>
        </w:rPr>
        <w:t xml:space="preserve">It was </w:t>
      </w:r>
      <w:r w:rsidRPr="00402AB2">
        <w:rPr>
          <w:rFonts w:ascii="Arial" w:hAnsi="Arial" w:cs="Arial"/>
          <w:color w:val="000000"/>
        </w:rPr>
        <w:t>also pilote</w:t>
      </w:r>
      <w:r w:rsidR="00807493">
        <w:rPr>
          <w:rFonts w:ascii="Arial" w:hAnsi="Arial" w:cs="Arial"/>
          <w:color w:val="000000"/>
        </w:rPr>
        <w:t xml:space="preserve">d with a registered auditor at one of the Big 4 </w:t>
      </w:r>
      <w:r w:rsidRPr="00402AB2">
        <w:rPr>
          <w:rFonts w:ascii="Arial" w:hAnsi="Arial" w:cs="Arial"/>
          <w:color w:val="000000"/>
        </w:rPr>
        <w:t xml:space="preserve">to </w:t>
      </w:r>
      <w:r w:rsidR="00807493">
        <w:rPr>
          <w:rFonts w:ascii="Arial" w:hAnsi="Arial" w:cs="Arial"/>
          <w:color w:val="000000"/>
        </w:rPr>
        <w:t xml:space="preserve">ensure that it </w:t>
      </w:r>
      <w:r w:rsidRPr="00402AB2">
        <w:rPr>
          <w:rFonts w:ascii="Arial" w:hAnsi="Arial" w:cs="Arial"/>
          <w:color w:val="000000"/>
        </w:rPr>
        <w:t>cover</w:t>
      </w:r>
      <w:r w:rsidR="00807493">
        <w:rPr>
          <w:rFonts w:ascii="Arial" w:hAnsi="Arial" w:cs="Arial"/>
          <w:color w:val="000000"/>
        </w:rPr>
        <w:t xml:space="preserve">ed the relevant provisions of ISA 510 and ISA 620; </w:t>
      </w:r>
      <w:r w:rsidR="00BE6EA7">
        <w:rPr>
          <w:rFonts w:ascii="Arial" w:hAnsi="Arial" w:cs="Arial"/>
          <w:color w:val="000000"/>
        </w:rPr>
        <w:t>is</w:t>
      </w:r>
      <w:r w:rsidR="00807493">
        <w:rPr>
          <w:rFonts w:ascii="Arial" w:hAnsi="Arial" w:cs="Arial"/>
          <w:color w:val="000000"/>
        </w:rPr>
        <w:t xml:space="preserve"> </w:t>
      </w:r>
      <w:r w:rsidRPr="00402AB2">
        <w:rPr>
          <w:rFonts w:ascii="Arial" w:hAnsi="Arial" w:cs="Arial"/>
          <w:color w:val="000000"/>
        </w:rPr>
        <w:t>accura</w:t>
      </w:r>
      <w:r w:rsidR="00807493">
        <w:rPr>
          <w:rFonts w:ascii="Arial" w:hAnsi="Arial" w:cs="Arial"/>
          <w:color w:val="000000"/>
        </w:rPr>
        <w:t xml:space="preserve">te and </w:t>
      </w:r>
      <w:r w:rsidR="00BE6EA7">
        <w:rPr>
          <w:rFonts w:ascii="Arial" w:hAnsi="Arial" w:cs="Arial"/>
          <w:color w:val="000000"/>
        </w:rPr>
        <w:t>focuses</w:t>
      </w:r>
      <w:r w:rsidRPr="00402AB2">
        <w:rPr>
          <w:rFonts w:ascii="Arial" w:hAnsi="Arial" w:cs="Arial"/>
          <w:color w:val="000000"/>
        </w:rPr>
        <w:t xml:space="preserve"> on the research questions</w:t>
      </w:r>
      <w:r w:rsidR="003C0B3E">
        <w:rPr>
          <w:rFonts w:ascii="Arial" w:hAnsi="Arial" w:cs="Arial"/>
          <w:color w:val="000000"/>
        </w:rPr>
        <w:t xml:space="preserve">. </w:t>
      </w:r>
      <w:r w:rsidRPr="00402AB2">
        <w:rPr>
          <w:rFonts w:ascii="Arial" w:hAnsi="Arial" w:cs="Arial"/>
          <w:color w:val="000000"/>
        </w:rPr>
        <w:t>The pilot interview resulted in no significant adjustments to the interview questionnaire as no material issues were noted</w:t>
      </w:r>
      <w:r w:rsidR="001C66E5" w:rsidRPr="00402AB2">
        <w:rPr>
          <w:rStyle w:val="FootnoteReference"/>
          <w:rFonts w:ascii="Arial" w:hAnsi="Arial" w:cs="Arial"/>
          <w:color w:val="000000"/>
        </w:rPr>
        <w:footnoteReference w:id="21"/>
      </w:r>
      <w:r w:rsidRPr="00402AB2">
        <w:rPr>
          <w:rFonts w:ascii="Arial" w:hAnsi="Arial" w:cs="Arial"/>
          <w:color w:val="000000"/>
        </w:rPr>
        <w:t>.</w:t>
      </w:r>
    </w:p>
    <w:p w:rsidR="00FC6B48" w:rsidRPr="00402AB2" w:rsidRDefault="00FC6B48" w:rsidP="00FC6B48">
      <w:pPr>
        <w:autoSpaceDE w:val="0"/>
        <w:autoSpaceDN w:val="0"/>
        <w:adjustRightInd w:val="0"/>
        <w:spacing w:after="0" w:line="360" w:lineRule="auto"/>
        <w:ind w:left="284"/>
        <w:jc w:val="both"/>
        <w:rPr>
          <w:rFonts w:ascii="Arial" w:hAnsi="Arial" w:cs="Arial"/>
          <w:color w:val="000000"/>
        </w:rPr>
      </w:pPr>
    </w:p>
    <w:p w:rsidR="00196D2A" w:rsidRDefault="00EC13EA" w:rsidP="00FC6B48">
      <w:pPr>
        <w:pStyle w:val="Heading3"/>
        <w:ind w:left="284" w:hanging="851"/>
        <w:jc w:val="both"/>
        <w:rPr>
          <w:rFonts w:ascii="Arial" w:hAnsi="Arial" w:cs="Arial"/>
          <w:sz w:val="24"/>
          <w:szCs w:val="24"/>
        </w:rPr>
      </w:pPr>
      <w:bookmarkStart w:id="40" w:name="_Toc523125524"/>
      <w:r w:rsidRPr="00C77ECE">
        <w:rPr>
          <w:rFonts w:ascii="Arial" w:hAnsi="Arial" w:cs="Arial"/>
          <w:sz w:val="24"/>
          <w:szCs w:val="24"/>
        </w:rPr>
        <w:t>3.2.2</w:t>
      </w:r>
      <w:r w:rsidRPr="00C77ECE">
        <w:rPr>
          <w:rFonts w:ascii="Arial" w:hAnsi="Arial" w:cs="Arial"/>
          <w:sz w:val="24"/>
          <w:szCs w:val="24"/>
        </w:rPr>
        <w:tab/>
      </w:r>
      <w:r w:rsidR="00196D2A" w:rsidRPr="00C77ECE">
        <w:rPr>
          <w:rFonts w:ascii="Arial" w:hAnsi="Arial" w:cs="Arial"/>
          <w:sz w:val="24"/>
          <w:szCs w:val="24"/>
        </w:rPr>
        <w:t>Sample</w:t>
      </w:r>
      <w:bookmarkEnd w:id="40"/>
    </w:p>
    <w:p w:rsidR="004E643A" w:rsidRDefault="00BB3BB5"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Purposeful sampling</w:t>
      </w:r>
      <w:r w:rsidR="004F517D">
        <w:rPr>
          <w:rStyle w:val="FootnoteReference"/>
          <w:rFonts w:ascii="Arial" w:hAnsi="Arial" w:cs="Arial"/>
          <w:color w:val="000000"/>
        </w:rPr>
        <w:footnoteReference w:id="22"/>
      </w:r>
      <w:r w:rsidRPr="00402AB2">
        <w:rPr>
          <w:rFonts w:ascii="Arial" w:hAnsi="Arial" w:cs="Arial"/>
          <w:color w:val="000000"/>
        </w:rPr>
        <w:t xml:space="preserve"> was utilised</w:t>
      </w:r>
      <w:r w:rsidR="00CF704A">
        <w:rPr>
          <w:rFonts w:ascii="Arial" w:hAnsi="Arial" w:cs="Arial"/>
          <w:color w:val="000000"/>
        </w:rPr>
        <w:t xml:space="preserve"> </w:t>
      </w:r>
      <w:r w:rsidR="00700F35" w:rsidRPr="00A72B55">
        <w:rPr>
          <w:rFonts w:ascii="Arial" w:hAnsi="Arial" w:cs="Arial"/>
        </w:rPr>
        <w:fldChar w:fldCharType="begin"/>
      </w:r>
      <w:r w:rsidR="003C0B3E" w:rsidRPr="00A72B55">
        <w:rPr>
          <w:rFonts w:ascii="Arial" w:hAnsi="Arial" w:cs="Arial"/>
        </w:rPr>
        <w:instrText xml:space="preserve"> ADDIN EN.CITE &lt;EndNote&gt;&lt;Cite&gt;&lt;Author&gt;Patton&lt;/Author&gt;&lt;Year&gt;2002&lt;/Year&gt;&lt;RecNum&gt;0&lt;/RecNum&gt;&lt;IDText&gt;Qualitative research and evaluation methods. Third Edition&lt;/IDText&gt;&lt;Pages&gt;230&lt;/Pages&gt;&lt;DisplayText&gt;(Patton, 2002, p. 230)&lt;/DisplayText&gt;&lt;record&gt;&lt;ref-type name="Book"&gt;6&lt;/ref-type&gt;&lt;contributors&gt;&lt;authors&gt;&lt;author&gt;Patton, M.&lt;/author&gt;&lt;/authors&gt;&lt;/contributors&gt;&lt;titles&gt;&lt;title&gt;Qualitative research and evaluation methods. Third Edition&lt;/title&gt;&lt;/titles&gt;&lt;dates&gt;&lt;year&gt;2002&lt;/year&gt;&lt;/dates&gt;&lt;pub-location&gt;California&lt;/pub-location&gt;&lt;publisher&gt;Sage&lt;/publisher&gt;&lt;/record&gt;&lt;/Cite&gt;&lt;/EndNote&gt;</w:instrText>
      </w:r>
      <w:r w:rsidR="00700F35" w:rsidRPr="00A72B55">
        <w:rPr>
          <w:rFonts w:ascii="Arial" w:hAnsi="Arial" w:cs="Arial"/>
        </w:rPr>
        <w:fldChar w:fldCharType="separate"/>
      </w:r>
      <w:r w:rsidR="003C0B3E" w:rsidRPr="00A72B55">
        <w:rPr>
          <w:rFonts w:ascii="Arial" w:hAnsi="Arial" w:cs="Arial"/>
          <w:noProof/>
        </w:rPr>
        <w:t>(</w:t>
      </w:r>
      <w:hyperlink w:anchor="_ENREF_71" w:tooltip="Patton, 2002 #8" w:history="1">
        <w:r w:rsidR="00A72B55" w:rsidRPr="00A72B55">
          <w:rPr>
            <w:rFonts w:ascii="Arial" w:hAnsi="Arial" w:cs="Arial"/>
            <w:noProof/>
          </w:rPr>
          <w:t>Patton, 2002, p. 230</w:t>
        </w:r>
      </w:hyperlink>
      <w:r w:rsidR="003C0B3E" w:rsidRPr="00A72B55">
        <w:rPr>
          <w:rFonts w:ascii="Arial" w:hAnsi="Arial" w:cs="Arial"/>
          <w:noProof/>
        </w:rPr>
        <w:t>)</w:t>
      </w:r>
      <w:r w:rsidR="00700F35" w:rsidRPr="00A72B55">
        <w:rPr>
          <w:rFonts w:ascii="Arial" w:hAnsi="Arial" w:cs="Arial"/>
        </w:rPr>
        <w:fldChar w:fldCharType="end"/>
      </w:r>
      <w:r w:rsidR="003C0B3E" w:rsidRPr="00A72B55">
        <w:rPr>
          <w:rFonts w:ascii="Arial" w:hAnsi="Arial" w:cs="Arial"/>
        </w:rPr>
        <w:t>.</w:t>
      </w:r>
      <w:r w:rsidR="003C0B3E">
        <w:rPr>
          <w:rFonts w:ascii="Arial" w:hAnsi="Arial" w:cs="Arial"/>
          <w:sz w:val="20"/>
          <w:szCs w:val="20"/>
        </w:rPr>
        <w:t xml:space="preserve"> </w:t>
      </w:r>
      <w:r w:rsidRPr="00402AB2">
        <w:rPr>
          <w:rFonts w:ascii="Arial" w:hAnsi="Arial" w:cs="Arial"/>
          <w:color w:val="000000"/>
        </w:rPr>
        <w:t xml:space="preserve">It was a requirement that the interviewees are </w:t>
      </w:r>
      <w:r w:rsidR="007E5EF3">
        <w:rPr>
          <w:rFonts w:ascii="Arial" w:hAnsi="Arial" w:cs="Arial"/>
          <w:color w:val="000000"/>
        </w:rPr>
        <w:t>RAs</w:t>
      </w:r>
      <w:r w:rsidRPr="00402AB2">
        <w:rPr>
          <w:rFonts w:ascii="Arial" w:hAnsi="Arial" w:cs="Arial"/>
          <w:color w:val="000000"/>
        </w:rPr>
        <w:t xml:space="preserve"> </w:t>
      </w:r>
      <w:r w:rsidR="00BE6EA7">
        <w:rPr>
          <w:rFonts w:ascii="Arial" w:hAnsi="Arial" w:cs="Arial"/>
          <w:color w:val="000000"/>
        </w:rPr>
        <w:t>who</w:t>
      </w:r>
      <w:r w:rsidRPr="00402AB2">
        <w:rPr>
          <w:rFonts w:ascii="Arial" w:hAnsi="Arial" w:cs="Arial"/>
          <w:color w:val="000000"/>
        </w:rPr>
        <w:t xml:space="preserve"> are involved in assurance engagements</w:t>
      </w:r>
      <w:r w:rsidR="00BE6EA7">
        <w:rPr>
          <w:rFonts w:ascii="Arial" w:hAnsi="Arial" w:cs="Arial"/>
          <w:color w:val="000000"/>
        </w:rPr>
        <w:t xml:space="preserve"> so that</w:t>
      </w:r>
      <w:r w:rsidRPr="00402AB2">
        <w:rPr>
          <w:rFonts w:ascii="Arial" w:hAnsi="Arial" w:cs="Arial"/>
          <w:color w:val="000000"/>
        </w:rPr>
        <w:t xml:space="preserve"> they will have an in-depth understanding of the ISAs</w:t>
      </w:r>
      <w:r w:rsidR="003C0B3E">
        <w:rPr>
          <w:rFonts w:ascii="Arial" w:hAnsi="Arial" w:cs="Arial"/>
          <w:color w:val="000000"/>
        </w:rPr>
        <w:t xml:space="preserve">. </w:t>
      </w:r>
      <w:r w:rsidRPr="00402AB2">
        <w:rPr>
          <w:rFonts w:ascii="Arial" w:hAnsi="Arial" w:cs="Arial"/>
          <w:color w:val="000000"/>
        </w:rPr>
        <w:t xml:space="preserve">The participants’ audit clients represented various industry sectors, namely banking, mining, industrial, </w:t>
      </w:r>
      <w:proofErr w:type="gramStart"/>
      <w:r w:rsidRPr="00402AB2">
        <w:rPr>
          <w:rFonts w:ascii="Arial" w:hAnsi="Arial" w:cs="Arial"/>
          <w:color w:val="000000"/>
        </w:rPr>
        <w:t>retail</w:t>
      </w:r>
      <w:proofErr w:type="gramEnd"/>
      <w:r w:rsidRPr="00402AB2">
        <w:rPr>
          <w:rFonts w:ascii="Arial" w:hAnsi="Arial" w:cs="Arial"/>
          <w:color w:val="000000"/>
        </w:rPr>
        <w:t>, public sector and SME markets</w:t>
      </w:r>
      <w:r w:rsidR="003C0B3E">
        <w:rPr>
          <w:rFonts w:ascii="Arial" w:hAnsi="Arial" w:cs="Arial"/>
          <w:color w:val="000000"/>
        </w:rPr>
        <w:t xml:space="preserve">. </w:t>
      </w:r>
      <w:r w:rsidR="00196D2A" w:rsidRPr="00402AB2">
        <w:rPr>
          <w:rFonts w:ascii="Arial" w:hAnsi="Arial" w:cs="Arial"/>
          <w:color w:val="000000"/>
        </w:rPr>
        <w:t>Participants were chosen from registered audit firms</w:t>
      </w:r>
      <w:r w:rsidR="003C0B3E">
        <w:rPr>
          <w:rFonts w:ascii="Arial" w:hAnsi="Arial" w:cs="Arial"/>
          <w:color w:val="000000"/>
        </w:rPr>
        <w:t xml:space="preserve">. </w:t>
      </w:r>
      <w:r w:rsidR="00196D2A" w:rsidRPr="00402AB2">
        <w:rPr>
          <w:rFonts w:ascii="Arial" w:hAnsi="Arial" w:cs="Arial"/>
          <w:color w:val="000000"/>
        </w:rPr>
        <w:t>The sample consisted of</w:t>
      </w:r>
      <w:r>
        <w:rPr>
          <w:rFonts w:ascii="Arial" w:hAnsi="Arial" w:cs="Arial"/>
          <w:color w:val="000000"/>
        </w:rPr>
        <w:t xml:space="preserve"> audit partners from the </w:t>
      </w:r>
      <w:r w:rsidR="00196D2A" w:rsidRPr="00402AB2">
        <w:rPr>
          <w:rFonts w:ascii="Arial" w:hAnsi="Arial" w:cs="Arial"/>
          <w:color w:val="000000"/>
        </w:rPr>
        <w:t>Big 4</w:t>
      </w:r>
      <w:r>
        <w:rPr>
          <w:rFonts w:ascii="Arial" w:hAnsi="Arial" w:cs="Arial"/>
          <w:color w:val="000000"/>
        </w:rPr>
        <w:t xml:space="preserve"> (4 respondents</w:t>
      </w:r>
      <w:r w:rsidR="00196D2A" w:rsidRPr="00402AB2">
        <w:rPr>
          <w:rFonts w:ascii="Arial" w:hAnsi="Arial" w:cs="Arial"/>
          <w:color w:val="000000"/>
        </w:rPr>
        <w:t xml:space="preserve">); </w:t>
      </w:r>
      <w:r>
        <w:rPr>
          <w:rFonts w:ascii="Arial" w:hAnsi="Arial" w:cs="Arial"/>
          <w:color w:val="000000"/>
        </w:rPr>
        <w:t xml:space="preserve">second </w:t>
      </w:r>
      <w:r w:rsidR="00196D2A" w:rsidRPr="00402AB2">
        <w:rPr>
          <w:rFonts w:ascii="Arial" w:hAnsi="Arial" w:cs="Arial"/>
          <w:color w:val="000000"/>
        </w:rPr>
        <w:t>tier firms</w:t>
      </w:r>
      <w:r>
        <w:rPr>
          <w:rFonts w:ascii="Arial" w:hAnsi="Arial" w:cs="Arial"/>
          <w:color w:val="000000"/>
        </w:rPr>
        <w:t xml:space="preserve"> (3 respondents) and </w:t>
      </w:r>
      <w:r w:rsidR="00196D2A" w:rsidRPr="00402AB2">
        <w:rPr>
          <w:rFonts w:ascii="Arial" w:hAnsi="Arial" w:cs="Arial"/>
          <w:color w:val="000000"/>
        </w:rPr>
        <w:t>small firms</w:t>
      </w:r>
      <w:r>
        <w:rPr>
          <w:rFonts w:ascii="Arial" w:hAnsi="Arial" w:cs="Arial"/>
          <w:color w:val="000000"/>
        </w:rPr>
        <w:t xml:space="preserve"> (3 respondents)</w:t>
      </w:r>
      <w:r w:rsidR="003C0B3E">
        <w:rPr>
          <w:rFonts w:ascii="Arial" w:hAnsi="Arial" w:cs="Arial"/>
          <w:color w:val="000000"/>
        </w:rPr>
        <w:t xml:space="preserve">. </w:t>
      </w:r>
      <w:r w:rsidR="00196D2A" w:rsidRPr="00402AB2">
        <w:rPr>
          <w:rFonts w:ascii="Arial" w:hAnsi="Arial" w:cs="Arial"/>
          <w:color w:val="000000"/>
        </w:rPr>
        <w:t xml:space="preserve">All </w:t>
      </w:r>
      <w:r w:rsidR="00CF704A" w:rsidRPr="00402AB2">
        <w:rPr>
          <w:rFonts w:ascii="Arial" w:hAnsi="Arial" w:cs="Arial"/>
          <w:color w:val="000000"/>
        </w:rPr>
        <w:t>respondents</w:t>
      </w:r>
      <w:r w:rsidR="00196D2A" w:rsidRPr="00402AB2">
        <w:rPr>
          <w:rFonts w:ascii="Arial" w:hAnsi="Arial" w:cs="Arial"/>
          <w:color w:val="000000"/>
        </w:rPr>
        <w:t xml:space="preserve"> </w:t>
      </w:r>
      <w:r>
        <w:rPr>
          <w:rFonts w:ascii="Arial" w:hAnsi="Arial" w:cs="Arial"/>
          <w:color w:val="000000"/>
        </w:rPr>
        <w:t>are engagement leaders</w:t>
      </w:r>
      <w:r w:rsidR="003C0B3E">
        <w:rPr>
          <w:rFonts w:ascii="Arial" w:hAnsi="Arial" w:cs="Arial"/>
          <w:color w:val="000000"/>
        </w:rPr>
        <w:t xml:space="preserve">. </w:t>
      </w:r>
    </w:p>
    <w:p w:rsidR="00FC6B48" w:rsidRDefault="00FC6B48">
      <w:pPr>
        <w:rPr>
          <w:rFonts w:ascii="Arial" w:hAnsi="Arial" w:cs="Arial"/>
          <w:color w:val="000000"/>
        </w:rPr>
      </w:pPr>
      <w:r>
        <w:rPr>
          <w:rFonts w:ascii="Arial" w:hAnsi="Arial" w:cs="Arial"/>
          <w:color w:val="000000"/>
        </w:rPr>
        <w:br w:type="page"/>
      </w:r>
    </w:p>
    <w:p w:rsidR="00FC6B48" w:rsidRDefault="00FC6B48" w:rsidP="00FC6B48">
      <w:pPr>
        <w:autoSpaceDE w:val="0"/>
        <w:autoSpaceDN w:val="0"/>
        <w:adjustRightInd w:val="0"/>
        <w:spacing w:after="0" w:line="360" w:lineRule="auto"/>
        <w:ind w:left="284"/>
        <w:jc w:val="both"/>
        <w:rPr>
          <w:rFonts w:ascii="Arial" w:hAnsi="Arial" w:cs="Arial"/>
          <w:color w:val="000000"/>
        </w:rPr>
      </w:pPr>
    </w:p>
    <w:p w:rsidR="00124A23" w:rsidRDefault="00124A23" w:rsidP="00EC13EA">
      <w:pPr>
        <w:autoSpaceDE w:val="0"/>
        <w:autoSpaceDN w:val="0"/>
        <w:adjustRightInd w:val="0"/>
        <w:spacing w:after="0" w:line="360" w:lineRule="auto"/>
        <w:ind w:left="284"/>
        <w:jc w:val="both"/>
        <w:rPr>
          <w:rFonts w:ascii="Arial" w:hAnsi="Arial" w:cs="Arial"/>
          <w:color w:val="000000"/>
        </w:rPr>
      </w:pPr>
    </w:p>
    <w:tbl>
      <w:tblPr>
        <w:tblStyle w:val="TableGrid"/>
        <w:tblW w:w="0" w:type="auto"/>
        <w:tblLook w:val="04A0" w:firstRow="1" w:lastRow="0" w:firstColumn="1" w:lastColumn="0" w:noHBand="0" w:noVBand="1"/>
      </w:tblPr>
      <w:tblGrid>
        <w:gridCol w:w="534"/>
        <w:gridCol w:w="1559"/>
        <w:gridCol w:w="1843"/>
        <w:gridCol w:w="1984"/>
        <w:gridCol w:w="1610"/>
        <w:gridCol w:w="1712"/>
      </w:tblGrid>
      <w:tr w:rsidR="00BB3BB5" w:rsidRPr="00FC6B48" w:rsidTr="00124A23">
        <w:tc>
          <w:tcPr>
            <w:tcW w:w="7530" w:type="dxa"/>
            <w:gridSpan w:val="5"/>
            <w:shd w:val="clear" w:color="auto" w:fill="0F243E" w:themeFill="text2" w:themeFillShade="80"/>
          </w:tcPr>
          <w:p w:rsidR="00BB3BB5" w:rsidRPr="00FC6B48" w:rsidRDefault="00AB3243" w:rsidP="00124A23">
            <w:pPr>
              <w:autoSpaceDE w:val="0"/>
              <w:autoSpaceDN w:val="0"/>
              <w:adjustRightInd w:val="0"/>
              <w:spacing w:line="360" w:lineRule="auto"/>
              <w:jc w:val="both"/>
              <w:rPr>
                <w:rFonts w:ascii="Arial" w:hAnsi="Arial" w:cs="Arial"/>
                <w:b/>
                <w:color w:val="FFFFFF" w:themeColor="background1"/>
              </w:rPr>
            </w:pPr>
            <w:r w:rsidRPr="00FC6B48">
              <w:rPr>
                <w:rFonts w:ascii="Arial" w:hAnsi="Arial" w:cs="Arial"/>
                <w:color w:val="000000"/>
              </w:rPr>
              <w:br w:type="page"/>
            </w:r>
            <w:r w:rsidR="00BB3BB5" w:rsidRPr="00FC6B48">
              <w:rPr>
                <w:rFonts w:ascii="Arial" w:hAnsi="Arial" w:cs="Arial"/>
                <w:b/>
                <w:color w:val="FFFFFF" w:themeColor="background1"/>
              </w:rPr>
              <w:t xml:space="preserve">Table </w:t>
            </w:r>
            <w:r w:rsidR="00124A23" w:rsidRPr="00FC6B48">
              <w:rPr>
                <w:rFonts w:ascii="Arial" w:hAnsi="Arial" w:cs="Arial"/>
                <w:b/>
                <w:color w:val="FFFFFF" w:themeColor="background1"/>
              </w:rPr>
              <w:t>3</w:t>
            </w:r>
            <w:r w:rsidR="00BB3BB5" w:rsidRPr="00FC6B48">
              <w:rPr>
                <w:rFonts w:ascii="Arial" w:hAnsi="Arial" w:cs="Arial"/>
                <w:b/>
                <w:color w:val="FFFFFF" w:themeColor="background1"/>
              </w:rPr>
              <w:t xml:space="preserve">: Respondents </w:t>
            </w:r>
          </w:p>
        </w:tc>
        <w:tc>
          <w:tcPr>
            <w:tcW w:w="1712" w:type="dxa"/>
            <w:shd w:val="clear" w:color="auto" w:fill="0F243E" w:themeFill="text2" w:themeFillShade="80"/>
          </w:tcPr>
          <w:p w:rsidR="00BB3BB5" w:rsidRPr="00FC6B48" w:rsidRDefault="00BB3BB5" w:rsidP="00905EEC">
            <w:pPr>
              <w:autoSpaceDE w:val="0"/>
              <w:autoSpaceDN w:val="0"/>
              <w:adjustRightInd w:val="0"/>
              <w:spacing w:line="360" w:lineRule="auto"/>
              <w:jc w:val="both"/>
              <w:rPr>
                <w:rFonts w:ascii="Arial" w:hAnsi="Arial" w:cs="Arial"/>
                <w:b/>
                <w:color w:val="FFFFFF" w:themeColor="background1"/>
              </w:rPr>
            </w:pPr>
          </w:p>
        </w:tc>
      </w:tr>
      <w:tr w:rsidR="00BB3BB5" w:rsidRPr="00FC6B48" w:rsidTr="00124A23">
        <w:tc>
          <w:tcPr>
            <w:tcW w:w="534" w:type="dxa"/>
            <w:shd w:val="clear" w:color="auto" w:fill="DBE5F1" w:themeFill="accent1" w:themeFillTint="33"/>
            <w:vAlign w:val="center"/>
          </w:tcPr>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w:t>
            </w:r>
          </w:p>
        </w:tc>
        <w:tc>
          <w:tcPr>
            <w:tcW w:w="1559" w:type="dxa"/>
            <w:shd w:val="clear" w:color="auto" w:fill="DBE5F1" w:themeFill="accent1" w:themeFillTint="33"/>
            <w:vAlign w:val="center"/>
          </w:tcPr>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 xml:space="preserve">Firm category </w:t>
            </w:r>
          </w:p>
        </w:tc>
        <w:tc>
          <w:tcPr>
            <w:tcW w:w="1843" w:type="dxa"/>
            <w:shd w:val="clear" w:color="auto" w:fill="DBE5F1" w:themeFill="accent1" w:themeFillTint="33"/>
            <w:vAlign w:val="center"/>
          </w:tcPr>
          <w:p w:rsidR="00BB3BB5" w:rsidRPr="00FC6B48" w:rsidRDefault="00B26CDE" w:rsidP="00445FD9">
            <w:pPr>
              <w:autoSpaceDE w:val="0"/>
              <w:autoSpaceDN w:val="0"/>
              <w:adjustRightInd w:val="0"/>
              <w:spacing w:line="360" w:lineRule="auto"/>
              <w:rPr>
                <w:rFonts w:ascii="Arial" w:hAnsi="Arial" w:cs="Arial"/>
                <w:b/>
                <w:color w:val="000000"/>
              </w:rPr>
            </w:pPr>
            <w:proofErr w:type="spellStart"/>
            <w:r w:rsidRPr="00FC6B48">
              <w:rPr>
                <w:rFonts w:ascii="Arial" w:hAnsi="Arial" w:cs="Arial"/>
                <w:b/>
                <w:color w:val="000000"/>
              </w:rPr>
              <w:t>Year’s</w:t>
            </w:r>
            <w:r w:rsidR="00BB3BB5" w:rsidRPr="00FC6B48">
              <w:rPr>
                <w:rFonts w:ascii="Arial" w:hAnsi="Arial" w:cs="Arial"/>
                <w:b/>
                <w:color w:val="000000"/>
              </w:rPr>
              <w:t xml:space="preserve"> experience</w:t>
            </w:r>
            <w:proofErr w:type="spellEnd"/>
            <w:r w:rsidR="00BB3BB5" w:rsidRPr="00FC6B48">
              <w:rPr>
                <w:rFonts w:ascii="Arial" w:hAnsi="Arial" w:cs="Arial"/>
                <w:b/>
                <w:color w:val="000000"/>
              </w:rPr>
              <w:t xml:space="preserve"> </w:t>
            </w:r>
          </w:p>
        </w:tc>
        <w:tc>
          <w:tcPr>
            <w:tcW w:w="1984" w:type="dxa"/>
            <w:shd w:val="clear" w:color="auto" w:fill="DBE5F1" w:themeFill="accent1" w:themeFillTint="33"/>
            <w:vAlign w:val="center"/>
          </w:tcPr>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Registered with IRBA?</w:t>
            </w:r>
          </w:p>
        </w:tc>
        <w:tc>
          <w:tcPr>
            <w:tcW w:w="1610" w:type="dxa"/>
            <w:shd w:val="clear" w:color="auto" w:fill="DBE5F1" w:themeFill="accent1" w:themeFillTint="33"/>
            <w:vAlign w:val="center"/>
          </w:tcPr>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Experience with</w:t>
            </w:r>
          </w:p>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 xml:space="preserve">Engagement quality </w:t>
            </w:r>
            <w:r w:rsidR="003D3341" w:rsidRPr="00FC6B48">
              <w:rPr>
                <w:rFonts w:ascii="Arial" w:hAnsi="Arial" w:cs="Arial"/>
                <w:b/>
                <w:color w:val="000000"/>
              </w:rPr>
              <w:t xml:space="preserve">control? </w:t>
            </w:r>
          </w:p>
        </w:tc>
        <w:tc>
          <w:tcPr>
            <w:tcW w:w="1712" w:type="dxa"/>
            <w:shd w:val="clear" w:color="auto" w:fill="DBE5F1" w:themeFill="accent1" w:themeFillTint="33"/>
            <w:vAlign w:val="center"/>
          </w:tcPr>
          <w:p w:rsidR="00BB3BB5" w:rsidRPr="00FC6B48" w:rsidRDefault="00BB3BB5" w:rsidP="00445FD9">
            <w:pPr>
              <w:autoSpaceDE w:val="0"/>
              <w:autoSpaceDN w:val="0"/>
              <w:adjustRightInd w:val="0"/>
              <w:spacing w:line="360" w:lineRule="auto"/>
              <w:rPr>
                <w:rFonts w:ascii="Arial" w:hAnsi="Arial" w:cs="Arial"/>
                <w:b/>
                <w:color w:val="000000"/>
              </w:rPr>
            </w:pPr>
            <w:r w:rsidRPr="00FC6B48">
              <w:rPr>
                <w:rFonts w:ascii="Arial" w:hAnsi="Arial" w:cs="Arial"/>
                <w:b/>
                <w:color w:val="000000"/>
              </w:rPr>
              <w:t xml:space="preserve">Duration of interview </w:t>
            </w:r>
          </w:p>
        </w:tc>
      </w:tr>
      <w:tr w:rsidR="00BB3BB5" w:rsidRPr="00FC6B48" w:rsidTr="00124A23">
        <w:tc>
          <w:tcPr>
            <w:tcW w:w="534" w:type="dxa"/>
            <w:vAlign w:val="center"/>
          </w:tcPr>
          <w:p w:rsidR="00BB3BB5" w:rsidRPr="00FC6B48" w:rsidRDefault="00BB3BB5" w:rsidP="00445FD9">
            <w:pPr>
              <w:autoSpaceDE w:val="0"/>
              <w:autoSpaceDN w:val="0"/>
              <w:adjustRightInd w:val="0"/>
              <w:spacing w:line="360" w:lineRule="auto"/>
              <w:rPr>
                <w:rFonts w:ascii="Arial" w:hAnsi="Arial" w:cs="Arial"/>
                <w:color w:val="000000"/>
              </w:rPr>
            </w:pPr>
            <w:r w:rsidRPr="00FC6B48">
              <w:rPr>
                <w:rFonts w:ascii="Arial" w:hAnsi="Arial" w:cs="Arial"/>
                <w:color w:val="000000"/>
              </w:rPr>
              <w:t>1</w:t>
            </w:r>
          </w:p>
        </w:tc>
        <w:tc>
          <w:tcPr>
            <w:tcW w:w="1559" w:type="dxa"/>
            <w:vAlign w:val="center"/>
          </w:tcPr>
          <w:p w:rsidR="00BB3BB5"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Big 4</w:t>
            </w:r>
          </w:p>
        </w:tc>
        <w:tc>
          <w:tcPr>
            <w:tcW w:w="1843" w:type="dxa"/>
            <w:vAlign w:val="center"/>
          </w:tcPr>
          <w:p w:rsidR="00BB3BB5" w:rsidRPr="00FC6B48" w:rsidRDefault="00F058D9" w:rsidP="00445F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  </w:t>
            </w:r>
            <w:r w:rsidR="00EC1BBE" w:rsidRPr="00FC6B48">
              <w:rPr>
                <w:rFonts w:ascii="Arial" w:hAnsi="Arial" w:cs="Arial"/>
                <w:color w:val="000000"/>
              </w:rPr>
              <w:t>6 years</w:t>
            </w:r>
          </w:p>
        </w:tc>
        <w:tc>
          <w:tcPr>
            <w:tcW w:w="1984" w:type="dxa"/>
            <w:vAlign w:val="center"/>
          </w:tcPr>
          <w:p w:rsidR="00BB3BB5" w:rsidRPr="00FC6B48" w:rsidRDefault="003451AF" w:rsidP="00C77ECE">
            <w:pPr>
              <w:autoSpaceDE w:val="0"/>
              <w:autoSpaceDN w:val="0"/>
              <w:adjustRightInd w:val="0"/>
              <w:spacing w:line="360" w:lineRule="auto"/>
              <w:jc w:val="center"/>
              <w:rPr>
                <w:rFonts w:ascii="Arial" w:hAnsi="Arial" w:cs="Arial"/>
                <w:b/>
                <w:color w:val="000000"/>
              </w:rPr>
            </w:pPr>
            <w:r>
              <w:rPr>
                <w:rFonts w:ascii="Arial" w:hAnsi="Arial" w:cs="Arial"/>
                <w:b/>
                <w:color w:val="00B050"/>
              </w:rPr>
              <w:sym w:font="Wingdings" w:char="F0FC"/>
            </w:r>
          </w:p>
        </w:tc>
        <w:tc>
          <w:tcPr>
            <w:tcW w:w="1610" w:type="dxa"/>
            <w:vAlign w:val="center"/>
          </w:tcPr>
          <w:p w:rsidR="00BB3BB5"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BB3BB5"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55</w:t>
            </w:r>
            <w:r w:rsidR="00AE217D" w:rsidRPr="00FC6B48">
              <w:rPr>
                <w:rFonts w:ascii="Arial" w:hAnsi="Arial" w:cs="Arial"/>
                <w:color w:val="000000"/>
              </w:rPr>
              <w:t xml:space="preserve"> minutes</w:t>
            </w:r>
          </w:p>
        </w:tc>
      </w:tr>
      <w:tr w:rsidR="00BB3BB5" w:rsidRPr="00FC6B48" w:rsidTr="00124A23">
        <w:tc>
          <w:tcPr>
            <w:tcW w:w="534" w:type="dxa"/>
            <w:vAlign w:val="center"/>
          </w:tcPr>
          <w:p w:rsidR="00BB3BB5" w:rsidRPr="00FC6B48" w:rsidRDefault="00BB3BB5" w:rsidP="00445FD9">
            <w:pPr>
              <w:autoSpaceDE w:val="0"/>
              <w:autoSpaceDN w:val="0"/>
              <w:adjustRightInd w:val="0"/>
              <w:spacing w:line="360" w:lineRule="auto"/>
              <w:rPr>
                <w:rFonts w:ascii="Arial" w:hAnsi="Arial" w:cs="Arial"/>
                <w:color w:val="000000"/>
              </w:rPr>
            </w:pPr>
            <w:r w:rsidRPr="00FC6B48">
              <w:rPr>
                <w:rFonts w:ascii="Arial" w:hAnsi="Arial" w:cs="Arial"/>
                <w:color w:val="000000"/>
              </w:rPr>
              <w:t>2</w:t>
            </w:r>
          </w:p>
        </w:tc>
        <w:tc>
          <w:tcPr>
            <w:tcW w:w="1559" w:type="dxa"/>
            <w:vAlign w:val="center"/>
          </w:tcPr>
          <w:p w:rsidR="00BB3BB5"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Big 4</w:t>
            </w:r>
          </w:p>
        </w:tc>
        <w:tc>
          <w:tcPr>
            <w:tcW w:w="1843" w:type="dxa"/>
            <w:vAlign w:val="center"/>
          </w:tcPr>
          <w:p w:rsidR="00BB3BB5"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14 years</w:t>
            </w:r>
          </w:p>
        </w:tc>
        <w:tc>
          <w:tcPr>
            <w:tcW w:w="1984" w:type="dxa"/>
            <w:vAlign w:val="center"/>
          </w:tcPr>
          <w:p w:rsidR="00BB3BB5" w:rsidRPr="00FC6B48" w:rsidRDefault="003451AF" w:rsidP="003451AF">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BB3BB5"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BB3BB5" w:rsidRPr="00FC6B48" w:rsidRDefault="00EC1BBE" w:rsidP="00F058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57 </w:t>
            </w:r>
            <w:r w:rsidR="00F058D9" w:rsidRPr="00FC6B48">
              <w:rPr>
                <w:rFonts w:ascii="Arial" w:hAnsi="Arial" w:cs="Arial"/>
                <w:color w:val="000000"/>
              </w:rPr>
              <w:t>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3</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Big 4</w:t>
            </w:r>
          </w:p>
        </w:tc>
        <w:tc>
          <w:tcPr>
            <w:tcW w:w="1843"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10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3451AF">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53 </w:t>
            </w:r>
            <w:r w:rsidR="0006382C" w:rsidRPr="00FC6B48">
              <w:rPr>
                <w:rFonts w:ascii="Arial" w:hAnsi="Arial" w:cs="Arial"/>
                <w:color w:val="000000"/>
              </w:rPr>
              <w:t>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4</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Big 4</w:t>
            </w:r>
          </w:p>
        </w:tc>
        <w:tc>
          <w:tcPr>
            <w:tcW w:w="1843" w:type="dxa"/>
            <w:vAlign w:val="center"/>
          </w:tcPr>
          <w:p w:rsidR="003D3341" w:rsidRPr="00FC6B48" w:rsidRDefault="00CF704A" w:rsidP="00445FD9">
            <w:pPr>
              <w:autoSpaceDE w:val="0"/>
              <w:autoSpaceDN w:val="0"/>
              <w:adjustRightInd w:val="0"/>
              <w:spacing w:line="360" w:lineRule="auto"/>
              <w:rPr>
                <w:rFonts w:ascii="Arial" w:hAnsi="Arial" w:cs="Arial"/>
                <w:color w:val="000000"/>
              </w:rPr>
            </w:pPr>
            <w:r w:rsidRPr="00FC6B48">
              <w:rPr>
                <w:rFonts w:ascii="Arial" w:hAnsi="Arial" w:cs="Arial"/>
                <w:color w:val="000000"/>
              </w:rPr>
              <w:t>14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65</w:t>
            </w:r>
            <w:r w:rsidR="00220D2D" w:rsidRPr="00FC6B48">
              <w:rPr>
                <w:rFonts w:ascii="Arial" w:hAnsi="Arial" w:cs="Arial"/>
                <w:color w:val="000000"/>
              </w:rPr>
              <w:t xml:space="preserve">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5</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Second tier</w:t>
            </w:r>
          </w:p>
        </w:tc>
        <w:tc>
          <w:tcPr>
            <w:tcW w:w="1843" w:type="dxa"/>
            <w:vAlign w:val="center"/>
          </w:tcPr>
          <w:p w:rsidR="003D3341" w:rsidRPr="00FC6B48" w:rsidRDefault="0006382C" w:rsidP="00445FD9">
            <w:pPr>
              <w:autoSpaceDE w:val="0"/>
              <w:autoSpaceDN w:val="0"/>
              <w:adjustRightInd w:val="0"/>
              <w:spacing w:line="360" w:lineRule="auto"/>
              <w:rPr>
                <w:rFonts w:ascii="Arial" w:hAnsi="Arial" w:cs="Arial"/>
                <w:color w:val="000000"/>
              </w:rPr>
            </w:pPr>
            <w:r w:rsidRPr="00FC6B48">
              <w:rPr>
                <w:rFonts w:ascii="Arial" w:hAnsi="Arial" w:cs="Arial"/>
                <w:color w:val="000000"/>
              </w:rPr>
              <w:t>12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40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6</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Second tier</w:t>
            </w:r>
          </w:p>
        </w:tc>
        <w:tc>
          <w:tcPr>
            <w:tcW w:w="1843" w:type="dxa"/>
            <w:vAlign w:val="center"/>
          </w:tcPr>
          <w:p w:rsidR="003D3341" w:rsidRPr="00FC6B48" w:rsidRDefault="00F058D9" w:rsidP="00445F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  </w:t>
            </w:r>
            <w:r w:rsidR="0006382C" w:rsidRPr="00FC6B48">
              <w:rPr>
                <w:rFonts w:ascii="Arial" w:hAnsi="Arial" w:cs="Arial"/>
                <w:color w:val="000000"/>
              </w:rPr>
              <w:t>4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42</w:t>
            </w:r>
            <w:r w:rsidR="001714F6" w:rsidRPr="00FC6B48">
              <w:rPr>
                <w:rFonts w:ascii="Arial" w:hAnsi="Arial" w:cs="Arial"/>
                <w:color w:val="000000"/>
              </w:rPr>
              <w:t xml:space="preserve">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7</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Second tier</w:t>
            </w:r>
          </w:p>
        </w:tc>
        <w:tc>
          <w:tcPr>
            <w:tcW w:w="1843" w:type="dxa"/>
            <w:vAlign w:val="center"/>
          </w:tcPr>
          <w:p w:rsidR="003D3341" w:rsidRPr="00FC6B48" w:rsidRDefault="00F058D9" w:rsidP="00445F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  </w:t>
            </w:r>
            <w:r w:rsidR="0006382C" w:rsidRPr="00FC6B48">
              <w:rPr>
                <w:rFonts w:ascii="Arial" w:hAnsi="Arial" w:cs="Arial"/>
                <w:color w:val="000000"/>
              </w:rPr>
              <w:t>8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49</w:t>
            </w:r>
            <w:r w:rsidR="001714F6" w:rsidRPr="00FC6B48">
              <w:rPr>
                <w:rFonts w:ascii="Arial" w:hAnsi="Arial" w:cs="Arial"/>
                <w:color w:val="000000"/>
              </w:rPr>
              <w:t xml:space="preserve">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8</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Small firm</w:t>
            </w:r>
          </w:p>
        </w:tc>
        <w:tc>
          <w:tcPr>
            <w:tcW w:w="1843" w:type="dxa"/>
            <w:vAlign w:val="center"/>
          </w:tcPr>
          <w:p w:rsidR="003D3341" w:rsidRPr="00FC6B48" w:rsidRDefault="00F058D9" w:rsidP="00445FD9">
            <w:pPr>
              <w:autoSpaceDE w:val="0"/>
              <w:autoSpaceDN w:val="0"/>
              <w:adjustRightInd w:val="0"/>
              <w:spacing w:line="360" w:lineRule="auto"/>
              <w:rPr>
                <w:rFonts w:ascii="Arial" w:hAnsi="Arial" w:cs="Arial"/>
                <w:color w:val="000000"/>
              </w:rPr>
            </w:pPr>
            <w:r w:rsidRPr="00FC6B48">
              <w:rPr>
                <w:rFonts w:ascii="Arial" w:hAnsi="Arial" w:cs="Arial"/>
                <w:color w:val="000000"/>
              </w:rPr>
              <w:t xml:space="preserve">  </w:t>
            </w:r>
            <w:r w:rsidR="0006382C" w:rsidRPr="00FC6B48">
              <w:rPr>
                <w:rFonts w:ascii="Arial" w:hAnsi="Arial" w:cs="Arial"/>
                <w:color w:val="000000"/>
              </w:rPr>
              <w:t>6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CF704A" w:rsidP="00445FD9">
            <w:pPr>
              <w:autoSpaceDE w:val="0"/>
              <w:autoSpaceDN w:val="0"/>
              <w:adjustRightInd w:val="0"/>
              <w:spacing w:line="360" w:lineRule="auto"/>
              <w:rPr>
                <w:rFonts w:ascii="Arial" w:hAnsi="Arial" w:cs="Arial"/>
                <w:color w:val="000000"/>
              </w:rPr>
            </w:pPr>
            <w:r w:rsidRPr="00FC6B48">
              <w:rPr>
                <w:rFonts w:ascii="Arial" w:hAnsi="Arial" w:cs="Arial"/>
                <w:color w:val="000000"/>
              </w:rPr>
              <w:t>40</w:t>
            </w:r>
            <w:r w:rsidR="00EC1BBE" w:rsidRPr="00FC6B48">
              <w:rPr>
                <w:rFonts w:ascii="Arial" w:hAnsi="Arial" w:cs="Arial"/>
                <w:color w:val="000000"/>
              </w:rPr>
              <w:t xml:space="preserve">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9</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Small firm</w:t>
            </w:r>
          </w:p>
        </w:tc>
        <w:tc>
          <w:tcPr>
            <w:tcW w:w="1843" w:type="dxa"/>
            <w:vAlign w:val="center"/>
          </w:tcPr>
          <w:p w:rsidR="003D3341" w:rsidRPr="00FC6B48" w:rsidRDefault="0006382C" w:rsidP="00445FD9">
            <w:pPr>
              <w:autoSpaceDE w:val="0"/>
              <w:autoSpaceDN w:val="0"/>
              <w:adjustRightInd w:val="0"/>
              <w:spacing w:line="360" w:lineRule="auto"/>
              <w:rPr>
                <w:rFonts w:ascii="Arial" w:hAnsi="Arial" w:cs="Arial"/>
                <w:color w:val="000000"/>
              </w:rPr>
            </w:pPr>
            <w:r w:rsidRPr="00FC6B48">
              <w:rPr>
                <w:rFonts w:ascii="Arial" w:hAnsi="Arial" w:cs="Arial"/>
                <w:color w:val="000000"/>
              </w:rPr>
              <w:t>18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42 minutes</w:t>
            </w:r>
          </w:p>
        </w:tc>
      </w:tr>
      <w:tr w:rsidR="003D3341" w:rsidRPr="00FC6B48" w:rsidTr="00124A23">
        <w:tc>
          <w:tcPr>
            <w:tcW w:w="534"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10</w:t>
            </w:r>
          </w:p>
        </w:tc>
        <w:tc>
          <w:tcPr>
            <w:tcW w:w="1559" w:type="dxa"/>
            <w:vAlign w:val="center"/>
          </w:tcPr>
          <w:p w:rsidR="003D3341" w:rsidRPr="00FC6B48" w:rsidRDefault="003D3341" w:rsidP="00445FD9">
            <w:pPr>
              <w:autoSpaceDE w:val="0"/>
              <w:autoSpaceDN w:val="0"/>
              <w:adjustRightInd w:val="0"/>
              <w:spacing w:line="360" w:lineRule="auto"/>
              <w:rPr>
                <w:rFonts w:ascii="Arial" w:hAnsi="Arial" w:cs="Arial"/>
                <w:color w:val="000000"/>
              </w:rPr>
            </w:pPr>
            <w:r w:rsidRPr="00FC6B48">
              <w:rPr>
                <w:rFonts w:ascii="Arial" w:hAnsi="Arial" w:cs="Arial"/>
                <w:color w:val="000000"/>
              </w:rPr>
              <w:t>Small firm</w:t>
            </w:r>
          </w:p>
        </w:tc>
        <w:tc>
          <w:tcPr>
            <w:tcW w:w="1843" w:type="dxa"/>
            <w:vAlign w:val="center"/>
          </w:tcPr>
          <w:p w:rsidR="003D3341" w:rsidRPr="00FC6B48" w:rsidRDefault="0006382C" w:rsidP="00445FD9">
            <w:pPr>
              <w:autoSpaceDE w:val="0"/>
              <w:autoSpaceDN w:val="0"/>
              <w:adjustRightInd w:val="0"/>
              <w:spacing w:line="360" w:lineRule="auto"/>
              <w:rPr>
                <w:rFonts w:ascii="Arial" w:hAnsi="Arial" w:cs="Arial"/>
                <w:color w:val="000000"/>
              </w:rPr>
            </w:pPr>
            <w:r w:rsidRPr="00FC6B48">
              <w:rPr>
                <w:rFonts w:ascii="Arial" w:hAnsi="Arial" w:cs="Arial"/>
                <w:color w:val="000000"/>
              </w:rPr>
              <w:t>15 years</w:t>
            </w:r>
          </w:p>
        </w:tc>
        <w:tc>
          <w:tcPr>
            <w:tcW w:w="1984"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610" w:type="dxa"/>
            <w:vAlign w:val="center"/>
          </w:tcPr>
          <w:p w:rsidR="003D3341" w:rsidRPr="00FC6B48" w:rsidRDefault="003451AF" w:rsidP="00C77ECE">
            <w:pPr>
              <w:autoSpaceDE w:val="0"/>
              <w:autoSpaceDN w:val="0"/>
              <w:adjustRightInd w:val="0"/>
              <w:spacing w:line="360" w:lineRule="auto"/>
              <w:jc w:val="center"/>
              <w:rPr>
                <w:rFonts w:ascii="Arial" w:hAnsi="Arial" w:cs="Arial"/>
                <w:color w:val="000000"/>
              </w:rPr>
            </w:pPr>
            <w:r>
              <w:rPr>
                <w:rFonts w:ascii="Arial" w:hAnsi="Arial" w:cs="Arial"/>
                <w:b/>
                <w:color w:val="00B050"/>
              </w:rPr>
              <w:sym w:font="Wingdings" w:char="F0FC"/>
            </w:r>
          </w:p>
        </w:tc>
        <w:tc>
          <w:tcPr>
            <w:tcW w:w="1712" w:type="dxa"/>
            <w:vAlign w:val="center"/>
          </w:tcPr>
          <w:p w:rsidR="003D3341" w:rsidRPr="00FC6B48" w:rsidRDefault="00EC1BBE" w:rsidP="00445FD9">
            <w:pPr>
              <w:autoSpaceDE w:val="0"/>
              <w:autoSpaceDN w:val="0"/>
              <w:adjustRightInd w:val="0"/>
              <w:spacing w:line="360" w:lineRule="auto"/>
              <w:rPr>
                <w:rFonts w:ascii="Arial" w:hAnsi="Arial" w:cs="Arial"/>
                <w:color w:val="000000"/>
              </w:rPr>
            </w:pPr>
            <w:r w:rsidRPr="00FC6B48">
              <w:rPr>
                <w:rFonts w:ascii="Arial" w:hAnsi="Arial" w:cs="Arial"/>
                <w:color w:val="000000"/>
              </w:rPr>
              <w:t>52 minutes</w:t>
            </w:r>
          </w:p>
        </w:tc>
      </w:tr>
    </w:tbl>
    <w:p w:rsidR="00BB3BB5" w:rsidRPr="00402AB2" w:rsidRDefault="00BB3BB5" w:rsidP="00905EEC">
      <w:pPr>
        <w:autoSpaceDE w:val="0"/>
        <w:autoSpaceDN w:val="0"/>
        <w:adjustRightInd w:val="0"/>
        <w:spacing w:after="0" w:line="360" w:lineRule="auto"/>
        <w:jc w:val="both"/>
        <w:rPr>
          <w:rFonts w:ascii="Arial" w:hAnsi="Arial" w:cs="Arial"/>
          <w:color w:val="000000"/>
        </w:rPr>
      </w:pPr>
    </w:p>
    <w:p w:rsidR="00196D2A" w:rsidRDefault="00EC13EA" w:rsidP="00FC6B48">
      <w:pPr>
        <w:pStyle w:val="Heading3"/>
        <w:spacing w:line="360" w:lineRule="auto"/>
        <w:ind w:left="284" w:hanging="851"/>
        <w:jc w:val="both"/>
        <w:rPr>
          <w:rFonts w:ascii="Arial" w:hAnsi="Arial" w:cs="Arial"/>
          <w:sz w:val="24"/>
          <w:szCs w:val="24"/>
        </w:rPr>
      </w:pPr>
      <w:bookmarkStart w:id="41" w:name="_Toc523125525"/>
      <w:r w:rsidRPr="00C77ECE">
        <w:rPr>
          <w:rFonts w:ascii="Arial" w:hAnsi="Arial" w:cs="Arial"/>
          <w:sz w:val="24"/>
          <w:szCs w:val="24"/>
        </w:rPr>
        <w:t>3.2.3</w:t>
      </w:r>
      <w:r w:rsidRPr="00C77ECE">
        <w:rPr>
          <w:rFonts w:ascii="Arial" w:hAnsi="Arial" w:cs="Arial"/>
          <w:sz w:val="24"/>
          <w:szCs w:val="24"/>
        </w:rPr>
        <w:tab/>
      </w:r>
      <w:r w:rsidR="00BB3BB5" w:rsidRPr="00C77ECE">
        <w:rPr>
          <w:rFonts w:ascii="Arial" w:hAnsi="Arial" w:cs="Arial"/>
          <w:sz w:val="24"/>
          <w:szCs w:val="24"/>
        </w:rPr>
        <w:t>Design</w:t>
      </w:r>
      <w:bookmarkEnd w:id="41"/>
      <w:r w:rsidR="00BB3BB5" w:rsidRPr="00C77ECE">
        <w:rPr>
          <w:rFonts w:ascii="Arial" w:hAnsi="Arial" w:cs="Arial"/>
          <w:sz w:val="24"/>
          <w:szCs w:val="24"/>
        </w:rPr>
        <w:t xml:space="preserve"> </w:t>
      </w:r>
    </w:p>
    <w:p w:rsidR="00D26B2A" w:rsidRPr="00F058D9" w:rsidRDefault="00C77ECE" w:rsidP="00FC6B48">
      <w:pPr>
        <w:autoSpaceDE w:val="0"/>
        <w:autoSpaceDN w:val="0"/>
        <w:adjustRightInd w:val="0"/>
        <w:spacing w:after="0" w:line="360" w:lineRule="auto"/>
        <w:ind w:left="284"/>
        <w:jc w:val="both"/>
        <w:rPr>
          <w:rFonts w:ascii="Arial" w:hAnsi="Arial" w:cs="Arial"/>
        </w:rPr>
      </w:pPr>
      <w:r w:rsidRPr="00F058D9">
        <w:rPr>
          <w:rFonts w:ascii="Arial" w:hAnsi="Arial" w:cs="Arial"/>
          <w:color w:val="000000"/>
        </w:rPr>
        <w:t>All interviews were semi-structured to ensure a thorough examination of the subject</w:t>
      </w:r>
      <w:r w:rsidR="00124A23" w:rsidRPr="00F058D9">
        <w:rPr>
          <w:rFonts w:ascii="Arial" w:hAnsi="Arial" w:cs="Arial"/>
          <w:color w:val="000000"/>
        </w:rPr>
        <w:t xml:space="preserve"> </w:t>
      </w:r>
      <w:r w:rsidR="00196D2A" w:rsidRPr="00F058D9">
        <w:rPr>
          <w:rFonts w:ascii="Arial" w:hAnsi="Arial" w:cs="Arial"/>
          <w:color w:val="000000"/>
        </w:rPr>
        <w:t>matter while retaining focus on the research question</w:t>
      </w:r>
      <w:r w:rsidR="00124A23" w:rsidRPr="00F058D9">
        <w:rPr>
          <w:rFonts w:ascii="Arial" w:hAnsi="Arial" w:cs="Arial"/>
          <w:color w:val="000000"/>
        </w:rPr>
        <w:t xml:space="preserve"> </w:t>
      </w:r>
      <w:r w:rsidR="00124A23" w:rsidRPr="00F058D9">
        <w:rPr>
          <w:rFonts w:ascii="Arial" w:hAnsi="Arial" w:cs="Arial"/>
          <w:color w:val="000000"/>
        </w:rPr>
        <w:fldChar w:fldCharType="begin">
          <w:fldData xml:space="preserve">PEVuZE5vdGU+PENpdGU+PEF1dGhvcj5Ib2xsYW5kPC9BdXRob3I+PFllYXI+MjAwNTwvWWVhcj48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</w:fldData>
        </w:fldChar>
      </w:r>
      <w:r w:rsidR="00124A23" w:rsidRPr="00F058D9">
        <w:rPr>
          <w:rFonts w:ascii="Arial" w:hAnsi="Arial" w:cs="Arial"/>
          <w:color w:val="000000"/>
        </w:rPr>
        <w:instrText xml:space="preserve"> ADDIN EN.CITE </w:instrText>
      </w:r>
      <w:r w:rsidR="00124A23" w:rsidRPr="00F058D9">
        <w:rPr>
          <w:rFonts w:ascii="Arial" w:hAnsi="Arial" w:cs="Arial"/>
          <w:color w:val="000000"/>
        </w:rPr>
        <w:fldChar w:fldCharType="begin">
          <w:fldData xml:space="preserve">PEVuZE5vdGU+PENpdGU+PEF1dGhvcj5Ib2xsYW5kPC9BdXRob3I+PFllYXI+MjAwNTwvWWVhcj48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</w:fldData>
        </w:fldChar>
      </w:r>
      <w:r w:rsidR="00124A23" w:rsidRPr="00F058D9">
        <w:rPr>
          <w:rFonts w:ascii="Arial" w:hAnsi="Arial" w:cs="Arial"/>
          <w:color w:val="000000"/>
        </w:rPr>
        <w:instrText xml:space="preserve"> ADDIN EN.CITE.DATA </w:instrText>
      </w:r>
      <w:r w:rsidR="00124A23" w:rsidRPr="00F058D9">
        <w:rPr>
          <w:rFonts w:ascii="Arial" w:hAnsi="Arial" w:cs="Arial"/>
          <w:color w:val="000000"/>
        </w:rPr>
      </w:r>
      <w:r w:rsidR="00124A23" w:rsidRPr="00F058D9">
        <w:rPr>
          <w:rFonts w:ascii="Arial" w:hAnsi="Arial" w:cs="Arial"/>
          <w:color w:val="000000"/>
        </w:rPr>
        <w:fldChar w:fldCharType="end"/>
      </w:r>
      <w:r w:rsidR="00124A23" w:rsidRPr="00F058D9">
        <w:rPr>
          <w:rFonts w:ascii="Arial" w:hAnsi="Arial" w:cs="Arial"/>
          <w:color w:val="000000"/>
        </w:rPr>
      </w:r>
      <w:r w:rsidR="00124A23" w:rsidRPr="00F058D9">
        <w:rPr>
          <w:rFonts w:ascii="Arial" w:hAnsi="Arial" w:cs="Arial"/>
          <w:color w:val="000000"/>
        </w:rPr>
        <w:fldChar w:fldCharType="separate"/>
      </w:r>
      <w:r w:rsidR="00124A23" w:rsidRPr="00F058D9">
        <w:rPr>
          <w:rFonts w:ascii="Arial" w:hAnsi="Arial" w:cs="Arial"/>
          <w:noProof/>
          <w:color w:val="000000"/>
        </w:rPr>
        <w:t>(</w:t>
      </w:r>
      <w:hyperlink w:anchor="_ENREF_28" w:tooltip="Holland, 2005 #57" w:history="1">
        <w:r w:rsidR="00A72B55" w:rsidRPr="00F058D9">
          <w:rPr>
            <w:rFonts w:ascii="Arial" w:hAnsi="Arial" w:cs="Arial"/>
            <w:noProof/>
            <w:color w:val="000000"/>
          </w:rPr>
          <w:t>Holland and Campbell, 2005</w:t>
        </w:r>
      </w:hyperlink>
      <w:r w:rsidR="00124A23" w:rsidRPr="00F058D9">
        <w:rPr>
          <w:rFonts w:ascii="Arial" w:hAnsi="Arial" w:cs="Arial"/>
          <w:noProof/>
          <w:color w:val="000000"/>
        </w:rPr>
        <w:t xml:space="preserve">; </w:t>
      </w:r>
      <w:hyperlink w:anchor="_ENREF_68" w:tooltip="O'Dwyer, 2011 #2" w:history="1">
        <w:r w:rsidR="00A72B55" w:rsidRPr="00F058D9">
          <w:rPr>
            <w:rFonts w:ascii="Arial" w:hAnsi="Arial" w:cs="Arial"/>
            <w:noProof/>
            <w:color w:val="000000"/>
          </w:rPr>
          <w:t>O'Dwyer et al., 2011</w:t>
        </w:r>
      </w:hyperlink>
      <w:r w:rsidR="00124A23" w:rsidRPr="00F058D9">
        <w:rPr>
          <w:rFonts w:ascii="Arial" w:hAnsi="Arial" w:cs="Arial"/>
          <w:noProof/>
          <w:color w:val="000000"/>
        </w:rPr>
        <w:t xml:space="preserve">; </w:t>
      </w:r>
      <w:hyperlink w:anchor="_ENREF_78" w:tooltip="Rowley, 2012 #8" w:history="1">
        <w:r w:rsidR="00A72B55" w:rsidRPr="00F058D9">
          <w:rPr>
            <w:rFonts w:ascii="Arial" w:hAnsi="Arial" w:cs="Arial"/>
            <w:noProof/>
            <w:color w:val="000000"/>
          </w:rPr>
          <w:t>Rowley, 2012</w:t>
        </w:r>
      </w:hyperlink>
      <w:r w:rsidR="00124A23" w:rsidRPr="00F058D9">
        <w:rPr>
          <w:rFonts w:ascii="Arial" w:hAnsi="Arial" w:cs="Arial"/>
          <w:noProof/>
          <w:color w:val="000000"/>
        </w:rPr>
        <w:t xml:space="preserve">; </w:t>
      </w:r>
      <w:hyperlink w:anchor="_ENREF_56" w:tooltip="Leedy, 2015" w:history="1">
        <w:r w:rsidR="00A72B55" w:rsidRPr="00F058D9">
          <w:rPr>
            <w:rFonts w:ascii="Arial" w:hAnsi="Arial" w:cs="Arial"/>
            <w:noProof/>
            <w:color w:val="000000"/>
          </w:rPr>
          <w:t>Leedy and Ormrod, 2015</w:t>
        </w:r>
      </w:hyperlink>
      <w:r w:rsidR="00124A23" w:rsidRPr="00F058D9">
        <w:rPr>
          <w:rFonts w:ascii="Arial" w:hAnsi="Arial" w:cs="Arial"/>
          <w:noProof/>
          <w:color w:val="000000"/>
        </w:rPr>
        <w:t>)</w:t>
      </w:r>
      <w:r w:rsidR="00124A23" w:rsidRPr="00F058D9">
        <w:rPr>
          <w:rFonts w:ascii="Arial" w:hAnsi="Arial" w:cs="Arial"/>
          <w:color w:val="000000"/>
        </w:rPr>
        <w:fldChar w:fldCharType="end"/>
      </w:r>
      <w:r w:rsidR="003C0B3E">
        <w:rPr>
          <w:rFonts w:ascii="Arial" w:hAnsi="Arial" w:cs="Arial"/>
          <w:color w:val="000000"/>
        </w:rPr>
        <w:t xml:space="preserve">. </w:t>
      </w:r>
      <w:r w:rsidR="00196D2A" w:rsidRPr="00F058D9">
        <w:rPr>
          <w:rFonts w:ascii="Arial" w:hAnsi="Arial" w:cs="Arial"/>
          <w:color w:val="000000"/>
        </w:rPr>
        <w:t>As recommende</w:t>
      </w:r>
      <w:r w:rsidR="00BB3BB5" w:rsidRPr="00F058D9">
        <w:rPr>
          <w:rFonts w:ascii="Arial" w:hAnsi="Arial" w:cs="Arial"/>
          <w:color w:val="000000"/>
        </w:rPr>
        <w:t xml:space="preserve">d by </w:t>
      </w:r>
      <w:hyperlink w:anchor="_ENREF_78" w:tooltip="Rowley, 2012 #8" w:history="1">
        <w:r w:rsidR="00A72B55" w:rsidRPr="00F058D9">
          <w:rPr>
            <w:rFonts w:ascii="Arial" w:hAnsi="Arial" w:cs="Arial"/>
            <w:color w:val="000000"/>
          </w:rPr>
          <w:fldChar w:fldCharType="begin"/>
        </w:r>
        <w:r w:rsidR="00A72B55" w:rsidRPr="00F058D9">
          <w:rPr>
            <w:rFonts w:ascii="Arial" w:hAnsi="Arial" w:cs="Arial"/>
            <w:color w:val="000000"/>
          </w:rPr>
          <w:instrText xml:space="preserve"> ADDIN EN.CITE &lt;EndNote&gt;&lt;Cite AuthorYear="1"&gt;&lt;Author&gt;Rowley&lt;/Author&gt;&lt;Year&gt;2012&lt;/Year&gt;&lt;RecNum&gt;8&lt;/RecNum&gt;&lt;DisplayText&gt;Rowley (2012)&lt;/DisplayText&gt;&lt;record&gt;&lt;rec-number&gt;8&lt;/rec-number&gt;&lt;foreign-keys&gt;&lt;key app="EN" db-id="dr22wwxsbswstsetr5rxw2v1xs9vsded9xzv" timestamp="1526975065"&gt;8&lt;/key&gt;&lt;/foreign-keys&gt;&lt;ref-type name="Journal Article"&gt;17&lt;/ref-type&gt;&lt;contributors&gt;&lt;authors&gt;&lt;author&gt;Rowley, J.&lt;/author&gt;&lt;/authors&gt;&lt;/contributors&gt;&lt;titles&gt;&lt;title&gt;Conducting research interviews.&lt;/title&gt;&lt;secondary-title&gt;Management Research Review&lt;/secondary-title&gt;&lt;/titles&gt;&lt;pages&gt;260-271&lt;/pages&gt;&lt;dates&gt;&lt;year&gt;2012&lt;/year&gt;&lt;/dates&gt;&lt;urls&gt;&lt;/urls&gt;&lt;/record&gt;&lt;/Cite&gt;&lt;/EndNote&gt;</w:instrText>
        </w:r>
        <w:r w:rsidR="00A72B55" w:rsidRPr="00F058D9">
          <w:rPr>
            <w:rFonts w:ascii="Arial" w:hAnsi="Arial" w:cs="Arial"/>
            <w:color w:val="000000"/>
          </w:rPr>
          <w:fldChar w:fldCharType="separate"/>
        </w:r>
        <w:r w:rsidR="00A72B55" w:rsidRPr="00F058D9">
          <w:rPr>
            <w:rFonts w:ascii="Arial" w:hAnsi="Arial" w:cs="Arial"/>
            <w:noProof/>
            <w:color w:val="000000"/>
          </w:rPr>
          <w:t>Rowley (2012)</w:t>
        </w:r>
        <w:r w:rsidR="00A72B55" w:rsidRPr="00F058D9">
          <w:rPr>
            <w:rFonts w:ascii="Arial" w:hAnsi="Arial" w:cs="Arial"/>
            <w:color w:val="000000"/>
          </w:rPr>
          <w:fldChar w:fldCharType="end"/>
        </w:r>
      </w:hyperlink>
      <w:r w:rsidR="00BB3BB5" w:rsidRPr="00F058D9">
        <w:rPr>
          <w:rFonts w:ascii="Arial" w:hAnsi="Arial" w:cs="Arial"/>
          <w:color w:val="000000"/>
        </w:rPr>
        <w:t>, a total of 10</w:t>
      </w:r>
      <w:r w:rsidR="00196D2A" w:rsidRPr="00F058D9">
        <w:rPr>
          <w:rFonts w:ascii="Arial" w:hAnsi="Arial" w:cs="Arial"/>
          <w:color w:val="000000"/>
        </w:rPr>
        <w:t xml:space="preserve"> interviews averaging between 40 and 70 minutes were conducted</w:t>
      </w:r>
      <w:r w:rsidR="003C0B3E">
        <w:rPr>
          <w:rFonts w:ascii="Arial" w:hAnsi="Arial" w:cs="Arial"/>
          <w:color w:val="000000"/>
        </w:rPr>
        <w:t xml:space="preserve">. </w:t>
      </w:r>
      <w:r w:rsidR="00196D2A" w:rsidRPr="00F058D9">
        <w:rPr>
          <w:rFonts w:ascii="Arial" w:hAnsi="Arial" w:cs="Arial"/>
        </w:rPr>
        <w:t>The aim with a small sample size is to obtain detail and insightful data and not to extrapolate or generalise findings by means of statistical consensus</w:t>
      </w:r>
      <w:r w:rsidR="003C0B3E">
        <w:rPr>
          <w:rFonts w:ascii="Arial" w:hAnsi="Arial" w:cs="Arial"/>
        </w:rPr>
        <w:t xml:space="preserve">. </w:t>
      </w:r>
    </w:p>
    <w:p w:rsidR="00D26B2A" w:rsidRPr="00F058D9" w:rsidRDefault="00D26B2A" w:rsidP="00FC6B48">
      <w:pPr>
        <w:autoSpaceDE w:val="0"/>
        <w:autoSpaceDN w:val="0"/>
        <w:adjustRightInd w:val="0"/>
        <w:spacing w:after="0" w:line="360" w:lineRule="auto"/>
        <w:jc w:val="both"/>
        <w:rPr>
          <w:rFonts w:ascii="Arial" w:hAnsi="Arial" w:cs="Arial"/>
        </w:rPr>
      </w:pPr>
    </w:p>
    <w:p w:rsidR="00196D2A" w:rsidRDefault="00196D2A" w:rsidP="00FC6B48">
      <w:pPr>
        <w:autoSpaceDE w:val="0"/>
        <w:autoSpaceDN w:val="0"/>
        <w:adjustRightInd w:val="0"/>
        <w:spacing w:after="0" w:line="360" w:lineRule="auto"/>
        <w:ind w:left="284"/>
        <w:jc w:val="both"/>
        <w:rPr>
          <w:rFonts w:ascii="Arial" w:hAnsi="Arial" w:cs="Arial"/>
          <w:color w:val="000000"/>
        </w:rPr>
      </w:pPr>
      <w:r w:rsidRPr="00F058D9">
        <w:rPr>
          <w:rFonts w:ascii="Arial" w:hAnsi="Arial" w:cs="Arial"/>
        </w:rPr>
        <w:t>The researcher acknowledge</w:t>
      </w:r>
      <w:r w:rsidR="00D26B2A" w:rsidRPr="00F058D9">
        <w:rPr>
          <w:rFonts w:ascii="Arial" w:hAnsi="Arial" w:cs="Arial"/>
        </w:rPr>
        <w:t>s that there is a trade-</w:t>
      </w:r>
      <w:r w:rsidRPr="00F058D9">
        <w:rPr>
          <w:rFonts w:ascii="Arial" w:hAnsi="Arial" w:cs="Arial"/>
        </w:rPr>
        <w:t xml:space="preserve">off between sample size and the level of detail obtained from the data collected </w:t>
      </w:r>
      <w:r w:rsidR="0079589B" w:rsidRPr="00F058D9">
        <w:rPr>
          <w:rFonts w:ascii="Arial" w:hAnsi="Arial" w:cs="Arial"/>
        </w:rPr>
        <w:fldChar w:fldCharType="begin"/>
      </w:r>
      <w:r w:rsidR="00BF2417" w:rsidRPr="00F058D9">
        <w:rPr>
          <w:rFonts w:ascii="Arial" w:hAnsi="Arial" w:cs="Arial"/>
        </w:rPr>
        <w:instrText xml:space="preserve"> ADDIN EN.CITE &lt;EndNote&gt;&lt;Cite&gt;&lt;Author&gt;Creswell&lt;/Author&gt;&lt;Year&gt;2007&lt;/Year&gt;&lt;RecNum&gt;52&lt;/RecNum&gt;&lt;DisplayText&gt;(Creswell and Clark, 2007; Maroun, 2012)&lt;/DisplayText&gt;&lt;record&gt;&lt;rec-number&gt;52&lt;/rec-number&gt;&lt;foreign-keys&gt;&lt;key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Cite&gt;&lt;Author&gt;Maroun&lt;/Author&gt;&lt;Year&gt;2012&lt;/Year&gt;&lt;RecNum&gt;12&lt;/RecNum&gt;&lt;record&gt;&lt;rec-number&gt;12&lt;/rec-number&gt;&lt;foreign-keys&gt;&lt;key app="EN" db-id="9rxpr9vz0tp552e2dr5500evw0pt5fffard5" timestamp="1509609988"&gt;12&lt;/key&gt;&lt;/foreign-keys&gt;&lt;ref-type name="Journal Article"&gt;17&lt;/ref-type&gt;&lt;contributors&gt;&lt;authors&gt;&lt;author&gt;Maroun, Warren&lt;/author&gt;&lt;/authors&gt;&lt;/contributors&gt;&lt;titles&gt;&lt;title&gt;Interpretive and critical research: Methodological blasphemy!&lt;/title&gt;&lt;secondary-title&gt;African Journal of Business Management&lt;/secondary-title&gt;&lt;/titles&gt;&lt;periodical&gt;&lt;full-title&gt;African Journal of Business Management&lt;/full-title&gt;&lt;/periodical&gt;&lt;pages&gt;1&lt;/pages&gt;&lt;volume&gt;6&lt;/volume&gt;&lt;number&gt;1&lt;/number&gt;&lt;dates&gt;&lt;year&gt;2012&lt;/year&gt;&lt;/dates&gt;&lt;isbn&gt;1993-8233&lt;/isbn&gt;&lt;urls&gt;&lt;/urls&gt;&lt;/record&gt;&lt;/Cite&gt;&lt;/EndNote&gt;</w:instrText>
      </w:r>
      <w:r w:rsidR="0079589B" w:rsidRPr="00F058D9">
        <w:rPr>
          <w:rFonts w:ascii="Arial" w:hAnsi="Arial" w:cs="Arial"/>
        </w:rPr>
        <w:fldChar w:fldCharType="separate"/>
      </w:r>
      <w:r w:rsidR="00BF2417" w:rsidRPr="00F058D9">
        <w:rPr>
          <w:rFonts w:ascii="Arial" w:hAnsi="Arial" w:cs="Arial"/>
          <w:noProof/>
        </w:rPr>
        <w:t>(</w:t>
      </w:r>
      <w:hyperlink w:anchor="_ENREF_14" w:tooltip="Creswell, 2007 #52" w:history="1">
        <w:r w:rsidR="00A72B55" w:rsidRPr="00F058D9">
          <w:rPr>
            <w:rFonts w:ascii="Arial" w:hAnsi="Arial" w:cs="Arial"/>
            <w:noProof/>
          </w:rPr>
          <w:t>Creswell and Clark, 2007</w:t>
        </w:r>
      </w:hyperlink>
      <w:r w:rsidR="00BF2417" w:rsidRPr="00F058D9">
        <w:rPr>
          <w:rFonts w:ascii="Arial" w:hAnsi="Arial" w:cs="Arial"/>
          <w:noProof/>
        </w:rPr>
        <w:t xml:space="preserve">; </w:t>
      </w:r>
      <w:hyperlink w:anchor="_ENREF_59" w:tooltip="Maroun, 2012 #12" w:history="1">
        <w:r w:rsidR="00A72B55" w:rsidRPr="00F058D9">
          <w:rPr>
            <w:rFonts w:ascii="Arial" w:hAnsi="Arial" w:cs="Arial"/>
            <w:noProof/>
          </w:rPr>
          <w:t>Maroun, 2012</w:t>
        </w:r>
      </w:hyperlink>
      <w:r w:rsidR="00BF2417" w:rsidRPr="00F058D9">
        <w:rPr>
          <w:rFonts w:ascii="Arial" w:hAnsi="Arial" w:cs="Arial"/>
          <w:noProof/>
        </w:rPr>
        <w:t>)</w:t>
      </w:r>
      <w:r w:rsidR="0079589B" w:rsidRPr="00F058D9">
        <w:rPr>
          <w:rFonts w:ascii="Arial" w:hAnsi="Arial" w:cs="Arial"/>
        </w:rPr>
        <w:fldChar w:fldCharType="end"/>
      </w:r>
      <w:r w:rsidR="003C0B3E">
        <w:rPr>
          <w:rFonts w:ascii="Arial" w:hAnsi="Arial" w:cs="Arial"/>
        </w:rPr>
        <w:t xml:space="preserve">. </w:t>
      </w:r>
      <w:r w:rsidRPr="00F058D9">
        <w:rPr>
          <w:rFonts w:ascii="Arial" w:hAnsi="Arial" w:cs="Arial"/>
          <w:color w:val="000000"/>
        </w:rPr>
        <w:t xml:space="preserve">A smaller sample size is an inherent characteristic of qualitative research </w:t>
      </w:r>
      <w:r w:rsidR="0079589B" w:rsidRPr="00F058D9">
        <w:rPr>
          <w:rFonts w:ascii="Arial" w:hAnsi="Arial" w:cs="Arial"/>
          <w:color w:val="000000"/>
        </w:rPr>
        <w:fldChar w:fldCharType="begin"/>
      </w:r>
      <w:r w:rsidR="0079589B" w:rsidRPr="00F058D9">
        <w:rPr>
          <w:rFonts w:ascii="Arial" w:hAnsi="Arial" w:cs="Arial"/>
          <w:color w:val="000000"/>
        </w:rPr>
        <w:instrText xml:space="preserve"> ADDIN EN.CITE &lt;EndNote&gt;&lt;Cite&gt;&lt;Author&gt;Rowley&lt;/Author&gt;&lt;Year&gt;2012&lt;/Year&gt;&lt;RecNum&gt;10&lt;/RecNum&gt;&lt;DisplayText&gt;(Rowley, 2012)&lt;/DisplayText&gt;&lt;record&gt;&lt;rec-number&gt;10&lt;/rec-number&gt;&lt;foreign-keys&gt;&lt;key app="EN" db-id="pzwfaw0ee5eaw2es5rw50zfqssaww9pwars9" timestamp="1522916871"&gt;10&lt;/key&gt;&lt;/foreign-keys&gt;&lt;ref-type name="Journal Article"&gt;17&lt;/ref-type&gt;&lt;contributors&gt;&lt;authors&gt;&lt;author&gt;Rowley, J.&lt;/author&gt;&lt;/authors&gt;&lt;/contributors&gt;&lt;titles&gt;&lt;title&gt;Conducting research interviews.&lt;/title&gt;&lt;secondary-title&gt;Management Research Review&lt;/secondary-title&gt;&lt;/titles&gt;&lt;pages&gt;260-271&lt;/pages&gt;&lt;dates&gt;&lt;year&gt;2012&lt;/year&gt;&lt;/dates&gt;&lt;urls&gt;&lt;/urls&gt;&lt;/record&gt;&lt;/Cite&gt;&lt;/EndNote&gt;</w:instrText>
      </w:r>
      <w:r w:rsidR="0079589B" w:rsidRPr="00F058D9">
        <w:rPr>
          <w:rFonts w:ascii="Arial" w:hAnsi="Arial" w:cs="Arial"/>
          <w:color w:val="000000"/>
        </w:rPr>
        <w:fldChar w:fldCharType="separate"/>
      </w:r>
      <w:r w:rsidR="0079589B" w:rsidRPr="00F058D9">
        <w:rPr>
          <w:rFonts w:ascii="Arial" w:hAnsi="Arial" w:cs="Arial"/>
          <w:noProof/>
          <w:color w:val="000000"/>
        </w:rPr>
        <w:t>(</w:t>
      </w:r>
      <w:hyperlink w:anchor="_ENREF_78" w:tooltip="Rowley, 2012 #8" w:history="1">
        <w:r w:rsidR="00A72B55" w:rsidRPr="00F058D9">
          <w:rPr>
            <w:rFonts w:ascii="Arial" w:hAnsi="Arial" w:cs="Arial"/>
            <w:noProof/>
            <w:color w:val="000000"/>
          </w:rPr>
          <w:t>Rowley, 2012</w:t>
        </w:r>
      </w:hyperlink>
      <w:r w:rsidR="0079589B" w:rsidRPr="00F058D9">
        <w:rPr>
          <w:rFonts w:ascii="Arial" w:hAnsi="Arial" w:cs="Arial"/>
          <w:noProof/>
          <w:color w:val="000000"/>
        </w:rPr>
        <w:t>)</w:t>
      </w:r>
      <w:r w:rsidR="0079589B" w:rsidRPr="00F058D9">
        <w:rPr>
          <w:rFonts w:ascii="Arial" w:hAnsi="Arial" w:cs="Arial"/>
          <w:color w:val="000000"/>
        </w:rPr>
        <w:fldChar w:fldCharType="end"/>
      </w:r>
      <w:r w:rsidR="003C0B3E">
        <w:rPr>
          <w:rFonts w:ascii="Arial" w:hAnsi="Arial" w:cs="Arial"/>
          <w:color w:val="000000"/>
        </w:rPr>
        <w:t xml:space="preserve">. </w:t>
      </w:r>
      <w:r w:rsidRPr="00F058D9">
        <w:rPr>
          <w:rFonts w:ascii="Arial" w:hAnsi="Arial" w:cs="Arial"/>
          <w:color w:val="000000"/>
        </w:rPr>
        <w:t xml:space="preserve">The aim is not to generalise findings, extrapolate results or achieve a measure of statistical consensus </w:t>
      </w:r>
      <w:r w:rsidR="00BF2417" w:rsidRPr="00F058D9">
        <w:rPr>
          <w:rFonts w:ascii="Arial" w:hAnsi="Arial" w:cs="Arial"/>
          <w:color w:val="000000"/>
        </w:rPr>
        <w:fldChar w:fldCharType="begin"/>
      </w:r>
      <w:r w:rsidR="00BF2417" w:rsidRPr="00F058D9">
        <w:rPr>
          <w:rFonts w:ascii="Arial" w:hAnsi="Arial" w:cs="Arial"/>
          <w:color w:val="000000"/>
        </w:rPr>
        <w:instrText xml:space="preserve"> ADDIN EN.CITE &lt;EndNote&gt;&lt;Cite&gt;&lt;Author&gt;Creswell&lt;/Author&gt;&lt;Year&gt;2007&lt;/Year&gt;&lt;RecNum&gt;52&lt;/RecNum&gt;&lt;DisplayText&gt;(Creswell and Clark, 2007)&lt;/DisplayText&gt;&lt;record&gt;&lt;rec-number&gt;52&lt;/rec-number&gt;&lt;foreign-keys&gt;&lt;key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research&lt;/title&gt;&lt;/titles&gt;&lt;dates&gt;&lt;year&gt;2007&lt;/year&gt;&lt;/dates&gt;&lt;urls&gt;&lt;/urls&gt;&lt;/record&gt;&lt;/Cite&gt;&lt;/EndNote&gt;</w:instrText>
      </w:r>
      <w:r w:rsidR="00BF2417" w:rsidRPr="00F058D9">
        <w:rPr>
          <w:rFonts w:ascii="Arial" w:hAnsi="Arial" w:cs="Arial"/>
          <w:color w:val="000000"/>
        </w:rPr>
        <w:fldChar w:fldCharType="separate"/>
      </w:r>
      <w:r w:rsidR="00BF2417" w:rsidRPr="00F058D9">
        <w:rPr>
          <w:rFonts w:ascii="Arial" w:hAnsi="Arial" w:cs="Arial"/>
          <w:noProof/>
          <w:color w:val="000000"/>
        </w:rPr>
        <w:t>(</w:t>
      </w:r>
      <w:hyperlink w:anchor="_ENREF_14" w:tooltip="Creswell, 2007 #52" w:history="1">
        <w:r w:rsidR="00A72B55" w:rsidRPr="00F058D9">
          <w:rPr>
            <w:rFonts w:ascii="Arial" w:hAnsi="Arial" w:cs="Arial"/>
            <w:noProof/>
            <w:color w:val="000000"/>
          </w:rPr>
          <w:t>Creswell and Clark, 2007</w:t>
        </w:r>
      </w:hyperlink>
      <w:r w:rsidR="00BF2417" w:rsidRPr="00F058D9">
        <w:rPr>
          <w:rFonts w:ascii="Arial" w:hAnsi="Arial" w:cs="Arial"/>
          <w:noProof/>
          <w:color w:val="000000"/>
        </w:rPr>
        <w:t>)</w:t>
      </w:r>
      <w:r w:rsidR="00BF2417" w:rsidRPr="00F058D9">
        <w:rPr>
          <w:rFonts w:ascii="Arial" w:hAnsi="Arial" w:cs="Arial"/>
          <w:color w:val="000000"/>
        </w:rPr>
        <w:fldChar w:fldCharType="end"/>
      </w:r>
      <w:r w:rsidR="003C0B3E">
        <w:rPr>
          <w:rFonts w:ascii="Arial" w:hAnsi="Arial" w:cs="Arial"/>
          <w:color w:val="000000"/>
        </w:rPr>
        <w:t xml:space="preserve">. </w:t>
      </w:r>
      <w:r w:rsidRPr="00F058D9">
        <w:rPr>
          <w:rFonts w:ascii="Arial" w:hAnsi="Arial" w:cs="Arial"/>
          <w:color w:val="000000"/>
        </w:rPr>
        <w:t xml:space="preserve">Rather, detailed accounts result which means that, although fewer respondents were involved, the data collected is more extensive and insightful </w:t>
      </w:r>
      <w:r w:rsidR="008C5AE3" w:rsidRPr="00F058D9">
        <w:rPr>
          <w:rFonts w:ascii="Arial" w:hAnsi="Arial" w:cs="Arial"/>
          <w:color w:val="000000"/>
        </w:rPr>
        <w:t>that from</w:t>
      </w:r>
      <w:r w:rsidRPr="00F058D9">
        <w:rPr>
          <w:rFonts w:ascii="Arial" w:hAnsi="Arial" w:cs="Arial"/>
          <w:color w:val="000000"/>
        </w:rPr>
        <w:t xml:space="preserve"> with positive research </w:t>
      </w:r>
      <w:r w:rsidR="0079589B" w:rsidRPr="00F058D9">
        <w:rPr>
          <w:rFonts w:ascii="Arial" w:hAnsi="Arial" w:cs="Arial"/>
          <w:noProof/>
        </w:rPr>
        <w:fldChar w:fldCharType="begin"/>
      </w:r>
      <w:r w:rsidR="00853933" w:rsidRPr="00F058D9">
        <w:rPr>
          <w:rFonts w:ascii="Arial" w:hAnsi="Arial" w:cs="Arial"/>
          <w:noProof/>
        </w:rPr>
        <w:instrText xml:space="preserve"> ADDIN EN.CITE &lt;EndNote&gt;&lt;Cite&gt;&lt;Author&gt;Leedy&lt;/Author&gt;&lt;Year&gt;2015&lt;/Year&gt;&lt;RecNum&gt;6&lt;/RecNum&gt;&lt;DisplayText&gt;(Maroun, 2012; Leedy and Ormrod, 2015)&lt;/DisplayText&gt;&lt;record&gt;&lt;rec-number&gt;6&lt;/rec-number&gt;&lt;foreign-keys&gt;&lt;key app="EN" db-id="pzwfaw0ee5eaw2es5rw50zfqssaww9pwars9" timestamp="1522916871"&gt;6&lt;/key&gt;&lt;/foreign-keys&gt;&lt;ref-type name="Book"&gt;6&lt;/ref-type&gt;&lt;contributors&gt;&lt;authors&gt;&lt;author&gt;Leedy, P.D.&lt;/author&gt;&lt;author&gt;Ormrod, J.E.&lt;/author&gt;&lt;/authors&gt;&lt;/contributors&gt;&lt;titles&gt;&lt;title&gt;Practical Research, Planning and Design&lt;/title&gt;&lt;/titles&gt;&lt;dates&gt;&lt;year&gt;2015&lt;/year&gt;&lt;/dates&gt;&lt;pub-location&gt;Essex&lt;/pub-location&gt;&lt;publisher&gt;Pearson Education Limited 2015&lt;/publisher&gt;&lt;urls&gt;&lt;/urls&gt;&lt;/record&gt;&lt;/Cite&gt;&lt;Cite&gt;&lt;Author&gt;Maroun&lt;/Author&gt;&lt;Year&gt;2012&lt;/Year&gt;&lt;RecNum&gt;12&lt;/RecNum&gt;&lt;record&gt;&lt;rec-number&gt;12&lt;/rec-number&gt;&lt;foreign-keys&gt;&lt;key app="EN" db-id="9rxpr9vz0tp552e2dr5500evw0pt5fffard5" timestamp="1509609988"&gt;12&lt;/key&gt;&lt;/foreign-keys&gt;&lt;ref-type name="Journal Article"&gt;17&lt;/ref-type&gt;&lt;contributors&gt;&lt;authors&gt;&lt;author&gt;Maroun, Warren&lt;/author&gt;&lt;/authors&gt;&lt;/contributors&gt;&lt;titles&gt;&lt;title&gt;Interpretive and critical research: Methodological blasphemy!&lt;/title&gt;&lt;secondary-title&gt;African Journal of Business Management&lt;/secondary-title&gt;&lt;/titles&gt;&lt;periodical&gt;&lt;full-title&gt;African Journal of Business Management&lt;/full-title&gt;&lt;/periodical&gt;&lt;pages&gt;1&lt;/pages&gt;&lt;volume&gt;6&lt;/volume&gt;&lt;number&gt;1&lt;/number&gt;&lt;dates&gt;&lt;year&gt;2012&lt;/year&gt;&lt;/dates&gt;&lt;isbn&gt;1993-8233&lt;/isbn&gt;&lt;urls&gt;&lt;/urls&gt;&lt;/record&gt;&lt;/Cite&gt;&lt;/EndNote&gt;</w:instrText>
      </w:r>
      <w:r w:rsidR="0079589B" w:rsidRPr="00F058D9">
        <w:rPr>
          <w:rFonts w:ascii="Arial" w:hAnsi="Arial" w:cs="Arial"/>
          <w:noProof/>
        </w:rPr>
        <w:fldChar w:fldCharType="separate"/>
      </w:r>
      <w:r w:rsidR="00853933" w:rsidRPr="00F058D9">
        <w:rPr>
          <w:rFonts w:ascii="Arial" w:hAnsi="Arial" w:cs="Arial"/>
          <w:noProof/>
        </w:rPr>
        <w:t>(</w:t>
      </w:r>
      <w:hyperlink w:anchor="_ENREF_59" w:tooltip="Maroun, 2012 #12" w:history="1">
        <w:r w:rsidR="00A72B55" w:rsidRPr="00F058D9">
          <w:rPr>
            <w:rFonts w:ascii="Arial" w:hAnsi="Arial" w:cs="Arial"/>
            <w:noProof/>
          </w:rPr>
          <w:t>Maroun, 2012</w:t>
        </w:r>
      </w:hyperlink>
      <w:r w:rsidR="00853933" w:rsidRPr="00F058D9">
        <w:rPr>
          <w:rFonts w:ascii="Arial" w:hAnsi="Arial" w:cs="Arial"/>
          <w:noProof/>
        </w:rPr>
        <w:t xml:space="preserve">; </w:t>
      </w:r>
      <w:hyperlink w:anchor="_ENREF_56" w:tooltip="Leedy, 2015" w:history="1">
        <w:r w:rsidR="00A72B55" w:rsidRPr="00F058D9">
          <w:rPr>
            <w:rFonts w:ascii="Arial" w:hAnsi="Arial" w:cs="Arial"/>
            <w:noProof/>
          </w:rPr>
          <w:t>Leedy and Ormrod, 2015</w:t>
        </w:r>
      </w:hyperlink>
      <w:r w:rsidR="00853933" w:rsidRPr="00F058D9">
        <w:rPr>
          <w:rFonts w:ascii="Arial" w:hAnsi="Arial" w:cs="Arial"/>
          <w:noProof/>
        </w:rPr>
        <w:t>)</w:t>
      </w:r>
      <w:r w:rsidR="0079589B" w:rsidRPr="00F058D9">
        <w:rPr>
          <w:rFonts w:ascii="Arial" w:hAnsi="Arial" w:cs="Arial"/>
          <w:noProof/>
        </w:rPr>
        <w:fldChar w:fldCharType="end"/>
      </w:r>
      <w:r w:rsidR="003C0B3E">
        <w:rPr>
          <w:rFonts w:ascii="Arial" w:hAnsi="Arial" w:cs="Arial"/>
          <w:color w:val="000000"/>
        </w:rPr>
        <w:t xml:space="preserve">. </w:t>
      </w:r>
      <w:r w:rsidR="00B64DAD" w:rsidRPr="00F058D9">
        <w:rPr>
          <w:rFonts w:ascii="Arial" w:hAnsi="Arial" w:cs="Arial"/>
          <w:color w:val="000000"/>
        </w:rPr>
        <w:t>The number of interviews conducted was also informed by</w:t>
      </w:r>
      <w:r w:rsidR="008C5AE3" w:rsidRPr="00F058D9">
        <w:rPr>
          <w:rFonts w:ascii="Arial" w:hAnsi="Arial" w:cs="Arial"/>
          <w:color w:val="000000"/>
        </w:rPr>
        <w:t xml:space="preserve"> the</w:t>
      </w:r>
      <w:r w:rsidR="00B64DAD" w:rsidRPr="00F058D9">
        <w:rPr>
          <w:rFonts w:ascii="Arial" w:hAnsi="Arial" w:cs="Arial"/>
          <w:color w:val="000000"/>
        </w:rPr>
        <w:t xml:space="preserve"> point at </w:t>
      </w:r>
      <w:r w:rsidR="00B64DAD" w:rsidRPr="00F058D9">
        <w:rPr>
          <w:rFonts w:ascii="Arial" w:hAnsi="Arial" w:cs="Arial"/>
          <w:color w:val="000000"/>
        </w:rPr>
        <w:lastRenderedPageBreak/>
        <w:t>which ‘saturation’ was achieved</w:t>
      </w:r>
      <w:r w:rsidR="003C0B3E">
        <w:rPr>
          <w:rFonts w:ascii="Arial" w:hAnsi="Arial" w:cs="Arial"/>
          <w:color w:val="000000"/>
        </w:rPr>
        <w:t xml:space="preserve">. </w:t>
      </w:r>
      <w:r w:rsidR="00B64DAD">
        <w:rPr>
          <w:rFonts w:ascii="Arial" w:hAnsi="Arial" w:cs="Arial"/>
          <w:color w:val="000000"/>
        </w:rPr>
        <w:t>This was achieved after 4 interviews</w:t>
      </w:r>
      <w:r w:rsidR="00B64DAD">
        <w:rPr>
          <w:rStyle w:val="FootnoteReference"/>
          <w:rFonts w:ascii="Arial" w:hAnsi="Arial" w:cs="Arial"/>
          <w:color w:val="000000"/>
        </w:rPr>
        <w:footnoteReference w:id="23"/>
      </w:r>
      <w:r w:rsidR="00B64DAD">
        <w:rPr>
          <w:rFonts w:ascii="Arial" w:hAnsi="Arial" w:cs="Arial"/>
          <w:color w:val="000000"/>
        </w:rPr>
        <w:t xml:space="preserve"> were complete</w:t>
      </w:r>
      <w:r w:rsidR="003C0B3E">
        <w:rPr>
          <w:rFonts w:ascii="Arial" w:hAnsi="Arial" w:cs="Arial"/>
          <w:color w:val="000000"/>
        </w:rPr>
        <w:t xml:space="preserve">. </w:t>
      </w:r>
      <w:r w:rsidR="00B64DAD">
        <w:rPr>
          <w:rFonts w:ascii="Arial" w:hAnsi="Arial" w:cs="Arial"/>
          <w:color w:val="000000"/>
        </w:rPr>
        <w:t>This was confirmed by completing an additional 6 interviews</w:t>
      </w:r>
      <w:r w:rsidR="003C0B3E">
        <w:rPr>
          <w:rFonts w:ascii="Arial" w:hAnsi="Arial" w:cs="Arial"/>
          <w:color w:val="000000"/>
        </w:rPr>
        <w:t xml:space="preserve">. </w:t>
      </w:r>
    </w:p>
    <w:p w:rsidR="0079589B" w:rsidRPr="00402AB2" w:rsidRDefault="0079589B" w:rsidP="00FC6B48">
      <w:pPr>
        <w:autoSpaceDE w:val="0"/>
        <w:autoSpaceDN w:val="0"/>
        <w:adjustRightInd w:val="0"/>
        <w:spacing w:after="0" w:line="360" w:lineRule="auto"/>
        <w:jc w:val="both"/>
        <w:rPr>
          <w:rFonts w:ascii="Arial" w:hAnsi="Arial" w:cs="Arial"/>
          <w:color w:val="000000"/>
        </w:rPr>
      </w:pPr>
    </w:p>
    <w:p w:rsidR="00196D2A" w:rsidRDefault="00D26B2A" w:rsidP="00FC6B48">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It should be noted that n</w:t>
      </w:r>
      <w:r w:rsidR="00196D2A" w:rsidRPr="00402AB2">
        <w:rPr>
          <w:rFonts w:ascii="Arial" w:hAnsi="Arial" w:cs="Arial"/>
          <w:color w:val="000000"/>
        </w:rPr>
        <w:t xml:space="preserve">o effort is </w:t>
      </w:r>
      <w:r>
        <w:rPr>
          <w:rFonts w:ascii="Arial" w:hAnsi="Arial" w:cs="Arial"/>
          <w:color w:val="000000"/>
        </w:rPr>
        <w:t>made to consider the effect of experience, specific industry expertise or other variables (such as cultural background) on the responses received</w:t>
      </w:r>
      <w:r w:rsidR="003C0B3E">
        <w:rPr>
          <w:rFonts w:ascii="Arial" w:hAnsi="Arial" w:cs="Arial"/>
          <w:color w:val="000000"/>
        </w:rPr>
        <w:t xml:space="preserve">. </w:t>
      </w:r>
      <w:r>
        <w:rPr>
          <w:rFonts w:ascii="Arial" w:hAnsi="Arial" w:cs="Arial"/>
          <w:color w:val="000000"/>
        </w:rPr>
        <w:t>This is because of the inherently small sample and the initial exploratory aim of this research (see Section 1.4)</w:t>
      </w:r>
      <w:r w:rsidR="003C0B3E">
        <w:rPr>
          <w:rFonts w:ascii="Arial" w:hAnsi="Arial" w:cs="Arial"/>
          <w:color w:val="000000"/>
        </w:rPr>
        <w:t xml:space="preserve">. </w:t>
      </w:r>
    </w:p>
    <w:p w:rsidR="00FC6B48" w:rsidRPr="00402AB2" w:rsidRDefault="00FC6B48" w:rsidP="00FC6B48">
      <w:pPr>
        <w:autoSpaceDE w:val="0"/>
        <w:autoSpaceDN w:val="0"/>
        <w:adjustRightInd w:val="0"/>
        <w:spacing w:after="0" w:line="360" w:lineRule="auto"/>
        <w:ind w:left="284"/>
        <w:jc w:val="both"/>
        <w:rPr>
          <w:rFonts w:ascii="Arial" w:hAnsi="Arial" w:cs="Arial"/>
          <w:color w:val="000000"/>
        </w:rPr>
      </w:pPr>
    </w:p>
    <w:p w:rsidR="00196D2A" w:rsidRDefault="00EC13EA" w:rsidP="00EC13EA">
      <w:pPr>
        <w:pStyle w:val="Heading3"/>
        <w:ind w:left="284" w:hanging="851"/>
        <w:rPr>
          <w:rFonts w:ascii="Arial" w:hAnsi="Arial" w:cs="Arial"/>
          <w:sz w:val="24"/>
          <w:szCs w:val="24"/>
        </w:rPr>
      </w:pPr>
      <w:bookmarkStart w:id="42" w:name="_Toc523125526"/>
      <w:r w:rsidRPr="00C77ECE">
        <w:rPr>
          <w:rFonts w:ascii="Arial" w:hAnsi="Arial" w:cs="Arial"/>
          <w:sz w:val="24"/>
          <w:szCs w:val="24"/>
        </w:rPr>
        <w:t>3.2.3</w:t>
      </w:r>
      <w:r w:rsidRPr="00C77ECE">
        <w:rPr>
          <w:rFonts w:ascii="Arial" w:hAnsi="Arial" w:cs="Arial"/>
          <w:sz w:val="24"/>
          <w:szCs w:val="24"/>
        </w:rPr>
        <w:tab/>
      </w:r>
      <w:r w:rsidR="00196D2A" w:rsidRPr="00C77ECE">
        <w:rPr>
          <w:rFonts w:ascii="Arial" w:hAnsi="Arial" w:cs="Arial"/>
          <w:sz w:val="24"/>
          <w:szCs w:val="24"/>
        </w:rPr>
        <w:t>Data collection</w:t>
      </w:r>
      <w:bookmarkEnd w:id="42"/>
    </w:p>
    <w:p w:rsidR="00196D2A" w:rsidRPr="00402AB2" w:rsidRDefault="00196D2A"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Interviewees were provided with an overview of the nature and purpose of the research and invited to participate in the study</w:t>
      </w:r>
      <w:r w:rsidR="003C0B3E">
        <w:rPr>
          <w:rFonts w:ascii="Arial" w:hAnsi="Arial" w:cs="Arial"/>
          <w:color w:val="000000"/>
        </w:rPr>
        <w:t xml:space="preserve">. </w:t>
      </w:r>
      <w:r w:rsidRPr="00402AB2">
        <w:rPr>
          <w:rFonts w:ascii="Arial" w:hAnsi="Arial" w:cs="Arial"/>
          <w:color w:val="000000"/>
        </w:rPr>
        <w:t>Confidentiality was guaranteed and participants were offered a copy of the final report on request</w:t>
      </w:r>
      <w:r w:rsidR="003C0B3E">
        <w:rPr>
          <w:rFonts w:ascii="Arial" w:hAnsi="Arial" w:cs="Arial"/>
          <w:color w:val="000000"/>
        </w:rPr>
        <w:t xml:space="preserve">. </w:t>
      </w:r>
      <w:r w:rsidRPr="00402AB2">
        <w:rPr>
          <w:rFonts w:ascii="Arial" w:hAnsi="Arial" w:cs="Arial"/>
          <w:color w:val="000000"/>
        </w:rPr>
        <w:t>Interviews were conducted in person with the exceptio</w:t>
      </w:r>
      <w:r w:rsidR="00D26B2A">
        <w:rPr>
          <w:rFonts w:ascii="Arial" w:hAnsi="Arial" w:cs="Arial"/>
          <w:color w:val="000000"/>
        </w:rPr>
        <w:t>n of one telephonic interview (Respondent 5)</w:t>
      </w:r>
      <w:r w:rsidR="003C0B3E">
        <w:rPr>
          <w:rFonts w:ascii="Arial" w:hAnsi="Arial" w:cs="Arial"/>
          <w:color w:val="000000"/>
        </w:rPr>
        <w:t xml:space="preserve">. </w:t>
      </w:r>
    </w:p>
    <w:p w:rsidR="00196D2A" w:rsidRPr="00402AB2" w:rsidRDefault="00196D2A" w:rsidP="00FC6B48">
      <w:pPr>
        <w:autoSpaceDE w:val="0"/>
        <w:autoSpaceDN w:val="0"/>
        <w:adjustRightInd w:val="0"/>
        <w:spacing w:after="0" w:line="360" w:lineRule="auto"/>
        <w:jc w:val="both"/>
        <w:rPr>
          <w:rFonts w:ascii="Arial" w:hAnsi="Arial" w:cs="Arial"/>
          <w:color w:val="000000"/>
        </w:rPr>
      </w:pPr>
    </w:p>
    <w:p w:rsidR="00196D2A" w:rsidRDefault="00196D2A"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The interview agenda was made available to respondents before the start of the interviews to ensure that respondents were fully aware of the purpose and nature of the interview</w:t>
      </w:r>
      <w:r w:rsidR="003C0B3E">
        <w:rPr>
          <w:rFonts w:ascii="Arial" w:hAnsi="Arial" w:cs="Arial"/>
          <w:color w:val="000000"/>
        </w:rPr>
        <w:t xml:space="preserve">. </w:t>
      </w:r>
      <w:r w:rsidRPr="00402AB2">
        <w:rPr>
          <w:rFonts w:ascii="Arial" w:hAnsi="Arial" w:cs="Arial"/>
          <w:color w:val="000000"/>
        </w:rPr>
        <w:t>This aided in detailed and comp</w:t>
      </w:r>
      <w:r w:rsidR="007950B3">
        <w:rPr>
          <w:rFonts w:ascii="Arial" w:hAnsi="Arial" w:cs="Arial"/>
          <w:color w:val="000000"/>
        </w:rPr>
        <w:t xml:space="preserve">lete accounts from respondents </w:t>
      </w:r>
      <w:r w:rsidR="007950B3" w:rsidRPr="00853933">
        <w:rPr>
          <w:rFonts w:ascii="Arial" w:hAnsi="Arial" w:cs="Arial"/>
          <w:color w:val="000000"/>
        </w:rPr>
        <w:fldChar w:fldCharType="begin">
          <w:fldData xml:space="preserve">PEVuZE5vdGU+PENpdGU+PEF1dGhvcj5SeWFuPC9BdXRob3I+PFllYXI+MjAwMjwvWWVhcj48UmVj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=
</w:fldData>
        </w:fldChar>
      </w:r>
      <w:r w:rsidR="00BF2417">
        <w:rPr>
          <w:rFonts w:ascii="Arial" w:hAnsi="Arial" w:cs="Arial"/>
          <w:color w:val="000000"/>
        </w:rPr>
        <w:instrText xml:space="preserve"> ADDIN EN.CITE </w:instrText>
      </w:r>
      <w:r w:rsidR="00BF2417">
        <w:rPr>
          <w:rFonts w:ascii="Arial" w:hAnsi="Arial" w:cs="Arial"/>
          <w:color w:val="000000"/>
        </w:rPr>
        <w:fldChar w:fldCharType="begin">
          <w:fldData xml:space="preserve">PEVuZE5vdGU+PENpdGU+PEF1dGhvcj5SeWFuPC9BdXRob3I+PFllYXI+MjAwMjwvWWVhcj48UmVj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=
</w:fldData>
        </w:fldChar>
      </w:r>
      <w:r w:rsidR="00BF2417">
        <w:rPr>
          <w:rFonts w:ascii="Arial" w:hAnsi="Arial" w:cs="Arial"/>
          <w:color w:val="000000"/>
        </w:rPr>
        <w:instrText xml:space="preserve"> ADDIN EN.CITE.DATA </w:instrText>
      </w:r>
      <w:r w:rsidR="00BF2417">
        <w:rPr>
          <w:rFonts w:ascii="Arial" w:hAnsi="Arial" w:cs="Arial"/>
          <w:color w:val="000000"/>
        </w:rPr>
      </w:r>
      <w:r w:rsidR="00BF2417">
        <w:rPr>
          <w:rFonts w:ascii="Arial" w:hAnsi="Arial" w:cs="Arial"/>
          <w:color w:val="000000"/>
        </w:rPr>
        <w:fldChar w:fldCharType="end"/>
      </w:r>
      <w:r w:rsidR="007950B3" w:rsidRPr="00853933">
        <w:rPr>
          <w:rFonts w:ascii="Arial" w:hAnsi="Arial" w:cs="Arial"/>
          <w:color w:val="000000"/>
        </w:rPr>
      </w:r>
      <w:r w:rsidR="007950B3" w:rsidRPr="00853933">
        <w:rPr>
          <w:rFonts w:ascii="Arial" w:hAnsi="Arial" w:cs="Arial"/>
          <w:color w:val="000000"/>
        </w:rPr>
        <w:fldChar w:fldCharType="separate"/>
      </w:r>
      <w:r w:rsidR="00BF2417">
        <w:rPr>
          <w:rFonts w:ascii="Arial" w:hAnsi="Arial" w:cs="Arial"/>
          <w:noProof/>
          <w:color w:val="000000"/>
        </w:rPr>
        <w:t>(</w:t>
      </w:r>
      <w:hyperlink w:anchor="_ENREF_79" w:tooltip="Ryan, 2002 #13" w:history="1">
        <w:r w:rsidR="00A72B55">
          <w:rPr>
            <w:rFonts w:ascii="Arial" w:hAnsi="Arial" w:cs="Arial"/>
            <w:noProof/>
            <w:color w:val="000000"/>
          </w:rPr>
          <w:t>Ryan et al., 2002</w:t>
        </w:r>
      </w:hyperlink>
      <w:r w:rsidR="00BF2417">
        <w:rPr>
          <w:rFonts w:ascii="Arial" w:hAnsi="Arial" w:cs="Arial"/>
          <w:noProof/>
          <w:color w:val="000000"/>
        </w:rPr>
        <w:t xml:space="preserve">; </w:t>
      </w:r>
      <w:hyperlink w:anchor="_ENREF_14" w:tooltip="Creswell, 2007 #52" w:history="1">
        <w:r w:rsidR="00A72B55">
          <w:rPr>
            <w:rFonts w:ascii="Arial" w:hAnsi="Arial" w:cs="Arial"/>
            <w:noProof/>
            <w:color w:val="000000"/>
          </w:rPr>
          <w:t>Creswell and Clark, 2007</w:t>
        </w:r>
      </w:hyperlink>
      <w:r w:rsidR="00BF2417">
        <w:rPr>
          <w:rFonts w:ascii="Arial" w:hAnsi="Arial" w:cs="Arial"/>
          <w:noProof/>
          <w:color w:val="000000"/>
        </w:rPr>
        <w:t xml:space="preserve">; </w:t>
      </w:r>
      <w:hyperlink w:anchor="_ENREF_78" w:tooltip="Rowley, 2012 #8" w:history="1">
        <w:r w:rsidR="00A72B55">
          <w:rPr>
            <w:rFonts w:ascii="Arial" w:hAnsi="Arial" w:cs="Arial"/>
            <w:noProof/>
            <w:color w:val="000000"/>
          </w:rPr>
          <w:t>Rowley, 2012</w:t>
        </w:r>
      </w:hyperlink>
      <w:r w:rsidR="00BF2417">
        <w:rPr>
          <w:rFonts w:ascii="Arial" w:hAnsi="Arial" w:cs="Arial"/>
          <w:noProof/>
          <w:color w:val="000000"/>
        </w:rPr>
        <w:t xml:space="preserve">; </w:t>
      </w:r>
      <w:hyperlink w:anchor="_ENREF_56" w:tooltip="Leedy, 2015" w:history="1">
        <w:r w:rsidR="00A72B55">
          <w:rPr>
            <w:rFonts w:ascii="Arial" w:hAnsi="Arial" w:cs="Arial"/>
            <w:noProof/>
            <w:color w:val="000000"/>
          </w:rPr>
          <w:t>Leedy and Ormrod, 2015</w:t>
        </w:r>
      </w:hyperlink>
      <w:r w:rsidR="00BF2417">
        <w:rPr>
          <w:rFonts w:ascii="Arial" w:hAnsi="Arial" w:cs="Arial"/>
          <w:noProof/>
          <w:color w:val="000000"/>
        </w:rPr>
        <w:t>)</w:t>
      </w:r>
      <w:r w:rsidR="007950B3" w:rsidRPr="00853933">
        <w:rPr>
          <w:rFonts w:ascii="Arial" w:hAnsi="Arial" w:cs="Arial"/>
          <w:color w:val="000000"/>
        </w:rPr>
        <w:fldChar w:fldCharType="end"/>
      </w:r>
      <w:r w:rsidR="003C0B3E">
        <w:rPr>
          <w:rFonts w:ascii="Arial" w:hAnsi="Arial" w:cs="Arial"/>
          <w:color w:val="000000"/>
        </w:rPr>
        <w:t xml:space="preserve">. </w:t>
      </w:r>
      <w:r w:rsidRPr="00853933">
        <w:rPr>
          <w:rFonts w:ascii="Arial" w:hAnsi="Arial" w:cs="Arial"/>
          <w:color w:val="000000"/>
        </w:rPr>
        <w:t>As the</w:t>
      </w:r>
      <w:r w:rsidRPr="00402AB2">
        <w:rPr>
          <w:rFonts w:ascii="Arial" w:hAnsi="Arial" w:cs="Arial"/>
          <w:color w:val="000000"/>
        </w:rPr>
        <w:t xml:space="preserve"> questions were open-ended, the risk of ‘rehearsed’</w:t>
      </w:r>
      <w:r w:rsidR="00B71657" w:rsidRPr="00402AB2">
        <w:rPr>
          <w:rFonts w:ascii="Arial" w:hAnsi="Arial" w:cs="Arial"/>
          <w:color w:val="000000"/>
        </w:rPr>
        <w:t xml:space="preserve"> </w:t>
      </w:r>
      <w:r w:rsidR="007950B3">
        <w:rPr>
          <w:rFonts w:ascii="Arial" w:hAnsi="Arial" w:cs="Arial"/>
          <w:color w:val="000000"/>
        </w:rPr>
        <w:t xml:space="preserve">responses is regarded as low </w:t>
      </w:r>
      <w:r w:rsidR="007950B3" w:rsidRPr="00853933">
        <w:rPr>
          <w:rFonts w:ascii="Arial" w:hAnsi="Arial" w:cs="Arial"/>
          <w:color w:val="000000"/>
        </w:rPr>
        <w:fldChar w:fldCharType="begin"/>
      </w:r>
      <w:r w:rsidR="00853933" w:rsidRPr="00853933">
        <w:rPr>
          <w:rFonts w:ascii="Arial" w:hAnsi="Arial" w:cs="Arial"/>
          <w:color w:val="000000"/>
        </w:rPr>
        <w:instrText xml:space="preserve"> ADDIN EN.CITE &lt;EndNote&gt;&lt;Cite&gt;&lt;Author&gt;Holland&lt;/Author&gt;&lt;Year&gt;2005&lt;/Year&gt;&lt;RecNum&gt;57&lt;/RecNum&gt;&lt;DisplayText&gt;(Holland and Campbell, 2005; Rowley, 2012)&lt;/DisplayText&gt;&lt;record&gt;&lt;rec-number&gt;57&lt;/rec-number&gt;&lt;foreign-keys&gt;&lt;key app="EN" db-id="9rxpr9vz0tp552e2dr5500evw0pt5fffard5" timestamp="1522917549"&gt;57&lt;/key&gt;&lt;/foreign-keys&gt;&lt;ref-type name="Journal Article"&gt;17&lt;/ref-type&gt;&lt;contributors&gt;&lt;authors&gt;&lt;author&gt;Holland, Jeremy&lt;/author&gt;&lt;author&gt;Campbell, John&lt;/author&gt;&lt;/authors&gt;&lt;/contributors&gt;&lt;titles&gt;&lt;title&gt;Methods in development research: combining qualitative and quantitative approaches&lt;/title&gt;&lt;/titles&gt;&lt;dates&gt;&lt;year&gt;2005&lt;/year&gt;&lt;/dates&gt;&lt;urls&gt;&lt;/urls&gt;&lt;/record&gt;&lt;/Cite&gt;&lt;Cite&gt;&lt;Author&gt;Rowley&lt;/Author&gt;&lt;Year&gt;2012&lt;/Year&gt;&lt;RecNum&gt;10&lt;/RecNum&gt;&lt;record&gt;&lt;rec-number&gt;10&lt;/rec-number&gt;&lt;foreign-keys&gt;&lt;key app="EN" db-id="pzwfaw0ee5eaw2es5rw50zfqssaww9pwars9" timestamp="1522916871"&gt;10&lt;/key&gt;&lt;/foreign-keys&gt;&lt;ref-type name="Journal Article"&gt;17&lt;/ref-type&gt;&lt;contributors&gt;&lt;authors&gt;&lt;author&gt;Rowley, J.&lt;/author&gt;&lt;/authors&gt;&lt;/contributors&gt;&lt;titles&gt;&lt;title&gt;Conducting research interviews.&lt;/title&gt;&lt;secondary-title&gt;Management Research Review&lt;/secondary-title&gt;&lt;/titles&gt;&lt;pages&gt;260-271&lt;/pages&gt;&lt;dates&gt;&lt;year&gt;2012&lt;/year&gt;&lt;/dates&gt;&lt;urls&gt;&lt;/urls&gt;&lt;/record&gt;&lt;/Cite&gt;&lt;/EndNote&gt;</w:instrText>
      </w:r>
      <w:r w:rsidR="007950B3" w:rsidRPr="00853933">
        <w:rPr>
          <w:rFonts w:ascii="Arial" w:hAnsi="Arial" w:cs="Arial"/>
          <w:color w:val="000000"/>
        </w:rPr>
        <w:fldChar w:fldCharType="separate"/>
      </w:r>
      <w:r w:rsidR="00853933" w:rsidRPr="00853933">
        <w:rPr>
          <w:rFonts w:ascii="Arial" w:hAnsi="Arial" w:cs="Arial"/>
          <w:noProof/>
          <w:color w:val="000000"/>
        </w:rPr>
        <w:t>(</w:t>
      </w:r>
      <w:hyperlink w:anchor="_ENREF_28" w:tooltip="Holland, 2005 #57" w:history="1">
        <w:r w:rsidR="00A72B55" w:rsidRPr="00853933">
          <w:rPr>
            <w:rFonts w:ascii="Arial" w:hAnsi="Arial" w:cs="Arial"/>
            <w:noProof/>
            <w:color w:val="000000"/>
          </w:rPr>
          <w:t>Holland and Campbell, 2005</w:t>
        </w:r>
      </w:hyperlink>
      <w:r w:rsidR="00853933" w:rsidRPr="00853933">
        <w:rPr>
          <w:rFonts w:ascii="Arial" w:hAnsi="Arial" w:cs="Arial"/>
          <w:noProof/>
          <w:color w:val="000000"/>
        </w:rPr>
        <w:t xml:space="preserve">; </w:t>
      </w:r>
      <w:hyperlink w:anchor="_ENREF_78" w:tooltip="Rowley, 2012 #8" w:history="1">
        <w:r w:rsidR="00A72B55" w:rsidRPr="00853933">
          <w:rPr>
            <w:rFonts w:ascii="Arial" w:hAnsi="Arial" w:cs="Arial"/>
            <w:noProof/>
            <w:color w:val="000000"/>
          </w:rPr>
          <w:t>Rowley, 2012</w:t>
        </w:r>
      </w:hyperlink>
      <w:r w:rsidR="00853933" w:rsidRPr="00853933">
        <w:rPr>
          <w:rFonts w:ascii="Arial" w:hAnsi="Arial" w:cs="Arial"/>
          <w:noProof/>
          <w:color w:val="000000"/>
        </w:rPr>
        <w:t>)</w:t>
      </w:r>
      <w:r w:rsidR="007950B3" w:rsidRPr="00853933">
        <w:rPr>
          <w:rFonts w:ascii="Arial" w:hAnsi="Arial" w:cs="Arial"/>
          <w:color w:val="000000"/>
        </w:rPr>
        <w:fldChar w:fldCharType="end"/>
      </w:r>
      <w:r w:rsidR="00BB32F7">
        <w:rPr>
          <w:rFonts w:ascii="Arial" w:hAnsi="Arial" w:cs="Arial"/>
          <w:color w:val="000000"/>
        </w:rPr>
        <w:t>:</w:t>
      </w:r>
      <w:r w:rsidRPr="00402AB2">
        <w:rPr>
          <w:rFonts w:ascii="Arial" w:hAnsi="Arial" w:cs="Arial"/>
          <w:color w:val="000000"/>
        </w:rPr>
        <w:t xml:space="preserve"> </w:t>
      </w:r>
      <w:r w:rsidR="00BB32F7">
        <w:rPr>
          <w:rFonts w:ascii="Arial" w:hAnsi="Arial" w:cs="Arial"/>
          <w:color w:val="000000"/>
        </w:rPr>
        <w:t>this contributes</w:t>
      </w:r>
      <w:r w:rsidRPr="00402AB2">
        <w:rPr>
          <w:rFonts w:ascii="Arial" w:hAnsi="Arial" w:cs="Arial"/>
          <w:color w:val="000000"/>
        </w:rPr>
        <w:t xml:space="preserve"> further to the validity and reliability of the study.</w:t>
      </w:r>
    </w:p>
    <w:p w:rsidR="00D26B2A" w:rsidRPr="00402AB2" w:rsidRDefault="00D26B2A" w:rsidP="00FC6B48">
      <w:pPr>
        <w:autoSpaceDE w:val="0"/>
        <w:autoSpaceDN w:val="0"/>
        <w:adjustRightInd w:val="0"/>
        <w:spacing w:after="0" w:line="360" w:lineRule="auto"/>
        <w:jc w:val="both"/>
        <w:rPr>
          <w:rFonts w:ascii="Arial" w:hAnsi="Arial" w:cs="Arial"/>
          <w:color w:val="000000"/>
        </w:rPr>
      </w:pPr>
    </w:p>
    <w:p w:rsidR="00196D2A" w:rsidRDefault="00196D2A" w:rsidP="00FC6B48">
      <w:pPr>
        <w:autoSpaceDE w:val="0"/>
        <w:autoSpaceDN w:val="0"/>
        <w:adjustRightInd w:val="0"/>
        <w:spacing w:after="0" w:line="360" w:lineRule="auto"/>
        <w:ind w:left="284"/>
        <w:jc w:val="both"/>
        <w:rPr>
          <w:rFonts w:ascii="Arial" w:hAnsi="Arial" w:cs="Arial"/>
          <w:color w:val="000000"/>
        </w:rPr>
      </w:pPr>
      <w:r w:rsidRPr="00402AB2">
        <w:rPr>
          <w:rFonts w:ascii="Arial" w:hAnsi="Arial" w:cs="Arial"/>
          <w:color w:val="000000"/>
        </w:rPr>
        <w:t xml:space="preserve">At the </w:t>
      </w:r>
      <w:r w:rsidR="00CA1D5C">
        <w:rPr>
          <w:rFonts w:ascii="Arial" w:hAnsi="Arial" w:cs="Arial"/>
          <w:color w:val="000000"/>
        </w:rPr>
        <w:t>start</w:t>
      </w:r>
      <w:r w:rsidRPr="00402AB2">
        <w:rPr>
          <w:rFonts w:ascii="Arial" w:hAnsi="Arial" w:cs="Arial"/>
          <w:color w:val="000000"/>
        </w:rPr>
        <w:t xml:space="preserve"> of each interview, interviewees were asked for permission to record the interview</w:t>
      </w:r>
      <w:r w:rsidR="003C0B3E">
        <w:rPr>
          <w:rFonts w:ascii="Arial" w:hAnsi="Arial" w:cs="Arial"/>
          <w:color w:val="000000"/>
        </w:rPr>
        <w:t xml:space="preserve">. </w:t>
      </w:r>
      <w:r w:rsidRPr="00402AB2">
        <w:rPr>
          <w:rFonts w:ascii="Arial" w:hAnsi="Arial" w:cs="Arial"/>
          <w:color w:val="000000"/>
        </w:rPr>
        <w:t>This assisted with the generation of accurate transcripts as the researcher was not required to make detailed notes of</w:t>
      </w:r>
      <w:r w:rsidR="003C0B3E">
        <w:rPr>
          <w:rFonts w:ascii="Arial" w:hAnsi="Arial" w:cs="Arial"/>
          <w:color w:val="000000"/>
        </w:rPr>
        <w:t xml:space="preserve">. </w:t>
      </w:r>
      <w:r w:rsidR="00BB32F7">
        <w:rPr>
          <w:rFonts w:ascii="Arial" w:hAnsi="Arial" w:cs="Arial"/>
          <w:color w:val="000000"/>
        </w:rPr>
        <w:t>In addition,</w:t>
      </w:r>
      <w:r w:rsidRPr="00402AB2">
        <w:rPr>
          <w:rFonts w:ascii="Arial" w:hAnsi="Arial" w:cs="Arial"/>
          <w:color w:val="000000"/>
        </w:rPr>
        <w:t xml:space="preserve"> recording of interviews allow</w:t>
      </w:r>
      <w:r w:rsidR="00BB32F7">
        <w:rPr>
          <w:rFonts w:ascii="Arial" w:hAnsi="Arial" w:cs="Arial"/>
          <w:color w:val="000000"/>
        </w:rPr>
        <w:t>s</w:t>
      </w:r>
      <w:r w:rsidRPr="00402AB2">
        <w:rPr>
          <w:rFonts w:ascii="Arial" w:hAnsi="Arial" w:cs="Arial"/>
          <w:color w:val="000000"/>
        </w:rPr>
        <w:t xml:space="preserve"> for unlimited review of recordings to ascertain non-verbal clues and tone of interviews</w:t>
      </w:r>
      <w:r w:rsidR="00DD71DD">
        <w:rPr>
          <w:rFonts w:ascii="Arial" w:hAnsi="Arial" w:cs="Arial"/>
          <w:color w:val="000000"/>
        </w:rPr>
        <w:t xml:space="preserve"> </w:t>
      </w:r>
      <w:r w:rsidR="00DD71DD" w:rsidRPr="00853933">
        <w:rPr>
          <w:rFonts w:ascii="Arial" w:hAnsi="Arial" w:cs="Arial"/>
          <w:color w:val="000000"/>
        </w:rPr>
        <w:fldChar w:fldCharType="begin"/>
      </w:r>
      <w:r w:rsidR="00853933" w:rsidRPr="00853933">
        <w:rPr>
          <w:rFonts w:ascii="Arial" w:hAnsi="Arial" w:cs="Arial"/>
          <w:color w:val="000000"/>
        </w:rPr>
        <w:instrText xml:space="preserve"> ADDIN EN.CITE &lt;EndNote&gt;&lt;Cite&gt;&lt;Author&gt;Holland&lt;/Author&gt;&lt;Year&gt;2005&lt;/Year&gt;&lt;RecNum&gt;57&lt;/RecNum&gt;&lt;DisplayText&gt;(Holland and Campbell, 2005; O&amp;apos;Dwyer et al., 2011)&lt;/DisplayText&gt;&lt;record&gt;&lt;rec-number&gt;57&lt;/rec-number&gt;&lt;foreign-keys&gt;&lt;key app="EN" db-id="9rxpr9vz0tp552e2dr5500evw0pt5fffard5" timestamp="1522917549"&gt;57&lt;/key&gt;&lt;/foreign-keys&gt;&lt;ref-type name="Journal Article"&gt;17&lt;/ref-type&gt;&lt;contributors&gt;&lt;authors&gt;&lt;author&gt;Holland, Jeremy&lt;/author&gt;&lt;author&gt;Campbell, John&lt;/author&gt;&lt;/authors&gt;&lt;/contributors&gt;&lt;titles&gt;&lt;title&gt;Methods in development research: combining qualitative and quantitative approaches&lt;/title&gt;&lt;/titles&gt;&lt;dates&gt;&lt;year&gt;2005&lt;/year&gt;&lt;/dates&gt;&lt;urls&gt;&lt;/urls&gt;&lt;/record&gt;&lt;/Cite&gt;&lt;Cite&gt;&lt;Author&gt;O&amp;apos;Dwyer&lt;/Author&gt;&lt;Year&gt;2011&lt;/Year&gt;&lt;RecNum&gt;11&lt;/RecNum&gt;&lt;record&gt;&lt;rec-number&gt;11&lt;/rec-number&gt;&lt;foreign-keys&gt;&lt;key app="EN" db-id="zpzrvrtvc9pt5fe2azqpdsv9pdzfawdrw2r2" timestamp="1522918669"&gt;11&lt;/key&gt;&lt;/foreign-keys&gt;&lt;ref-type name="Journal Article"&gt;17&lt;/ref-type&gt;&lt;contributors&gt;&lt;authors&gt;&lt;author&gt;O&amp;apos;Dwyer, B.&lt;/author&gt;&lt;author&gt;Owen, D.&lt;/author&gt;&lt;author&gt;Unerman, J.&lt;/author&gt;&lt;/authors&gt;&lt;/contributors&gt;&lt;titles&gt;&lt;title&gt;Seeking legitimacy for new assurance forms: The case of assurance on sustainability reporting&lt;/title&gt;&lt;secondary-title&gt;Accounting, Organizations and Society&lt;/secondary-title&gt;&lt;/titles&gt;&lt;pages&gt;31-52&lt;/pages&gt;&lt;dates&gt;&lt;year&gt;2011&lt;/year&gt;&lt;/dates&gt;&lt;urls&gt;&lt;/urls&gt;&lt;/record&gt;&lt;/Cite&gt;&lt;/EndNote&gt;</w:instrText>
      </w:r>
      <w:r w:rsidR="00DD71DD" w:rsidRPr="00853933">
        <w:rPr>
          <w:rFonts w:ascii="Arial" w:hAnsi="Arial" w:cs="Arial"/>
          <w:color w:val="000000"/>
        </w:rPr>
        <w:fldChar w:fldCharType="separate"/>
      </w:r>
      <w:r w:rsidR="00853933" w:rsidRPr="00853933">
        <w:rPr>
          <w:rFonts w:ascii="Arial" w:hAnsi="Arial" w:cs="Arial"/>
          <w:noProof/>
          <w:color w:val="000000"/>
        </w:rPr>
        <w:t>(</w:t>
      </w:r>
      <w:hyperlink w:anchor="_ENREF_28" w:tooltip="Holland, 2005 #57" w:history="1">
        <w:r w:rsidR="00A72B55" w:rsidRPr="00853933">
          <w:rPr>
            <w:rFonts w:ascii="Arial" w:hAnsi="Arial" w:cs="Arial"/>
            <w:noProof/>
            <w:color w:val="000000"/>
          </w:rPr>
          <w:t>Holland and Campbell, 2005</w:t>
        </w:r>
      </w:hyperlink>
      <w:r w:rsidR="00853933" w:rsidRPr="00853933">
        <w:rPr>
          <w:rFonts w:ascii="Arial" w:hAnsi="Arial" w:cs="Arial"/>
          <w:noProof/>
          <w:color w:val="000000"/>
        </w:rPr>
        <w:t xml:space="preserve">; </w:t>
      </w:r>
      <w:hyperlink w:anchor="_ENREF_68" w:tooltip="O'Dwyer, 2011 #2" w:history="1">
        <w:r w:rsidR="00A72B55" w:rsidRPr="00853933">
          <w:rPr>
            <w:rFonts w:ascii="Arial" w:hAnsi="Arial" w:cs="Arial"/>
            <w:noProof/>
            <w:color w:val="000000"/>
          </w:rPr>
          <w:t>O'Dwyer et al., 2011</w:t>
        </w:r>
      </w:hyperlink>
      <w:r w:rsidR="00853933" w:rsidRPr="00853933">
        <w:rPr>
          <w:rFonts w:ascii="Arial" w:hAnsi="Arial" w:cs="Arial"/>
          <w:noProof/>
          <w:color w:val="000000"/>
        </w:rPr>
        <w:t>)</w:t>
      </w:r>
      <w:r w:rsidR="00DD71DD" w:rsidRPr="00853933">
        <w:rPr>
          <w:rFonts w:ascii="Arial" w:hAnsi="Arial" w:cs="Arial"/>
          <w:color w:val="000000"/>
        </w:rPr>
        <w:fldChar w:fldCharType="end"/>
      </w:r>
      <w:r w:rsidR="003C0B3E">
        <w:rPr>
          <w:rFonts w:ascii="Arial" w:hAnsi="Arial" w:cs="Arial"/>
          <w:color w:val="000000"/>
        </w:rPr>
        <w:t xml:space="preserve">. </w:t>
      </w:r>
      <w:r w:rsidRPr="00402AB2">
        <w:rPr>
          <w:rFonts w:ascii="Arial" w:hAnsi="Arial" w:cs="Arial"/>
          <w:color w:val="000000"/>
        </w:rPr>
        <w:t xml:space="preserve">As per Rowley (2012), the result </w:t>
      </w:r>
      <w:r w:rsidR="008C5AE3">
        <w:rPr>
          <w:rFonts w:ascii="Arial" w:hAnsi="Arial" w:cs="Arial"/>
          <w:color w:val="000000"/>
        </w:rPr>
        <w:t>is</w:t>
      </w:r>
      <w:r w:rsidRPr="00402AB2">
        <w:rPr>
          <w:rFonts w:ascii="Arial" w:hAnsi="Arial" w:cs="Arial"/>
          <w:color w:val="000000"/>
        </w:rPr>
        <w:t xml:space="preserve"> the incorporation of a procedurally</w:t>
      </w:r>
      <w:r w:rsidR="00B71657" w:rsidRPr="00402AB2">
        <w:rPr>
          <w:rFonts w:ascii="Arial" w:hAnsi="Arial" w:cs="Arial"/>
          <w:color w:val="000000"/>
        </w:rPr>
        <w:t xml:space="preserve"> </w:t>
      </w:r>
      <w:r w:rsidRPr="00402AB2">
        <w:rPr>
          <w:rFonts w:ascii="Arial" w:hAnsi="Arial" w:cs="Arial"/>
          <w:color w:val="000000"/>
        </w:rPr>
        <w:t xml:space="preserve">rigorous method of collecting and processing interview data </w:t>
      </w:r>
      <w:r w:rsidR="008C5AE3">
        <w:rPr>
          <w:rFonts w:ascii="Arial" w:hAnsi="Arial" w:cs="Arial"/>
          <w:color w:val="000000"/>
        </w:rPr>
        <w:t>and</w:t>
      </w:r>
      <w:r w:rsidRPr="00402AB2">
        <w:rPr>
          <w:rFonts w:ascii="Arial" w:hAnsi="Arial" w:cs="Arial"/>
          <w:color w:val="000000"/>
        </w:rPr>
        <w:t xml:space="preserve"> improving the quality of</w:t>
      </w:r>
      <w:r w:rsidR="00B71657" w:rsidRPr="00402AB2">
        <w:rPr>
          <w:rFonts w:ascii="Arial" w:hAnsi="Arial" w:cs="Arial"/>
          <w:color w:val="000000"/>
        </w:rPr>
        <w:t xml:space="preserve"> </w:t>
      </w:r>
      <w:r w:rsidRPr="00402AB2">
        <w:rPr>
          <w:rFonts w:ascii="Arial" w:hAnsi="Arial" w:cs="Arial"/>
          <w:color w:val="000000"/>
        </w:rPr>
        <w:t>findings</w:t>
      </w:r>
      <w:r w:rsidR="003C0B3E">
        <w:rPr>
          <w:rFonts w:ascii="Arial" w:hAnsi="Arial" w:cs="Arial"/>
          <w:color w:val="000000"/>
        </w:rPr>
        <w:t xml:space="preserve">. </w:t>
      </w:r>
      <w:r w:rsidRPr="00402AB2">
        <w:rPr>
          <w:rFonts w:ascii="Arial" w:hAnsi="Arial" w:cs="Arial"/>
          <w:color w:val="000000"/>
        </w:rPr>
        <w:t>The interviewees were allowed to discontinue recordings or withdraw from the study at</w:t>
      </w:r>
      <w:r w:rsidR="00B71657" w:rsidRPr="00402AB2">
        <w:rPr>
          <w:rFonts w:ascii="Arial" w:hAnsi="Arial" w:cs="Arial"/>
          <w:color w:val="000000"/>
        </w:rPr>
        <w:t xml:space="preserve"> </w:t>
      </w:r>
      <w:r w:rsidRPr="00402AB2">
        <w:rPr>
          <w:rFonts w:ascii="Arial" w:hAnsi="Arial" w:cs="Arial"/>
          <w:color w:val="000000"/>
        </w:rPr>
        <w:t>any stage</w:t>
      </w:r>
      <w:r w:rsidR="008C5AE3">
        <w:rPr>
          <w:rFonts w:ascii="Arial" w:hAnsi="Arial" w:cs="Arial"/>
          <w:color w:val="000000"/>
        </w:rPr>
        <w:t xml:space="preserve"> but none did so</w:t>
      </w:r>
      <w:r w:rsidR="003C0B3E">
        <w:rPr>
          <w:rFonts w:ascii="Arial" w:hAnsi="Arial" w:cs="Arial"/>
          <w:color w:val="000000"/>
        </w:rPr>
        <w:t xml:space="preserve">. </w:t>
      </w:r>
      <w:r w:rsidRPr="00402AB2">
        <w:rPr>
          <w:rFonts w:ascii="Arial" w:hAnsi="Arial" w:cs="Arial"/>
          <w:color w:val="000000"/>
        </w:rPr>
        <w:t>The interviews were recorded with an</w:t>
      </w:r>
      <w:r w:rsidR="00B71657" w:rsidRPr="00402AB2">
        <w:rPr>
          <w:rFonts w:ascii="Arial" w:hAnsi="Arial" w:cs="Arial"/>
          <w:color w:val="000000"/>
        </w:rPr>
        <w:t xml:space="preserve"> </w:t>
      </w:r>
      <w:r w:rsidRPr="00402AB2">
        <w:rPr>
          <w:rFonts w:ascii="Arial" w:hAnsi="Arial" w:cs="Arial"/>
          <w:color w:val="000000"/>
        </w:rPr>
        <w:t>Olympus ‘Voice Tracer’ MP3 Dictaphone and subsequently manually transcribed</w:t>
      </w:r>
      <w:r w:rsidR="003C0B3E">
        <w:rPr>
          <w:rFonts w:ascii="Arial" w:hAnsi="Arial" w:cs="Arial"/>
          <w:color w:val="000000"/>
        </w:rPr>
        <w:t xml:space="preserve">. </w:t>
      </w:r>
      <w:r w:rsidRPr="00402AB2">
        <w:rPr>
          <w:rFonts w:ascii="Arial" w:hAnsi="Arial" w:cs="Arial"/>
          <w:color w:val="000000"/>
        </w:rPr>
        <w:t>All vo</w:t>
      </w:r>
      <w:r w:rsidR="00C77700">
        <w:rPr>
          <w:rFonts w:ascii="Arial" w:hAnsi="Arial" w:cs="Arial"/>
          <w:color w:val="000000"/>
        </w:rPr>
        <w:t>ice recordings and transcripts were</w:t>
      </w:r>
      <w:r w:rsidRPr="00402AB2">
        <w:rPr>
          <w:rFonts w:ascii="Arial" w:hAnsi="Arial" w:cs="Arial"/>
          <w:color w:val="000000"/>
        </w:rPr>
        <w:t xml:space="preserve"> kept logically and physically secure.</w:t>
      </w:r>
    </w:p>
    <w:p w:rsidR="00DD71DD" w:rsidRPr="00402AB2" w:rsidRDefault="00DD71DD" w:rsidP="00FC6B48">
      <w:pPr>
        <w:autoSpaceDE w:val="0"/>
        <w:autoSpaceDN w:val="0"/>
        <w:adjustRightInd w:val="0"/>
        <w:spacing w:after="0" w:line="360" w:lineRule="auto"/>
        <w:jc w:val="both"/>
        <w:rPr>
          <w:rFonts w:ascii="Arial" w:hAnsi="Arial" w:cs="Arial"/>
          <w:color w:val="000000"/>
        </w:rPr>
      </w:pPr>
    </w:p>
    <w:p w:rsidR="00AD373E" w:rsidRPr="00505E5A" w:rsidRDefault="00196D2A" w:rsidP="00FC6B48">
      <w:pPr>
        <w:autoSpaceDE w:val="0"/>
        <w:autoSpaceDN w:val="0"/>
        <w:adjustRightInd w:val="0"/>
        <w:spacing w:after="0" w:line="360" w:lineRule="auto"/>
        <w:ind w:left="284"/>
        <w:jc w:val="both"/>
        <w:rPr>
          <w:rFonts w:ascii="Arial" w:hAnsi="Arial" w:cs="Arial"/>
          <w:color w:val="000000"/>
        </w:rPr>
      </w:pPr>
      <w:r w:rsidRPr="00505E5A">
        <w:rPr>
          <w:rFonts w:ascii="Arial" w:hAnsi="Arial" w:cs="Arial"/>
          <w:color w:val="000000"/>
        </w:rPr>
        <w:lastRenderedPageBreak/>
        <w:t>The first few minutes of each interview were spent establishing a rapport with the interviewee who</w:t>
      </w:r>
      <w:r w:rsidR="00B71657" w:rsidRPr="00505E5A">
        <w:rPr>
          <w:rFonts w:ascii="Arial" w:hAnsi="Arial" w:cs="Arial"/>
          <w:color w:val="000000"/>
        </w:rPr>
        <w:t xml:space="preserve"> </w:t>
      </w:r>
      <w:r w:rsidRPr="00505E5A">
        <w:rPr>
          <w:rFonts w:ascii="Arial" w:hAnsi="Arial" w:cs="Arial"/>
          <w:color w:val="000000"/>
        </w:rPr>
        <w:t xml:space="preserve">was reminded of confidentiality and there </w:t>
      </w:r>
      <w:r w:rsidR="00445FD9" w:rsidRPr="00505E5A">
        <w:rPr>
          <w:rFonts w:ascii="Arial" w:hAnsi="Arial" w:cs="Arial"/>
          <w:color w:val="000000"/>
        </w:rPr>
        <w:t>being no</w:t>
      </w:r>
      <w:r w:rsidRPr="00505E5A">
        <w:rPr>
          <w:rFonts w:ascii="Arial" w:hAnsi="Arial" w:cs="Arial"/>
          <w:color w:val="000000"/>
        </w:rPr>
        <w:t xml:space="preserve"> ‘correct’ or ‘incorrect’ responses</w:t>
      </w:r>
      <w:r w:rsidR="003C0B3E">
        <w:rPr>
          <w:rFonts w:ascii="Arial" w:hAnsi="Arial" w:cs="Arial"/>
          <w:color w:val="000000"/>
        </w:rPr>
        <w:t xml:space="preserve">. </w:t>
      </w:r>
      <w:r w:rsidRPr="00505E5A">
        <w:rPr>
          <w:rFonts w:ascii="Arial" w:hAnsi="Arial" w:cs="Arial"/>
          <w:color w:val="000000"/>
        </w:rPr>
        <w:t>The interviews were then guided by introducing the objectives of ISA 620 and ISA 510</w:t>
      </w:r>
      <w:r w:rsidR="003C0B3E">
        <w:rPr>
          <w:rFonts w:ascii="Arial" w:hAnsi="Arial" w:cs="Arial"/>
          <w:color w:val="000000"/>
        </w:rPr>
        <w:t xml:space="preserve">. </w:t>
      </w:r>
      <w:r w:rsidRPr="00505E5A">
        <w:rPr>
          <w:rFonts w:ascii="Arial" w:hAnsi="Arial" w:cs="Arial"/>
          <w:color w:val="000000"/>
        </w:rPr>
        <w:t>The sequence of questions varied slightly although consistent themes we</w:t>
      </w:r>
      <w:r w:rsidR="00B934A1" w:rsidRPr="00505E5A">
        <w:rPr>
          <w:rFonts w:ascii="Arial" w:hAnsi="Arial" w:cs="Arial"/>
          <w:color w:val="000000"/>
        </w:rPr>
        <w:t xml:space="preserve">re addressed in each interview </w:t>
      </w:r>
      <w:r w:rsidR="00B934A1" w:rsidRPr="00505E5A">
        <w:rPr>
          <w:rFonts w:ascii="Arial" w:hAnsi="Arial" w:cs="Arial"/>
          <w:color w:val="000000"/>
        </w:rPr>
        <w:fldChar w:fldCharType="begin"/>
      </w:r>
      <w:r w:rsidR="00853933" w:rsidRPr="00505E5A">
        <w:rPr>
          <w:rFonts w:ascii="Arial" w:hAnsi="Arial" w:cs="Arial"/>
          <w:color w:val="000000"/>
        </w:rPr>
        <w:instrText xml:space="preserve"> ADDIN EN.CITE &lt;EndNote&gt;&lt;Cite&gt;&lt;Author&gt;Alvesson&lt;/Author&gt;&lt;Year&gt;2003&lt;/Year&gt;&lt;RecNum&gt;58&lt;/RecNum&gt;&lt;DisplayText&gt;(Alvesson, 2003; Rowley, 2012)&lt;/DisplayText&gt;&lt;record&gt;&lt;rec-number&gt;58&lt;/rec-number&gt;&lt;foreign-keys&gt;&lt;key app="EN" db-id="9rxpr9vz0tp552e2dr5500evw0pt5fffard5" timestamp="1522918848"&gt;58&lt;/key&gt;&lt;/foreign-keys&gt;&lt;ref-type name="Journal Article"&gt;17&lt;/ref-type&gt;&lt;contributors&gt;&lt;authors&gt;&lt;author&gt;Alvesson, Mats&lt;/author&gt;&lt;/authors&gt;&lt;/contributors&gt;&lt;titles&gt;&lt;title&gt;Methodology for close up studies–struggling with closeness and closure&lt;/title&gt;&lt;secondary-title&gt;Higher education&lt;/secondary-title&gt;&lt;/titles&gt;&lt;periodical&gt;&lt;full-title&gt;Higher education&lt;/full-title&gt;&lt;/periodical&gt;&lt;pages&gt;167-193&lt;/pages&gt;&lt;volume&gt;46&lt;/volume&gt;&lt;number&gt;2&lt;/number&gt;&lt;dates&gt;&lt;year&gt;2003&lt;/year&gt;&lt;/dates&gt;&lt;isbn&gt;0018-1560&lt;/isbn&gt;&lt;urls&gt;&lt;/urls&gt;&lt;/record&gt;&lt;/Cite&gt;&lt;Cite&gt;&lt;Author&gt;Rowley&lt;/Author&gt;&lt;Year&gt;2012&lt;/Year&gt;&lt;RecNum&gt;9&lt;/RecNum&gt;&lt;record&gt;&lt;rec-number&gt;9&lt;/rec-number&gt;&lt;foreign-keys&gt;&lt;key app="EN" db-id="zpzrvrtvc9pt5fe2azqpdsv9pdzfawdrw2r2" timestamp="1522918669"&gt;9&lt;/key&gt;&lt;/foreign-keys&gt;&lt;ref-type name="Journal Article"&gt;17&lt;/ref-type&gt;&lt;contributors&gt;&lt;authors&gt;&lt;author&gt;Rowley, J.&lt;/author&gt;&lt;/authors&gt;&lt;/contributors&gt;&lt;titles&gt;&lt;title&gt;Conducting research interviews.&lt;/title&gt;&lt;secondary-title&gt;Management Research Review&lt;/secondary-title&gt;&lt;/titles&gt;&lt;pages&gt;260-271&lt;/pages&gt;&lt;dates&gt;&lt;year&gt;2012&lt;/year&gt;&lt;/dates&gt;&lt;urls&gt;&lt;/urls&gt;&lt;/record&gt;&lt;/Cite&gt;&lt;/EndNote&gt;</w:instrText>
      </w:r>
      <w:r w:rsidR="00B934A1" w:rsidRPr="00505E5A">
        <w:rPr>
          <w:rFonts w:ascii="Arial" w:hAnsi="Arial" w:cs="Arial"/>
          <w:color w:val="000000"/>
        </w:rPr>
        <w:fldChar w:fldCharType="separate"/>
      </w:r>
      <w:r w:rsidR="00853933" w:rsidRPr="00505E5A">
        <w:rPr>
          <w:rFonts w:ascii="Arial" w:hAnsi="Arial" w:cs="Arial"/>
          <w:noProof/>
          <w:color w:val="000000"/>
        </w:rPr>
        <w:t>(</w:t>
      </w:r>
      <w:hyperlink w:anchor="_ENREF_1" w:tooltip="Alvesson, 2003 #58" w:history="1">
        <w:r w:rsidR="00A72B55" w:rsidRPr="00505E5A">
          <w:rPr>
            <w:rFonts w:ascii="Arial" w:hAnsi="Arial" w:cs="Arial"/>
            <w:noProof/>
            <w:color w:val="000000"/>
          </w:rPr>
          <w:t>Alvesson, 2003</w:t>
        </w:r>
      </w:hyperlink>
      <w:r w:rsidR="00853933" w:rsidRPr="00505E5A">
        <w:rPr>
          <w:rFonts w:ascii="Arial" w:hAnsi="Arial" w:cs="Arial"/>
          <w:noProof/>
          <w:color w:val="000000"/>
        </w:rPr>
        <w:t xml:space="preserve">; </w:t>
      </w:r>
      <w:hyperlink w:anchor="_ENREF_78" w:tooltip="Rowley, 2012 #8" w:history="1">
        <w:r w:rsidR="00A72B55" w:rsidRPr="00505E5A">
          <w:rPr>
            <w:rFonts w:ascii="Arial" w:hAnsi="Arial" w:cs="Arial"/>
            <w:noProof/>
            <w:color w:val="000000"/>
          </w:rPr>
          <w:t>Rowley, 2012</w:t>
        </w:r>
      </w:hyperlink>
      <w:r w:rsidR="00853933" w:rsidRPr="00505E5A">
        <w:rPr>
          <w:rFonts w:ascii="Arial" w:hAnsi="Arial" w:cs="Arial"/>
          <w:noProof/>
          <w:color w:val="000000"/>
        </w:rPr>
        <w:t>)</w:t>
      </w:r>
      <w:r w:rsidR="00B934A1" w:rsidRPr="00505E5A">
        <w:rPr>
          <w:rFonts w:ascii="Arial" w:hAnsi="Arial" w:cs="Arial"/>
          <w:color w:val="000000"/>
        </w:rPr>
        <w:fldChar w:fldCharType="end"/>
      </w:r>
      <w:r w:rsidRPr="00505E5A">
        <w:rPr>
          <w:rFonts w:ascii="Arial" w:hAnsi="Arial" w:cs="Arial"/>
          <w:color w:val="000000"/>
        </w:rPr>
        <w:t>.</w:t>
      </w:r>
      <w:r w:rsidR="00AD373E">
        <w:rPr>
          <w:rFonts w:ascii="Arial" w:hAnsi="Arial" w:cs="Arial"/>
          <w:color w:val="000000"/>
        </w:rPr>
        <w:t xml:space="preserve"> </w:t>
      </w:r>
      <w:proofErr w:type="gramStart"/>
      <w:r w:rsidR="00AD373E">
        <w:rPr>
          <w:rFonts w:ascii="Arial" w:hAnsi="Arial" w:cs="Arial"/>
          <w:color w:val="000000"/>
        </w:rPr>
        <w:t>Albeit the ‘academic’ nature of the questions, open-ended questions provided an opportunity to explore respondent’s answers in more detail.</w:t>
      </w:r>
      <w:proofErr w:type="gramEnd"/>
      <w:r w:rsidR="00AD373E">
        <w:rPr>
          <w:rFonts w:ascii="Arial" w:hAnsi="Arial" w:cs="Arial"/>
          <w:color w:val="000000"/>
        </w:rPr>
        <w:t xml:space="preserve"> For example respondents supported their responses by practical examples or experiences with audit clients.  </w:t>
      </w:r>
    </w:p>
    <w:p w:rsidR="00D26B2A" w:rsidRPr="00505E5A" w:rsidRDefault="00D26B2A" w:rsidP="00FC6B48">
      <w:pPr>
        <w:autoSpaceDE w:val="0"/>
        <w:autoSpaceDN w:val="0"/>
        <w:adjustRightInd w:val="0"/>
        <w:spacing w:after="0" w:line="360" w:lineRule="auto"/>
        <w:jc w:val="both"/>
        <w:rPr>
          <w:rFonts w:ascii="Arial" w:hAnsi="Arial" w:cs="Arial"/>
          <w:color w:val="000000"/>
        </w:rPr>
      </w:pPr>
    </w:p>
    <w:p w:rsidR="00D26B2A" w:rsidRDefault="00196D2A" w:rsidP="00FC6B48">
      <w:pPr>
        <w:autoSpaceDE w:val="0"/>
        <w:autoSpaceDN w:val="0"/>
        <w:adjustRightInd w:val="0"/>
        <w:spacing w:after="0" w:line="360" w:lineRule="auto"/>
        <w:ind w:left="284"/>
        <w:jc w:val="both"/>
        <w:rPr>
          <w:rFonts w:ascii="Arial" w:hAnsi="Arial" w:cs="Arial"/>
          <w:color w:val="000000"/>
        </w:rPr>
      </w:pPr>
      <w:r w:rsidRPr="00505E5A">
        <w:rPr>
          <w:rFonts w:ascii="Arial" w:hAnsi="Arial" w:cs="Arial"/>
          <w:color w:val="000000"/>
        </w:rPr>
        <w:t>Interviews were between 40 and 70 minutes long which allowed sufficient time for themes to be</w:t>
      </w:r>
      <w:r w:rsidR="00D26B2A" w:rsidRPr="00505E5A">
        <w:rPr>
          <w:rFonts w:ascii="Arial" w:hAnsi="Arial" w:cs="Arial"/>
          <w:color w:val="000000"/>
        </w:rPr>
        <w:t xml:space="preserve"> </w:t>
      </w:r>
      <w:r w:rsidR="00B934A1" w:rsidRPr="00505E5A">
        <w:rPr>
          <w:rFonts w:ascii="Arial" w:hAnsi="Arial" w:cs="Arial"/>
          <w:color w:val="000000"/>
        </w:rPr>
        <w:t xml:space="preserve">fully explored </w:t>
      </w:r>
      <w:r w:rsidRPr="00505E5A">
        <w:rPr>
          <w:rFonts w:ascii="Arial" w:hAnsi="Arial" w:cs="Arial"/>
          <w:color w:val="000000"/>
        </w:rPr>
        <w:t xml:space="preserve"> </w:t>
      </w:r>
      <w:r w:rsidR="00B934A1" w:rsidRPr="00505E5A">
        <w:rPr>
          <w:rFonts w:ascii="Arial" w:hAnsi="Arial" w:cs="Arial"/>
          <w:color w:val="000000"/>
        </w:rPr>
        <w:fldChar w:fldCharType="begin"/>
      </w:r>
      <w:r w:rsidR="00B934A1" w:rsidRPr="00505E5A">
        <w:rPr>
          <w:rFonts w:ascii="Arial" w:hAnsi="Arial" w:cs="Arial"/>
          <w:color w:val="000000"/>
        </w:rPr>
        <w:instrText xml:space="preserve"> ADDIN EN.CITE &lt;EndNote&gt;&lt;Cite&gt;&lt;Author&gt;O&amp;apos;Dwyer&lt;/Author&gt;&lt;Year&gt;2011&lt;/Year&gt;&lt;RecNum&gt;11&lt;/RecNum&gt;&lt;DisplayText&gt;(O&amp;apos;Dwyer et al., 2011)&lt;/DisplayText&gt;&lt;record&gt;&lt;rec-number&gt;11&lt;/rec-number&gt;&lt;foreign-keys&gt;&lt;key app="EN" db-id="zpzrvrtvc9pt5fe2azqpdsv9pdzfawdrw2r2" timestamp="1522918669"&gt;11&lt;/key&gt;&lt;/foreign-keys&gt;&lt;ref-type name="Journal Article"&gt;17&lt;/ref-type&gt;&lt;contributors&gt;&lt;authors&gt;&lt;author&gt;O&amp;apos;Dwyer, B.&lt;/author&gt;&lt;author&gt;Owen, D.&lt;/author&gt;&lt;author&gt;Unerman, J.&lt;/author&gt;&lt;/authors&gt;&lt;/contributors&gt;&lt;titles&gt;&lt;title&gt;Seeking legitimacy for new assurance forms: The case of assurance on sustainability reporting&lt;/title&gt;&lt;secondary-title&gt;Accounting, Organizations and Society&lt;/secondary-title&gt;&lt;/titles&gt;&lt;pages&gt;31-52&lt;/pages&gt;&lt;dates&gt;&lt;year&gt;2011&lt;/year&gt;&lt;/dates&gt;&lt;urls&gt;&lt;/urls&gt;&lt;/record&gt;&lt;/Cite&gt;&lt;/EndNote&gt;</w:instrText>
      </w:r>
      <w:r w:rsidR="00B934A1" w:rsidRPr="00505E5A">
        <w:rPr>
          <w:rFonts w:ascii="Arial" w:hAnsi="Arial" w:cs="Arial"/>
          <w:color w:val="000000"/>
        </w:rPr>
        <w:fldChar w:fldCharType="separate"/>
      </w:r>
      <w:r w:rsidR="00B934A1" w:rsidRPr="00505E5A">
        <w:rPr>
          <w:rFonts w:ascii="Arial" w:hAnsi="Arial" w:cs="Arial"/>
          <w:noProof/>
          <w:color w:val="000000"/>
        </w:rPr>
        <w:t>(</w:t>
      </w:r>
      <w:hyperlink w:anchor="_ENREF_68" w:tooltip="O'Dwyer, 2011 #2" w:history="1">
        <w:r w:rsidR="00A72B55" w:rsidRPr="00505E5A">
          <w:rPr>
            <w:rFonts w:ascii="Arial" w:hAnsi="Arial" w:cs="Arial"/>
            <w:noProof/>
            <w:color w:val="000000"/>
          </w:rPr>
          <w:t>O'Dwyer et al., 2011</w:t>
        </w:r>
      </w:hyperlink>
      <w:r w:rsidR="00B934A1" w:rsidRPr="00505E5A">
        <w:rPr>
          <w:rFonts w:ascii="Arial" w:hAnsi="Arial" w:cs="Arial"/>
          <w:noProof/>
          <w:color w:val="000000"/>
        </w:rPr>
        <w:t>)</w:t>
      </w:r>
      <w:r w:rsidR="00B934A1" w:rsidRPr="00505E5A">
        <w:rPr>
          <w:rFonts w:ascii="Arial" w:hAnsi="Arial" w:cs="Arial"/>
          <w:color w:val="000000"/>
        </w:rPr>
        <w:fldChar w:fldCharType="end"/>
      </w:r>
      <w:r w:rsidR="003C0B3E">
        <w:rPr>
          <w:rFonts w:ascii="Arial" w:hAnsi="Arial" w:cs="Arial"/>
          <w:color w:val="000000"/>
        </w:rPr>
        <w:t xml:space="preserve">. </w:t>
      </w:r>
      <w:r w:rsidRPr="00505E5A">
        <w:rPr>
          <w:rFonts w:ascii="Arial" w:hAnsi="Arial" w:cs="Arial"/>
          <w:color w:val="000000"/>
        </w:rPr>
        <w:t>Interviews took place between November 2014 and March 2015 in Johannesburg and Pretoria at respondents’ offices</w:t>
      </w:r>
      <w:r w:rsidR="003C0B3E">
        <w:rPr>
          <w:rFonts w:ascii="Arial" w:hAnsi="Arial" w:cs="Arial"/>
          <w:color w:val="000000"/>
        </w:rPr>
        <w:t xml:space="preserve">. </w:t>
      </w:r>
      <w:r w:rsidRPr="00505E5A">
        <w:rPr>
          <w:rFonts w:ascii="Arial" w:hAnsi="Arial" w:cs="Arial"/>
          <w:color w:val="000000"/>
        </w:rPr>
        <w:t xml:space="preserve">As all the interviewees are located locally, access to respondents did not pose a threat to the </w:t>
      </w:r>
      <w:r w:rsidR="00505E5A" w:rsidRPr="00505E5A">
        <w:rPr>
          <w:rFonts w:ascii="Arial" w:hAnsi="Arial" w:cs="Arial"/>
          <w:color w:val="000000"/>
        </w:rPr>
        <w:t>mortality</w:t>
      </w:r>
      <w:r w:rsidRPr="00505E5A">
        <w:rPr>
          <w:rFonts w:ascii="Arial" w:hAnsi="Arial" w:cs="Arial"/>
          <w:color w:val="000000"/>
        </w:rPr>
        <w:t xml:space="preserve"> rate of interviews </w:t>
      </w:r>
      <w:r w:rsidR="00B934A1" w:rsidRPr="00505E5A">
        <w:rPr>
          <w:rFonts w:ascii="Arial" w:hAnsi="Arial" w:cs="Arial"/>
          <w:color w:val="000000"/>
        </w:rPr>
        <w:fldChar w:fldCharType="begin"/>
      </w:r>
      <w:r w:rsidR="002641F9" w:rsidRPr="00505E5A">
        <w:rPr>
          <w:rFonts w:ascii="Arial" w:hAnsi="Arial" w:cs="Arial"/>
          <w:color w:val="000000"/>
        </w:rPr>
        <w:instrText xml:space="preserve"> ADDIN EN.CITE &lt;EndNote&gt;&lt;Cite&gt;&lt;Author&gt;Creswell&lt;/Author&gt;&lt;Year&gt;2005&lt;/Year&gt;&lt;RecNum&gt;53&lt;/RecNum&gt;&lt;DisplayText&gt;(Creswell, 2005)&lt;/DisplayText&gt;&lt;record&gt;&lt;rec-number&gt;53&lt;/rec-number&gt;&lt;foreign-keys&gt;&lt;key app="EN" db-id="9rxpr9vz0tp552e2dr5500evw0pt5fffard5" timestamp="1510898940"&gt;53&lt;/key&gt;&lt;/foreign-keys&gt;&lt;ref-type name="Legal Rule or Regulation"&gt;50&lt;/ref-type&gt;&lt;contributors&gt;&lt;authors&gt;&lt;author&gt;Creswell, John&lt;/author&gt;&lt;/authors&gt;&lt;/contributors&gt;&lt;titles&gt;&lt;title&gt;Research design: Qualitative, quantitative, and mixed methods approaches&lt;/title&gt;&lt;/titles&gt;&lt;dates&gt;&lt;year&gt;2005&lt;/year&gt;&lt;/dates&gt;&lt;publisher&gt;SAGE Publications, Incorporated&lt;/publisher&gt;&lt;isbn&gt;141296556X&lt;/isbn&gt;&lt;urls&gt;&lt;/urls&gt;&lt;/record&gt;&lt;/Cite&gt;&lt;/EndNote&gt;</w:instrText>
      </w:r>
      <w:r w:rsidR="00B934A1" w:rsidRPr="00505E5A">
        <w:rPr>
          <w:rFonts w:ascii="Arial" w:hAnsi="Arial" w:cs="Arial"/>
          <w:color w:val="000000"/>
        </w:rPr>
        <w:fldChar w:fldCharType="separate"/>
      </w:r>
      <w:r w:rsidR="002641F9" w:rsidRPr="00505E5A">
        <w:rPr>
          <w:rFonts w:ascii="Arial" w:hAnsi="Arial" w:cs="Arial"/>
          <w:noProof/>
          <w:color w:val="000000"/>
        </w:rPr>
        <w:t>(</w:t>
      </w:r>
      <w:hyperlink w:anchor="_ENREF_12" w:tooltip="Creswell, 2005 #53" w:history="1">
        <w:r w:rsidR="00A72B55" w:rsidRPr="00505E5A">
          <w:rPr>
            <w:rFonts w:ascii="Arial" w:hAnsi="Arial" w:cs="Arial"/>
            <w:noProof/>
            <w:color w:val="000000"/>
          </w:rPr>
          <w:t>Creswell, 2005</w:t>
        </w:r>
      </w:hyperlink>
      <w:r w:rsidR="002641F9" w:rsidRPr="00505E5A">
        <w:rPr>
          <w:rFonts w:ascii="Arial" w:hAnsi="Arial" w:cs="Arial"/>
          <w:noProof/>
          <w:color w:val="000000"/>
        </w:rPr>
        <w:t>)</w:t>
      </w:r>
      <w:r w:rsidR="00B934A1" w:rsidRPr="00505E5A">
        <w:rPr>
          <w:rFonts w:ascii="Arial" w:hAnsi="Arial" w:cs="Arial"/>
          <w:color w:val="000000"/>
        </w:rPr>
        <w:fldChar w:fldCharType="end"/>
      </w:r>
      <w:r w:rsidR="00B934A1" w:rsidRPr="00505E5A">
        <w:rPr>
          <w:rFonts w:ascii="Arial" w:hAnsi="Arial" w:cs="Arial"/>
          <w:color w:val="000000"/>
        </w:rPr>
        <w:t>.</w:t>
      </w:r>
    </w:p>
    <w:p w:rsidR="00FC6B48" w:rsidRPr="00505E5A" w:rsidRDefault="00FC6B48" w:rsidP="00FC6B48">
      <w:pPr>
        <w:autoSpaceDE w:val="0"/>
        <w:autoSpaceDN w:val="0"/>
        <w:adjustRightInd w:val="0"/>
        <w:spacing w:after="0" w:line="360" w:lineRule="auto"/>
        <w:ind w:left="284"/>
        <w:jc w:val="both"/>
        <w:rPr>
          <w:rFonts w:ascii="Arial" w:hAnsi="Arial" w:cs="Arial"/>
          <w:color w:val="000000"/>
        </w:rPr>
      </w:pPr>
    </w:p>
    <w:p w:rsidR="00D26B2A" w:rsidRDefault="00EC13EA" w:rsidP="00EC13EA">
      <w:pPr>
        <w:pStyle w:val="Heading3"/>
        <w:ind w:left="284" w:hanging="851"/>
        <w:rPr>
          <w:rFonts w:ascii="Arial" w:hAnsi="Arial" w:cs="Arial"/>
          <w:sz w:val="24"/>
          <w:szCs w:val="24"/>
        </w:rPr>
      </w:pPr>
      <w:bookmarkStart w:id="43" w:name="_Toc523125527"/>
      <w:r w:rsidRPr="00C77ECE">
        <w:rPr>
          <w:rFonts w:ascii="Arial" w:hAnsi="Arial" w:cs="Arial"/>
          <w:sz w:val="24"/>
          <w:szCs w:val="24"/>
        </w:rPr>
        <w:t>3.2.4</w:t>
      </w:r>
      <w:r w:rsidRPr="00C77ECE">
        <w:rPr>
          <w:rFonts w:ascii="Arial" w:hAnsi="Arial" w:cs="Arial"/>
          <w:sz w:val="24"/>
          <w:szCs w:val="24"/>
        </w:rPr>
        <w:tab/>
      </w:r>
      <w:r w:rsidR="00D26B2A" w:rsidRPr="00C77ECE">
        <w:rPr>
          <w:rFonts w:ascii="Arial" w:hAnsi="Arial" w:cs="Arial"/>
          <w:sz w:val="24"/>
          <w:szCs w:val="24"/>
        </w:rPr>
        <w:t>Data analysis</w:t>
      </w:r>
      <w:bookmarkEnd w:id="43"/>
      <w:r w:rsidR="00D26B2A" w:rsidRPr="00C77ECE">
        <w:rPr>
          <w:rFonts w:ascii="Arial" w:hAnsi="Arial" w:cs="Arial"/>
          <w:sz w:val="24"/>
          <w:szCs w:val="24"/>
        </w:rPr>
        <w:t xml:space="preserve"> </w:t>
      </w:r>
    </w:p>
    <w:p w:rsidR="00922D6E" w:rsidRDefault="00B934A1" w:rsidP="00FC6B48">
      <w:pPr>
        <w:autoSpaceDE w:val="0"/>
        <w:autoSpaceDN w:val="0"/>
        <w:adjustRightInd w:val="0"/>
        <w:spacing w:after="0" w:line="360" w:lineRule="auto"/>
        <w:ind w:left="284"/>
        <w:jc w:val="both"/>
        <w:rPr>
          <w:rFonts w:ascii="Arial" w:hAnsi="Arial" w:cs="Arial"/>
        </w:rPr>
      </w:pPr>
      <w:r>
        <w:rPr>
          <w:rFonts w:ascii="Arial" w:hAnsi="Arial" w:cs="Arial"/>
        </w:rPr>
        <w:t>Digita</w:t>
      </w:r>
      <w:r w:rsidR="00BB32F7">
        <w:rPr>
          <w:rFonts w:ascii="Arial" w:hAnsi="Arial" w:cs="Arial"/>
        </w:rPr>
        <w:t>l</w:t>
      </w:r>
      <w:r>
        <w:rPr>
          <w:rFonts w:ascii="Arial" w:hAnsi="Arial" w:cs="Arial"/>
        </w:rPr>
        <w:t>l</w:t>
      </w:r>
      <w:r w:rsidR="00BB32F7">
        <w:rPr>
          <w:rFonts w:ascii="Arial" w:hAnsi="Arial" w:cs="Arial"/>
        </w:rPr>
        <w:t>y</w:t>
      </w:r>
      <w:r>
        <w:rPr>
          <w:rFonts w:ascii="Arial" w:hAnsi="Arial" w:cs="Arial"/>
        </w:rPr>
        <w:t xml:space="preserve"> recorded </w:t>
      </w:r>
      <w:r w:rsidR="004F7698">
        <w:rPr>
          <w:rFonts w:ascii="Arial" w:hAnsi="Arial" w:cs="Arial"/>
        </w:rPr>
        <w:t xml:space="preserve">interviews were </w:t>
      </w:r>
      <w:r w:rsidR="00CA1D5C">
        <w:rPr>
          <w:rFonts w:ascii="Arial" w:hAnsi="Arial" w:cs="Arial"/>
        </w:rPr>
        <w:t>transcribed</w:t>
      </w:r>
      <w:r w:rsidR="003C0B3E">
        <w:rPr>
          <w:rFonts w:ascii="Arial" w:hAnsi="Arial" w:cs="Arial"/>
        </w:rPr>
        <w:t xml:space="preserve">. </w:t>
      </w:r>
      <w:r w:rsidR="00CA1D5C">
        <w:rPr>
          <w:rFonts w:ascii="Arial" w:hAnsi="Arial" w:cs="Arial"/>
        </w:rPr>
        <w:t>A</w:t>
      </w:r>
      <w:r w:rsidR="00B27F36">
        <w:rPr>
          <w:rFonts w:ascii="Arial" w:hAnsi="Arial" w:cs="Arial"/>
        </w:rPr>
        <w:t xml:space="preserve"> general inductive approach was </w:t>
      </w:r>
      <w:r w:rsidR="00922D6E">
        <w:rPr>
          <w:rFonts w:ascii="Arial" w:hAnsi="Arial" w:cs="Arial"/>
        </w:rPr>
        <w:t>selected</w:t>
      </w:r>
      <w:r w:rsidR="00B27F36">
        <w:rPr>
          <w:rFonts w:ascii="Arial" w:hAnsi="Arial" w:cs="Arial"/>
        </w:rPr>
        <w:t xml:space="preserve"> for data analysis</w:t>
      </w:r>
      <w:r w:rsidR="00505E5A">
        <w:rPr>
          <w:rFonts w:ascii="Arial" w:hAnsi="Arial" w:cs="Arial"/>
        </w:rPr>
        <w:t xml:space="preserve"> </w:t>
      </w:r>
      <w:r w:rsidR="00922D6E">
        <w:rPr>
          <w:rFonts w:ascii="Arial" w:hAnsi="Arial" w:cs="Arial"/>
        </w:rPr>
        <w:fldChar w:fldCharType="begin"/>
      </w:r>
      <w:r w:rsidR="00922D6E">
        <w:rPr>
          <w:rFonts w:ascii="Arial" w:hAnsi="Arial" w:cs="Arial"/>
        </w:rPr>
        <w:instrText xml:space="preserve"> ADDIN EN.CITE &lt;EndNote&gt;&lt;Cite&gt;&lt;Author&gt;Thomas&lt;/Author&gt;&lt;Year&gt;2006&lt;/Year&gt;&lt;RecNum&gt;59&lt;/RecNum&gt;&lt;DisplayText&gt;(Thomas, 2006)&lt;/DisplayText&gt;&lt;record&gt;&lt;rec-number&gt;59&lt;/rec-number&gt;&lt;foreign-keys&gt;&lt;key app="EN" db-id="9rxpr9vz0tp552e2dr5500evw0pt5fffard5" timestamp="1522920296"&gt;59&lt;/key&gt;&lt;/foreign-keys&gt;&lt;ref-type name="Journal Article"&gt;17&lt;/ref-type&gt;&lt;contributors&gt;&lt;authors&gt;&lt;author&gt;Thomas, David R&lt;/author&gt;&lt;/authors&gt;&lt;/contributors&gt;&lt;titles&gt;&lt;title&gt;A general inductive approach for analyzing qualitative evaluation data&lt;/title&gt;&lt;secondary-title&gt;American journal of evaluation&lt;/secondary-title&gt;&lt;/titles&gt;&lt;periodical&gt;&lt;full-title&gt;American journal of evaluation&lt;/full-title&gt;&lt;/periodical&gt;&lt;pages&gt;237-246&lt;/pages&gt;&lt;volume&gt;27&lt;/volume&gt;&lt;number&gt;2&lt;/number&gt;&lt;dates&gt;&lt;year&gt;2006&lt;/year&gt;&lt;/dates&gt;&lt;isbn&gt;1098-2140&lt;/isbn&gt;&lt;urls&gt;&lt;/urls&gt;&lt;/record&gt;&lt;/Cite&gt;&lt;/EndNote&gt;</w:instrText>
      </w:r>
      <w:r w:rsidR="00922D6E">
        <w:rPr>
          <w:rFonts w:ascii="Arial" w:hAnsi="Arial" w:cs="Arial"/>
        </w:rPr>
        <w:fldChar w:fldCharType="separate"/>
      </w:r>
      <w:r w:rsidR="00922D6E">
        <w:rPr>
          <w:rFonts w:ascii="Arial" w:hAnsi="Arial" w:cs="Arial"/>
          <w:noProof/>
        </w:rPr>
        <w:t>(</w:t>
      </w:r>
      <w:hyperlink w:anchor="_ENREF_85" w:tooltip="Thomas, 2006 #59" w:history="1">
        <w:r w:rsidR="00A72B55">
          <w:rPr>
            <w:rFonts w:ascii="Arial" w:hAnsi="Arial" w:cs="Arial"/>
            <w:noProof/>
          </w:rPr>
          <w:t>Thomas, 2006</w:t>
        </w:r>
      </w:hyperlink>
      <w:r w:rsidR="00922D6E">
        <w:rPr>
          <w:rFonts w:ascii="Arial" w:hAnsi="Arial" w:cs="Arial"/>
          <w:noProof/>
        </w:rPr>
        <w:t>)</w:t>
      </w:r>
      <w:r w:rsidR="00922D6E">
        <w:rPr>
          <w:rFonts w:ascii="Arial" w:hAnsi="Arial" w:cs="Arial"/>
        </w:rPr>
        <w:fldChar w:fldCharType="end"/>
      </w:r>
      <w:r w:rsidR="003C0B3E">
        <w:rPr>
          <w:rFonts w:ascii="Arial" w:hAnsi="Arial" w:cs="Arial"/>
        </w:rPr>
        <w:t xml:space="preserve">. </w:t>
      </w:r>
    </w:p>
    <w:p w:rsidR="00922D6E" w:rsidRDefault="00922D6E" w:rsidP="00FC6B48">
      <w:pPr>
        <w:autoSpaceDE w:val="0"/>
        <w:autoSpaceDN w:val="0"/>
        <w:adjustRightInd w:val="0"/>
        <w:spacing w:after="0" w:line="360" w:lineRule="auto"/>
        <w:jc w:val="both"/>
        <w:rPr>
          <w:rFonts w:ascii="Arial" w:hAnsi="Arial" w:cs="Arial"/>
        </w:rPr>
      </w:pPr>
    </w:p>
    <w:p w:rsidR="00CA1D5C" w:rsidRDefault="00922D6E" w:rsidP="00FC6B48">
      <w:pPr>
        <w:autoSpaceDE w:val="0"/>
        <w:autoSpaceDN w:val="0"/>
        <w:adjustRightInd w:val="0"/>
        <w:spacing w:after="0" w:line="360" w:lineRule="auto"/>
        <w:ind w:left="284"/>
        <w:jc w:val="both"/>
        <w:rPr>
          <w:rFonts w:ascii="Arial" w:hAnsi="Arial" w:cs="Arial"/>
        </w:rPr>
      </w:pPr>
      <w:r>
        <w:rPr>
          <w:rFonts w:ascii="Arial" w:hAnsi="Arial" w:cs="Arial"/>
        </w:rPr>
        <w:t xml:space="preserve">The first step </w:t>
      </w:r>
      <w:r w:rsidR="00CA1D5C">
        <w:rPr>
          <w:rFonts w:ascii="Arial" w:hAnsi="Arial" w:cs="Arial"/>
        </w:rPr>
        <w:t xml:space="preserve">involved </w:t>
      </w:r>
      <w:r>
        <w:rPr>
          <w:rFonts w:ascii="Arial" w:hAnsi="Arial" w:cs="Arial"/>
        </w:rPr>
        <w:t>multiple readings of the transcriptions</w:t>
      </w:r>
      <w:r w:rsidR="003C0B3E">
        <w:rPr>
          <w:rFonts w:ascii="Arial" w:hAnsi="Arial" w:cs="Arial"/>
        </w:rPr>
        <w:t xml:space="preserve">. </w:t>
      </w:r>
      <w:r w:rsidR="00CA1D5C">
        <w:rPr>
          <w:rFonts w:ascii="Arial" w:hAnsi="Arial" w:cs="Arial"/>
        </w:rPr>
        <w:t>The researcher focused on how the requirements of ISAs were explained by the respondents and how these provisions were being applied</w:t>
      </w:r>
      <w:r w:rsidR="003C0B3E">
        <w:rPr>
          <w:rFonts w:ascii="Arial" w:hAnsi="Arial" w:cs="Arial"/>
        </w:rPr>
        <w:t xml:space="preserve">. </w:t>
      </w:r>
      <w:r w:rsidR="00CA1D5C">
        <w:rPr>
          <w:rFonts w:ascii="Arial" w:hAnsi="Arial" w:cs="Arial"/>
        </w:rPr>
        <w:t>No detailed coding was done at this stage as the aim was to gain a general sense of how respondents were operationalising the professional standards</w:t>
      </w:r>
      <w:r w:rsidR="003C0B3E">
        <w:rPr>
          <w:rFonts w:ascii="Arial" w:hAnsi="Arial" w:cs="Arial"/>
        </w:rPr>
        <w:t xml:space="preserve">. </w:t>
      </w:r>
      <w:r w:rsidR="00CA1D5C">
        <w:rPr>
          <w:rFonts w:ascii="Arial" w:hAnsi="Arial" w:cs="Arial"/>
        </w:rPr>
        <w:t xml:space="preserve"> </w:t>
      </w:r>
    </w:p>
    <w:p w:rsidR="00CA1D5C" w:rsidRDefault="00CA1D5C" w:rsidP="00FC6B48">
      <w:pPr>
        <w:autoSpaceDE w:val="0"/>
        <w:autoSpaceDN w:val="0"/>
        <w:adjustRightInd w:val="0"/>
        <w:spacing w:after="0" w:line="360" w:lineRule="auto"/>
        <w:jc w:val="both"/>
        <w:rPr>
          <w:rFonts w:ascii="Arial" w:hAnsi="Arial" w:cs="Arial"/>
        </w:rPr>
      </w:pPr>
    </w:p>
    <w:p w:rsidR="009A5278" w:rsidRDefault="00D17203" w:rsidP="00FC6B48">
      <w:pPr>
        <w:autoSpaceDE w:val="0"/>
        <w:autoSpaceDN w:val="0"/>
        <w:adjustRightInd w:val="0"/>
        <w:spacing w:after="0" w:line="360" w:lineRule="auto"/>
        <w:ind w:left="284"/>
        <w:jc w:val="both"/>
        <w:rPr>
          <w:rFonts w:ascii="Arial" w:hAnsi="Arial" w:cs="Arial"/>
        </w:rPr>
      </w:pPr>
      <w:r>
        <w:rPr>
          <w:rFonts w:ascii="Arial" w:hAnsi="Arial" w:cs="Arial"/>
        </w:rPr>
        <w:t>The second step</w:t>
      </w:r>
      <w:r w:rsidR="00CA1D5C">
        <w:rPr>
          <w:rFonts w:ascii="Arial" w:hAnsi="Arial" w:cs="Arial"/>
        </w:rPr>
        <w:t xml:space="preserve"> focused on </w:t>
      </w:r>
      <w:r>
        <w:rPr>
          <w:rFonts w:ascii="Arial" w:hAnsi="Arial" w:cs="Arial"/>
        </w:rPr>
        <w:t xml:space="preserve">the development of categories </w:t>
      </w:r>
      <w:r w:rsidR="00AA5B50">
        <w:rPr>
          <w:rFonts w:ascii="Arial" w:hAnsi="Arial" w:cs="Arial"/>
        </w:rPr>
        <w:t>or emerging themes</w:t>
      </w:r>
      <w:r w:rsidR="00CA1D5C">
        <w:rPr>
          <w:rFonts w:ascii="Arial" w:hAnsi="Arial" w:cs="Arial"/>
        </w:rPr>
        <w:t xml:space="preserve"> (open codes)</w:t>
      </w:r>
      <w:r w:rsidR="003C0B3E">
        <w:rPr>
          <w:rFonts w:ascii="Arial" w:hAnsi="Arial" w:cs="Arial"/>
        </w:rPr>
        <w:t xml:space="preserve">. </w:t>
      </w:r>
      <w:r w:rsidR="00CA1D5C">
        <w:rPr>
          <w:rFonts w:ascii="Arial" w:hAnsi="Arial" w:cs="Arial"/>
        </w:rPr>
        <w:t>Examples included reasons for changing auditors, technical disagreements among auditors, different views on the technical requirements of the standards and procedures performed when accepting new clients or using the work of experts</w:t>
      </w:r>
      <w:r w:rsidR="003C0B3E">
        <w:rPr>
          <w:rFonts w:ascii="Arial" w:hAnsi="Arial" w:cs="Arial"/>
        </w:rPr>
        <w:t xml:space="preserve">. </w:t>
      </w:r>
      <w:r w:rsidR="00AA5B50">
        <w:rPr>
          <w:rFonts w:ascii="Arial" w:hAnsi="Arial" w:cs="Arial"/>
        </w:rPr>
        <w:t>These themes were</w:t>
      </w:r>
      <w:r w:rsidR="00CA1D5C">
        <w:rPr>
          <w:rFonts w:ascii="Arial" w:hAnsi="Arial" w:cs="Arial"/>
        </w:rPr>
        <w:t xml:space="preserve"> aggregated</w:t>
      </w:r>
      <w:r w:rsidR="009A5278">
        <w:rPr>
          <w:rFonts w:ascii="Arial" w:hAnsi="Arial" w:cs="Arial"/>
        </w:rPr>
        <w:t xml:space="preserve"> under axial codes</w:t>
      </w:r>
      <w:r w:rsidR="003C0B3E">
        <w:rPr>
          <w:rFonts w:ascii="Arial" w:hAnsi="Arial" w:cs="Arial"/>
        </w:rPr>
        <w:t xml:space="preserve">. </w:t>
      </w:r>
      <w:r>
        <w:rPr>
          <w:rFonts w:ascii="Arial" w:hAnsi="Arial" w:cs="Arial"/>
        </w:rPr>
        <w:t xml:space="preserve"> </w:t>
      </w:r>
      <w:r w:rsidR="007A1105">
        <w:rPr>
          <w:rFonts w:ascii="Arial" w:hAnsi="Arial" w:cs="Arial"/>
        </w:rPr>
        <w:t>The</w:t>
      </w:r>
      <w:r w:rsidR="009A5278">
        <w:rPr>
          <w:rFonts w:ascii="Arial" w:hAnsi="Arial" w:cs="Arial"/>
        </w:rPr>
        <w:t xml:space="preserve"> axial </w:t>
      </w:r>
      <w:r w:rsidR="007A1105">
        <w:rPr>
          <w:rFonts w:ascii="Arial" w:hAnsi="Arial" w:cs="Arial"/>
        </w:rPr>
        <w:t xml:space="preserve">coding </w:t>
      </w:r>
      <w:r w:rsidR="00EC13EA">
        <w:rPr>
          <w:rFonts w:ascii="Arial" w:hAnsi="Arial" w:cs="Arial"/>
        </w:rPr>
        <w:t>was based on</w:t>
      </w:r>
      <w:r w:rsidR="009A5278">
        <w:rPr>
          <w:rFonts w:ascii="Arial" w:hAnsi="Arial" w:cs="Arial"/>
        </w:rPr>
        <w:t xml:space="preserve"> the following data features: </w:t>
      </w:r>
    </w:p>
    <w:p w:rsidR="009A5278" w:rsidRDefault="009A5278" w:rsidP="00FC6B48">
      <w:pPr>
        <w:autoSpaceDE w:val="0"/>
        <w:autoSpaceDN w:val="0"/>
        <w:adjustRightInd w:val="0"/>
        <w:spacing w:after="0" w:line="360" w:lineRule="auto"/>
        <w:jc w:val="both"/>
        <w:rPr>
          <w:rFonts w:ascii="Arial" w:hAnsi="Arial" w:cs="Arial"/>
        </w:rPr>
      </w:pPr>
    </w:p>
    <w:p w:rsidR="009A5278" w:rsidRDefault="00B148A7" w:rsidP="00FC6B48">
      <w:pPr>
        <w:pStyle w:val="ListParagraph"/>
        <w:numPr>
          <w:ilvl w:val="1"/>
          <w:numId w:val="5"/>
        </w:numPr>
        <w:autoSpaceDE w:val="0"/>
        <w:autoSpaceDN w:val="0"/>
        <w:adjustRightInd w:val="0"/>
        <w:spacing w:after="0" w:line="360" w:lineRule="auto"/>
        <w:ind w:left="709" w:hanging="425"/>
        <w:jc w:val="both"/>
        <w:rPr>
          <w:rFonts w:ascii="Arial" w:hAnsi="Arial" w:cs="Arial"/>
        </w:rPr>
      </w:pPr>
      <w:r>
        <w:rPr>
          <w:rFonts w:ascii="Arial" w:hAnsi="Arial" w:cs="Arial"/>
        </w:rPr>
        <w:t>a category label,</w:t>
      </w:r>
    </w:p>
    <w:p w:rsidR="009A5278" w:rsidRDefault="007A1105" w:rsidP="00FC6B48">
      <w:pPr>
        <w:pStyle w:val="ListParagraph"/>
        <w:numPr>
          <w:ilvl w:val="1"/>
          <w:numId w:val="5"/>
        </w:numPr>
        <w:autoSpaceDE w:val="0"/>
        <w:autoSpaceDN w:val="0"/>
        <w:adjustRightInd w:val="0"/>
        <w:spacing w:after="0" w:line="360" w:lineRule="auto"/>
        <w:ind w:left="709" w:hanging="425"/>
        <w:jc w:val="both"/>
        <w:rPr>
          <w:rFonts w:ascii="Arial" w:hAnsi="Arial" w:cs="Arial"/>
        </w:rPr>
      </w:pPr>
      <w:r w:rsidRPr="00241185">
        <w:rPr>
          <w:rFonts w:ascii="Arial" w:hAnsi="Arial" w:cs="Arial"/>
        </w:rPr>
        <w:t>a category description which includes key charact</w:t>
      </w:r>
      <w:r w:rsidR="00B148A7">
        <w:rPr>
          <w:rFonts w:ascii="Arial" w:hAnsi="Arial" w:cs="Arial"/>
        </w:rPr>
        <w:t>eristics, scope and limitations,</w:t>
      </w:r>
      <w:r w:rsidRPr="00241185">
        <w:rPr>
          <w:rFonts w:ascii="Arial" w:hAnsi="Arial" w:cs="Arial"/>
        </w:rPr>
        <w:t xml:space="preserve"> </w:t>
      </w:r>
    </w:p>
    <w:p w:rsidR="009A5278" w:rsidRDefault="00E95DF6" w:rsidP="00FC6B48">
      <w:pPr>
        <w:pStyle w:val="ListParagraph"/>
        <w:numPr>
          <w:ilvl w:val="1"/>
          <w:numId w:val="5"/>
        </w:numPr>
        <w:autoSpaceDE w:val="0"/>
        <w:autoSpaceDN w:val="0"/>
        <w:adjustRightInd w:val="0"/>
        <w:spacing w:after="0" w:line="360" w:lineRule="auto"/>
        <w:ind w:left="709" w:hanging="425"/>
        <w:jc w:val="both"/>
        <w:rPr>
          <w:rFonts w:ascii="Arial" w:hAnsi="Arial" w:cs="Arial"/>
        </w:rPr>
      </w:pPr>
      <w:r w:rsidRPr="00241185">
        <w:rPr>
          <w:rFonts w:ascii="Arial" w:hAnsi="Arial" w:cs="Arial"/>
        </w:rPr>
        <w:t xml:space="preserve">text or data associated with the category </w:t>
      </w:r>
      <w:r w:rsidR="00505E5A">
        <w:rPr>
          <w:rFonts w:ascii="Arial" w:hAnsi="Arial" w:cs="Arial"/>
        </w:rPr>
        <w:t>which</w:t>
      </w:r>
      <w:r w:rsidRPr="00241185">
        <w:rPr>
          <w:rFonts w:ascii="Arial" w:hAnsi="Arial" w:cs="Arial"/>
        </w:rPr>
        <w:t xml:space="preserve"> refers to meanings, associations or perspectives contained within the data and </w:t>
      </w:r>
    </w:p>
    <w:p w:rsidR="00D17203" w:rsidRDefault="00E95DF6" w:rsidP="00FC6B48">
      <w:pPr>
        <w:pStyle w:val="ListParagraph"/>
        <w:numPr>
          <w:ilvl w:val="1"/>
          <w:numId w:val="5"/>
        </w:numPr>
        <w:autoSpaceDE w:val="0"/>
        <w:autoSpaceDN w:val="0"/>
        <w:adjustRightInd w:val="0"/>
        <w:spacing w:after="0" w:line="360" w:lineRule="auto"/>
        <w:ind w:left="709" w:hanging="425"/>
        <w:jc w:val="both"/>
        <w:rPr>
          <w:rFonts w:ascii="Arial" w:hAnsi="Arial" w:cs="Arial"/>
        </w:rPr>
      </w:pPr>
      <w:r w:rsidRPr="00241185">
        <w:rPr>
          <w:rFonts w:ascii="Arial" w:hAnsi="Arial" w:cs="Arial"/>
        </w:rPr>
        <w:lastRenderedPageBreak/>
        <w:t xml:space="preserve">linking of categories where a relationship may exist between one or more categories </w:t>
      </w:r>
      <w:r w:rsidRPr="00241185">
        <w:rPr>
          <w:rFonts w:ascii="Arial" w:hAnsi="Arial" w:cs="Arial"/>
        </w:rPr>
        <w:fldChar w:fldCharType="begin"/>
      </w:r>
      <w:r w:rsidRPr="00241185">
        <w:rPr>
          <w:rFonts w:ascii="Arial" w:hAnsi="Arial" w:cs="Arial"/>
        </w:rPr>
        <w:instrText xml:space="preserve"> ADDIN EN.CITE &lt;EndNote&gt;&lt;Cite&gt;&lt;Author&gt;Thomas&lt;/Author&gt;&lt;Year&gt;2006&lt;/Year&gt;&lt;RecNum&gt;59&lt;/RecNum&gt;&lt;DisplayText&gt;(Thomas, 2006)&lt;/DisplayText&gt;&lt;record&gt;&lt;rec-number&gt;59&lt;/rec-number&gt;&lt;foreign-keys&gt;&lt;key app="EN" db-id="9rxpr9vz0tp552e2dr5500evw0pt5fffard5" timestamp="1522920296"&gt;59&lt;/key&gt;&lt;/foreign-keys&gt;&lt;ref-type name="Journal Article"&gt;17&lt;/ref-type&gt;&lt;contributors&gt;&lt;authors&gt;&lt;author&gt;Thomas, David R&lt;/author&gt;&lt;/authors&gt;&lt;/contributors&gt;&lt;titles&gt;&lt;title&gt;A general inductive approach for analyzing qualitative evaluation data&lt;/title&gt;&lt;secondary-title&gt;American journal of evaluation&lt;/secondary-title&gt;&lt;/titles&gt;&lt;periodical&gt;&lt;full-title&gt;American journal of evaluation&lt;/full-title&gt;&lt;/periodical&gt;&lt;pages&gt;237-246&lt;/pages&gt;&lt;volume&gt;27&lt;/volume&gt;&lt;number&gt;2&lt;/number&gt;&lt;dates&gt;&lt;year&gt;2006&lt;/year&gt;&lt;/dates&gt;&lt;isbn&gt;1098-2140&lt;/isbn&gt;&lt;urls&gt;&lt;/urls&gt;&lt;/record&gt;&lt;/Cite&gt;&lt;/EndNote&gt;</w:instrText>
      </w:r>
      <w:r w:rsidRPr="00241185">
        <w:rPr>
          <w:rFonts w:ascii="Arial" w:hAnsi="Arial" w:cs="Arial"/>
        </w:rPr>
        <w:fldChar w:fldCharType="separate"/>
      </w:r>
      <w:r w:rsidRPr="00241185">
        <w:rPr>
          <w:rFonts w:ascii="Arial" w:hAnsi="Arial" w:cs="Arial"/>
          <w:noProof/>
        </w:rPr>
        <w:t>(</w:t>
      </w:r>
      <w:hyperlink w:anchor="_ENREF_85" w:tooltip="Thomas, 2006 #59" w:history="1">
        <w:r w:rsidR="00A72B55" w:rsidRPr="00241185">
          <w:rPr>
            <w:rFonts w:ascii="Arial" w:hAnsi="Arial" w:cs="Arial"/>
            <w:noProof/>
          </w:rPr>
          <w:t>Thomas, 2006</w:t>
        </w:r>
      </w:hyperlink>
      <w:r w:rsidRPr="00241185">
        <w:rPr>
          <w:rFonts w:ascii="Arial" w:hAnsi="Arial" w:cs="Arial"/>
          <w:noProof/>
        </w:rPr>
        <w:t>)</w:t>
      </w:r>
      <w:r w:rsidRPr="00241185">
        <w:rPr>
          <w:rFonts w:ascii="Arial" w:hAnsi="Arial" w:cs="Arial"/>
        </w:rPr>
        <w:fldChar w:fldCharType="end"/>
      </w:r>
      <w:r w:rsidRPr="00241185">
        <w:rPr>
          <w:rFonts w:ascii="Arial" w:hAnsi="Arial" w:cs="Arial"/>
        </w:rPr>
        <w:t>.</w:t>
      </w:r>
    </w:p>
    <w:p w:rsidR="009A5278" w:rsidRPr="00241185" w:rsidRDefault="009A5278" w:rsidP="00FC6B48">
      <w:pPr>
        <w:pStyle w:val="ListParagraph"/>
        <w:autoSpaceDE w:val="0"/>
        <w:autoSpaceDN w:val="0"/>
        <w:adjustRightInd w:val="0"/>
        <w:spacing w:after="0" w:line="360" w:lineRule="auto"/>
        <w:ind w:left="1800"/>
        <w:jc w:val="both"/>
        <w:rPr>
          <w:rFonts w:ascii="Arial" w:hAnsi="Arial" w:cs="Arial"/>
        </w:rPr>
      </w:pPr>
    </w:p>
    <w:p w:rsidR="009A5278" w:rsidRDefault="009A5278" w:rsidP="00505E5A">
      <w:pPr>
        <w:autoSpaceDE w:val="0"/>
        <w:autoSpaceDN w:val="0"/>
        <w:adjustRightInd w:val="0"/>
        <w:spacing w:after="0" w:line="360" w:lineRule="auto"/>
        <w:ind w:left="284"/>
        <w:jc w:val="both"/>
        <w:rPr>
          <w:rFonts w:ascii="Arial" w:hAnsi="Arial" w:cs="Arial"/>
        </w:rPr>
      </w:pPr>
      <w:r>
        <w:rPr>
          <w:rFonts w:ascii="Arial" w:hAnsi="Arial" w:cs="Arial"/>
        </w:rPr>
        <w:t>This process allowed the researcher to identify different assurance practices and the reasons for these differences</w:t>
      </w:r>
      <w:r w:rsidR="003C0B3E">
        <w:rPr>
          <w:rFonts w:ascii="Arial" w:hAnsi="Arial" w:cs="Arial"/>
        </w:rPr>
        <w:t xml:space="preserve">. </w:t>
      </w:r>
      <w:r>
        <w:rPr>
          <w:rFonts w:ascii="Arial" w:hAnsi="Arial" w:cs="Arial"/>
        </w:rPr>
        <w:t>The data were grouped under the different levels/types of isomorphic pressure (coercive, normative or mimetic)</w:t>
      </w:r>
      <w:r w:rsidR="003C0B3E">
        <w:rPr>
          <w:rFonts w:ascii="Arial" w:hAnsi="Arial" w:cs="Arial"/>
        </w:rPr>
        <w:t xml:space="preserve">. </w:t>
      </w:r>
      <w:r>
        <w:rPr>
          <w:rFonts w:ascii="Arial" w:hAnsi="Arial" w:cs="Arial"/>
        </w:rPr>
        <w:t>These axial codes were also used to organise the findings (see Section 4)</w:t>
      </w:r>
      <w:r w:rsidR="003C0B3E">
        <w:rPr>
          <w:rFonts w:ascii="Arial" w:hAnsi="Arial" w:cs="Arial"/>
        </w:rPr>
        <w:t xml:space="preserve">. </w:t>
      </w:r>
    </w:p>
    <w:p w:rsidR="00FC6B48" w:rsidRDefault="00FC6B48" w:rsidP="00505E5A">
      <w:pPr>
        <w:autoSpaceDE w:val="0"/>
        <w:autoSpaceDN w:val="0"/>
        <w:adjustRightInd w:val="0"/>
        <w:spacing w:after="0" w:line="360" w:lineRule="auto"/>
        <w:ind w:left="284"/>
        <w:jc w:val="both"/>
        <w:rPr>
          <w:rFonts w:ascii="Arial" w:hAnsi="Arial" w:cs="Arial"/>
        </w:rPr>
      </w:pPr>
    </w:p>
    <w:p w:rsidR="00D26B2A" w:rsidRDefault="00EC13EA" w:rsidP="00EC13EA">
      <w:pPr>
        <w:pStyle w:val="Heading3"/>
        <w:ind w:left="284" w:hanging="851"/>
        <w:rPr>
          <w:rFonts w:ascii="Arial" w:hAnsi="Arial" w:cs="Arial"/>
          <w:sz w:val="24"/>
          <w:szCs w:val="24"/>
        </w:rPr>
      </w:pPr>
      <w:bookmarkStart w:id="44" w:name="_Toc523125528"/>
      <w:r w:rsidRPr="00C77ECE">
        <w:rPr>
          <w:rFonts w:ascii="Arial" w:hAnsi="Arial" w:cs="Arial"/>
          <w:sz w:val="24"/>
          <w:szCs w:val="24"/>
        </w:rPr>
        <w:t>3.2.5</w:t>
      </w:r>
      <w:r w:rsidRPr="00C77ECE">
        <w:rPr>
          <w:rFonts w:ascii="Arial" w:hAnsi="Arial" w:cs="Arial"/>
          <w:sz w:val="24"/>
          <w:szCs w:val="24"/>
        </w:rPr>
        <w:tab/>
      </w:r>
      <w:r w:rsidR="00D26B2A" w:rsidRPr="00C77ECE">
        <w:rPr>
          <w:rFonts w:ascii="Arial" w:hAnsi="Arial" w:cs="Arial"/>
          <w:sz w:val="24"/>
          <w:szCs w:val="24"/>
        </w:rPr>
        <w:t xml:space="preserve">Validity and </w:t>
      </w:r>
      <w:r w:rsidR="006A083F" w:rsidRPr="00C77ECE">
        <w:rPr>
          <w:rFonts w:ascii="Arial" w:hAnsi="Arial" w:cs="Arial"/>
          <w:sz w:val="24"/>
          <w:szCs w:val="24"/>
        </w:rPr>
        <w:t>reliability</w:t>
      </w:r>
      <w:bookmarkEnd w:id="44"/>
      <w:r w:rsidR="00D26B2A" w:rsidRPr="00C77ECE">
        <w:rPr>
          <w:rFonts w:ascii="Arial" w:hAnsi="Arial" w:cs="Arial"/>
          <w:sz w:val="24"/>
          <w:szCs w:val="24"/>
        </w:rPr>
        <w:t xml:space="preserve"> </w:t>
      </w:r>
    </w:p>
    <w:p w:rsidR="00BD714D" w:rsidRPr="00241185" w:rsidRDefault="007F524F" w:rsidP="00FC6B48">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Validity and reliability are important considerations for quantitative research </w:t>
      </w:r>
      <w:r>
        <w:rPr>
          <w:rFonts w:ascii="Arial" w:hAnsi="Arial" w:cs="Arial"/>
          <w:color w:val="000000"/>
        </w:rPr>
        <w:fldChar w:fldCharType="begin"/>
      </w:r>
      <w:r>
        <w:rPr>
          <w:rFonts w:ascii="Arial" w:hAnsi="Arial" w:cs="Arial"/>
          <w:color w:val="000000"/>
        </w:rPr>
        <w:instrText xml:space="preserve"> ADDIN EN.CITE &lt;EndNote&gt;&lt;Cite&gt;&lt;Author&gt;Patton&lt;/Author&gt;&lt;Year&gt;2002&lt;/Year&gt;&lt;RecNum&gt;8&lt;/RecNum&gt;&lt;DisplayText&gt;(Patton, 2002)&lt;/DisplayText&gt;&lt;record&gt;&lt;rec-number&gt;8&lt;/rec-number&gt;&lt;foreign-keys&gt;&lt;key app="EN" db-id="f0axsd2wadv903er5swpsedwtpevew0svw2p" timestamp="1535013096"&gt;8&lt;/key&gt;&lt;/foreign-keys&gt;&lt;ref-type name="Book"&gt;6&lt;/ref-type&gt;&lt;contributors&gt;&lt;authors&gt;&lt;author&gt;Patton, M.&lt;/author&gt;&lt;/authors&gt;&lt;/contributors&gt;&lt;titles&gt;&lt;title&gt;Qualitative research and evaluation methods. Third Edition&lt;/title&gt;&lt;/titles&gt;&lt;dates&gt;&lt;year&gt;2002&lt;/year&gt;&lt;/dates&gt;&lt;pub-location&gt;California&lt;/pub-location&gt;&lt;publisher&gt;Sage&lt;/publisher&gt;&lt;urls&gt;&lt;/urls&gt;&lt;/record&gt;&lt;/Cite&gt;&lt;/EndNote&gt;</w:instrText>
      </w:r>
      <w:r>
        <w:rPr>
          <w:rFonts w:ascii="Arial" w:hAnsi="Arial" w:cs="Arial"/>
          <w:color w:val="000000"/>
        </w:rPr>
        <w:fldChar w:fldCharType="separate"/>
      </w:r>
      <w:r>
        <w:rPr>
          <w:rFonts w:ascii="Arial" w:hAnsi="Arial" w:cs="Arial"/>
          <w:noProof/>
          <w:color w:val="000000"/>
        </w:rPr>
        <w:t>(</w:t>
      </w:r>
      <w:hyperlink w:anchor="_ENREF_71" w:tooltip="Patton, 2002 #8" w:history="1">
        <w:r w:rsidR="00A72B55">
          <w:rPr>
            <w:rFonts w:ascii="Arial" w:hAnsi="Arial" w:cs="Arial"/>
            <w:noProof/>
            <w:color w:val="000000"/>
          </w:rPr>
          <w:t>Patton, 2002</w:t>
        </w:r>
      </w:hyperlink>
      <w:r>
        <w:rPr>
          <w:rFonts w:ascii="Arial" w:hAnsi="Arial" w:cs="Arial"/>
          <w:noProof/>
          <w:color w:val="000000"/>
        </w:rPr>
        <w:t>)</w:t>
      </w:r>
      <w:r>
        <w:rPr>
          <w:rFonts w:ascii="Arial" w:hAnsi="Arial" w:cs="Arial"/>
          <w:color w:val="000000"/>
        </w:rPr>
        <w:fldChar w:fldCharType="end"/>
      </w:r>
      <w:r w:rsidR="00A50D04">
        <w:rPr>
          <w:rFonts w:ascii="Arial" w:hAnsi="Arial" w:cs="Arial"/>
          <w:color w:val="000000"/>
        </w:rPr>
        <w:t xml:space="preserve">. In essence, validity and reliability represents trustworthiness, rigor and quality </w:t>
      </w:r>
      <w:r w:rsidR="00A50D04">
        <w:rPr>
          <w:rFonts w:ascii="Arial" w:hAnsi="Arial" w:cs="Arial"/>
          <w:color w:val="000000"/>
        </w:rPr>
        <w:fldChar w:fldCharType="begin"/>
      </w:r>
      <w:r w:rsidR="00A50D04">
        <w:rPr>
          <w:rFonts w:ascii="Arial" w:hAnsi="Arial" w:cs="Arial"/>
          <w:color w:val="000000"/>
        </w:rPr>
        <w:instrText xml:space="preserve"> ADDIN EN.CITE &lt;EndNote&gt;&lt;Cite&gt;&lt;Author&gt;Golafshani&lt;/Author&gt;&lt;Year&gt;2003&lt;/Year&gt;&lt;RecNum&gt;307&lt;/RecNum&gt;&lt;DisplayText&gt;(Golafshani, 2003)&lt;/DisplayText&gt;&lt;record&gt;&lt;rec-number&gt;307&lt;/rec-number&gt;&lt;foreign-keys&gt;&lt;key app="EN" db-id="9rxpr9vz0tp552e2dr5500evw0pt5fffard5" timestamp="1535021688"&gt;307&lt;/key&gt;&lt;/foreign-keys&gt;&lt;ref-type name="Journal Article"&gt;17&lt;/ref-type&gt;&lt;contributors&gt;&lt;authors&gt;&lt;author&gt;Golafshani, Nahid&lt;/author&gt;&lt;/authors&gt;&lt;/contributors&gt;&lt;titles&gt;&lt;title&gt;Understanding reliability and validity in qualitative research&lt;/title&gt;&lt;secondary-title&gt;The qualitative report&lt;/secondary-title&gt;&lt;/titles&gt;&lt;periodical&gt;&lt;full-title&gt;The qualitative report&lt;/full-title&gt;&lt;/periodical&gt;&lt;pages&gt;597-606&lt;/pages&gt;&lt;volume&gt;8&lt;/volume&gt;&lt;number&gt;4&lt;/number&gt;&lt;dates&gt;&lt;year&gt;2003&lt;/year&gt;&lt;/dates&gt;&lt;isbn&gt;1052-0147&lt;/isbn&gt;&lt;urls&gt;&lt;/urls&gt;&lt;/record&gt;&lt;/Cite&gt;&lt;/EndNote&gt;</w:instrText>
      </w:r>
      <w:r w:rsidR="00A50D04">
        <w:rPr>
          <w:rFonts w:ascii="Arial" w:hAnsi="Arial" w:cs="Arial"/>
          <w:color w:val="000000"/>
        </w:rPr>
        <w:fldChar w:fldCharType="separate"/>
      </w:r>
      <w:r w:rsidR="00A50D04">
        <w:rPr>
          <w:rFonts w:ascii="Arial" w:hAnsi="Arial" w:cs="Arial"/>
          <w:noProof/>
          <w:color w:val="000000"/>
        </w:rPr>
        <w:t>(</w:t>
      </w:r>
      <w:hyperlink w:anchor="_ENREF_25" w:tooltip="Golafshani, 2003 #307" w:history="1">
        <w:r w:rsidR="00A72B55">
          <w:rPr>
            <w:rFonts w:ascii="Arial" w:hAnsi="Arial" w:cs="Arial"/>
            <w:noProof/>
            <w:color w:val="000000"/>
          </w:rPr>
          <w:t>Golafshani, 2003</w:t>
        </w:r>
      </w:hyperlink>
      <w:r w:rsidR="00A50D04">
        <w:rPr>
          <w:rFonts w:ascii="Arial" w:hAnsi="Arial" w:cs="Arial"/>
          <w:noProof/>
          <w:color w:val="000000"/>
        </w:rPr>
        <w:t>)</w:t>
      </w:r>
      <w:r w:rsidR="00A50D04">
        <w:rPr>
          <w:rFonts w:ascii="Arial" w:hAnsi="Arial" w:cs="Arial"/>
          <w:color w:val="000000"/>
        </w:rPr>
        <w:fldChar w:fldCharType="end"/>
      </w:r>
      <w:r w:rsidR="00A50D04">
        <w:rPr>
          <w:rFonts w:ascii="Arial" w:hAnsi="Arial" w:cs="Arial"/>
          <w:color w:val="000000"/>
        </w:rPr>
        <w:t xml:space="preserve">. </w:t>
      </w:r>
      <w:r w:rsidR="00BD714D">
        <w:rPr>
          <w:rFonts w:ascii="Arial" w:hAnsi="Arial" w:cs="Arial"/>
          <w:color w:val="000000"/>
        </w:rPr>
        <w:t>Q</w:t>
      </w:r>
      <w:r w:rsidR="00BD714D" w:rsidRPr="00241185">
        <w:rPr>
          <w:rFonts w:ascii="Arial" w:hAnsi="Arial" w:cs="Arial"/>
          <w:color w:val="000000"/>
        </w:rPr>
        <w:t>ualitative research</w:t>
      </w:r>
      <w:r w:rsidR="00BD714D">
        <w:rPr>
          <w:rFonts w:ascii="Arial" w:hAnsi="Arial" w:cs="Arial"/>
          <w:color w:val="000000"/>
        </w:rPr>
        <w:t xml:space="preserve"> is inherently subjective </w:t>
      </w:r>
      <w:r w:rsidR="00BD714D" w:rsidRPr="00241185">
        <w:rPr>
          <w:rFonts w:ascii="Arial" w:hAnsi="Arial" w:cs="Arial"/>
          <w:color w:val="000000"/>
        </w:rPr>
        <w:t>as the researcher has been inextricably involved in the data collection and analysis processes</w:t>
      </w:r>
      <w:r w:rsidR="003C0B3E">
        <w:rPr>
          <w:rFonts w:ascii="Arial" w:hAnsi="Arial" w:cs="Arial"/>
          <w:color w:val="000000"/>
        </w:rPr>
        <w:t xml:space="preserve">. </w:t>
      </w:r>
      <w:r w:rsidR="00BD714D" w:rsidRPr="00BD714D">
        <w:rPr>
          <w:rFonts w:ascii="Arial" w:hAnsi="Arial" w:cs="Arial"/>
          <w:color w:val="000000"/>
        </w:rPr>
        <w:t>This is a</w:t>
      </w:r>
      <w:r w:rsidR="00BD714D">
        <w:rPr>
          <w:rFonts w:ascii="Arial" w:hAnsi="Arial" w:cs="Arial"/>
          <w:color w:val="000000"/>
        </w:rPr>
        <w:t xml:space="preserve"> defining </w:t>
      </w:r>
      <w:r w:rsidR="00BD714D" w:rsidRPr="00241185">
        <w:rPr>
          <w:rFonts w:ascii="Arial" w:hAnsi="Arial" w:cs="Arial"/>
          <w:color w:val="000000"/>
        </w:rPr>
        <w:t>characteristic of qualitative research and not, in itself, a threat to validity and reliability</w:t>
      </w:r>
      <w:r w:rsidR="00BF2417">
        <w:rPr>
          <w:rFonts w:ascii="Arial" w:hAnsi="Arial" w:cs="Arial"/>
          <w:color w:val="000000"/>
        </w:rPr>
        <w:t xml:space="preserve"> </w:t>
      </w:r>
      <w:r w:rsidR="00BF2417">
        <w:rPr>
          <w:rFonts w:ascii="Arial" w:hAnsi="Arial" w:cs="Arial"/>
          <w:color w:val="000000"/>
        </w:rPr>
        <w:fldChar w:fldCharType="begin"/>
      </w:r>
      <w:r w:rsidR="00BF2417">
        <w:rPr>
          <w:rFonts w:ascii="Arial" w:hAnsi="Arial" w:cs="Arial"/>
          <w:color w:val="000000"/>
        </w:rPr>
        <w:instrText xml:space="preserve"> ADDIN EN.CITE &lt;EndNote&gt;&lt;Cite&gt;&lt;Author&gt;Creswell&lt;/Author&gt;&lt;Year&gt;2007&lt;/Year&gt;&lt;RecNum&gt;52&lt;/RecNum&gt;&lt;DisplayText&gt;(Creswell and Clark, 2007)&lt;/DisplayText&gt;&lt;record&gt;&lt;rec-number&gt;52&lt;/rec-number&gt;&lt;foreign-keys&gt;&lt;key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research&lt;/title&gt;&lt;/titles&gt;&lt;dates&gt;&lt;year&gt;2007&lt;/year&gt;&lt;/dates&gt;&lt;urls&gt;&lt;/urls&gt;&lt;/record&gt;&lt;/Cite&gt;&lt;/EndNote&gt;</w:instrText>
      </w:r>
      <w:r w:rsidR="00BF2417">
        <w:rPr>
          <w:rFonts w:ascii="Arial" w:hAnsi="Arial" w:cs="Arial"/>
          <w:color w:val="000000"/>
        </w:rPr>
        <w:fldChar w:fldCharType="separate"/>
      </w:r>
      <w:r w:rsidR="00BF2417">
        <w:rPr>
          <w:rFonts w:ascii="Arial" w:hAnsi="Arial" w:cs="Arial"/>
          <w:noProof/>
          <w:color w:val="000000"/>
        </w:rPr>
        <w:t>(</w:t>
      </w:r>
      <w:hyperlink w:anchor="_ENREF_14" w:tooltip="Creswell, 2007 #52" w:history="1">
        <w:r w:rsidR="00A72B55">
          <w:rPr>
            <w:rFonts w:ascii="Arial" w:hAnsi="Arial" w:cs="Arial"/>
            <w:noProof/>
            <w:color w:val="000000"/>
          </w:rPr>
          <w:t>Creswell and Clark, 2007</w:t>
        </w:r>
      </w:hyperlink>
      <w:r w:rsidR="00BF2417">
        <w:rPr>
          <w:rFonts w:ascii="Arial" w:hAnsi="Arial" w:cs="Arial"/>
          <w:noProof/>
          <w:color w:val="000000"/>
        </w:rPr>
        <w:t>)</w:t>
      </w:r>
      <w:r w:rsidR="00BF2417">
        <w:rPr>
          <w:rFonts w:ascii="Arial" w:hAnsi="Arial" w:cs="Arial"/>
          <w:color w:val="000000"/>
        </w:rPr>
        <w:fldChar w:fldCharType="end"/>
      </w:r>
      <w:r w:rsidR="003C0B3E">
        <w:rPr>
          <w:rFonts w:ascii="Arial" w:hAnsi="Arial" w:cs="Arial"/>
          <w:color w:val="000000"/>
        </w:rPr>
        <w:t xml:space="preserve">. </w:t>
      </w:r>
      <w:r w:rsidR="00BD714D" w:rsidRPr="00241185">
        <w:rPr>
          <w:rFonts w:ascii="Arial" w:hAnsi="Arial" w:cs="Arial"/>
          <w:color w:val="000000"/>
        </w:rPr>
        <w:t xml:space="preserve">However, using detailed interviews </w:t>
      </w:r>
      <w:r w:rsidR="00A20F11">
        <w:rPr>
          <w:rFonts w:ascii="Arial" w:hAnsi="Arial" w:cs="Arial"/>
          <w:color w:val="000000"/>
        </w:rPr>
        <w:t>has resulted in</w:t>
      </w:r>
      <w:r w:rsidR="00BD714D" w:rsidRPr="00241185">
        <w:rPr>
          <w:rFonts w:ascii="Arial" w:hAnsi="Arial" w:cs="Arial"/>
          <w:color w:val="000000"/>
        </w:rPr>
        <w:t xml:space="preserve"> the research questions be</w:t>
      </w:r>
      <w:r w:rsidR="00A20F11">
        <w:rPr>
          <w:rFonts w:ascii="Arial" w:hAnsi="Arial" w:cs="Arial"/>
          <w:color w:val="000000"/>
        </w:rPr>
        <w:t>ing</w:t>
      </w:r>
      <w:r w:rsidR="00BD714D" w:rsidRPr="00241185">
        <w:rPr>
          <w:rFonts w:ascii="Arial" w:hAnsi="Arial" w:cs="Arial"/>
          <w:color w:val="000000"/>
        </w:rPr>
        <w:t xml:space="preserve"> explored in detailed and attempt to avoid reductionist trappings of positive techniques </w:t>
      </w:r>
      <w:r w:rsidR="00BD714D" w:rsidRPr="00241185">
        <w:rPr>
          <w:rFonts w:ascii="Arial" w:hAnsi="Arial" w:cs="Arial"/>
          <w:color w:val="000000"/>
        </w:rPr>
        <w:fldChar w:fldCharType="begin"/>
      </w:r>
      <w:r w:rsidR="00BD714D" w:rsidRPr="00241185">
        <w:rPr>
          <w:rFonts w:ascii="Arial" w:hAnsi="Arial" w:cs="Arial"/>
          <w:color w:val="000000"/>
        </w:rPr>
        <w:instrText xml:space="preserve"> ADDIN EN.CITE &lt;EndNote&gt;&lt;Cite&gt;&lt;Author&gt;O&amp;apos;Dwyer&lt;/Author&gt;&lt;Year&gt;2011&lt;/Year&gt;&lt;RecNum&gt;0&lt;/RecNum&gt;&lt;IDText&gt;Seeking legitimacy for new assurance forms: The case of assurance on sustainability reporting&lt;/IDText&gt;&lt;DisplayText&gt;(O&amp;apos;Dwyer et al., 2011)&lt;/DisplayText&gt;&lt;record&gt;&lt;ref-type name="Journal Article"&gt;17&lt;/ref-type&gt;&lt;contributors&gt;&lt;authors&gt;&lt;author&gt;O'Dwyer, B.&lt;/author&gt;&lt;author&gt;Owen, D.&lt;/author&gt;&lt;author&gt;Unerman, J.&lt;/author&gt;&lt;/authors&gt;&lt;/contributors&gt;&lt;titles&gt;&lt;title&gt;Seeking legitimacy for new assurance forms: The case of assurance on sustainability reporting&lt;/title&gt;&lt;secondary-title&gt;Accounting, Organizations and Society&lt;/secondary-title&gt;&lt;/titles&gt;&lt;dates&gt;&lt;year&gt;2011&lt;/year&gt;&lt;/dates&gt;&lt;pages&gt;31-52&lt;/pages&gt;&lt;/record&gt;&lt;/Cite&gt;&lt;/EndNote&gt;</w:instrText>
      </w:r>
      <w:r w:rsidR="00BD714D" w:rsidRPr="00241185">
        <w:rPr>
          <w:rFonts w:ascii="Arial" w:hAnsi="Arial" w:cs="Arial"/>
          <w:color w:val="000000"/>
        </w:rPr>
        <w:fldChar w:fldCharType="separate"/>
      </w:r>
      <w:r w:rsidR="00BD714D" w:rsidRPr="00241185">
        <w:rPr>
          <w:rFonts w:ascii="Arial" w:hAnsi="Arial" w:cs="Arial"/>
          <w:noProof/>
          <w:color w:val="000000"/>
        </w:rPr>
        <w:t>(</w:t>
      </w:r>
      <w:hyperlink w:anchor="_ENREF_68" w:tooltip="O'Dwyer, 2011 #2" w:history="1">
        <w:r w:rsidR="00A72B55" w:rsidRPr="00241185">
          <w:rPr>
            <w:rFonts w:ascii="Arial" w:hAnsi="Arial" w:cs="Arial"/>
            <w:noProof/>
            <w:color w:val="000000"/>
          </w:rPr>
          <w:t>O'Dwyer et al., 2011</w:t>
        </w:r>
      </w:hyperlink>
      <w:r w:rsidR="00BD714D" w:rsidRPr="00241185">
        <w:rPr>
          <w:rFonts w:ascii="Arial" w:hAnsi="Arial" w:cs="Arial"/>
          <w:noProof/>
          <w:color w:val="000000"/>
        </w:rPr>
        <w:t>)</w:t>
      </w:r>
      <w:r w:rsidR="00BD714D" w:rsidRPr="00241185">
        <w:rPr>
          <w:rFonts w:ascii="Arial" w:hAnsi="Arial" w:cs="Arial"/>
          <w:color w:val="000000"/>
        </w:rPr>
        <w:fldChar w:fldCharType="end"/>
      </w:r>
      <w:r w:rsidR="003C0B3E">
        <w:rPr>
          <w:rFonts w:ascii="Arial" w:hAnsi="Arial" w:cs="Arial"/>
          <w:color w:val="000000"/>
        </w:rPr>
        <w:t xml:space="preserve">. </w:t>
      </w:r>
      <w:r w:rsidR="00BD714D" w:rsidRPr="00241185">
        <w:rPr>
          <w:rFonts w:ascii="Arial" w:hAnsi="Arial" w:cs="Arial"/>
          <w:color w:val="000000"/>
        </w:rPr>
        <w:t xml:space="preserve">This approach contributed to detailed first-hand accounts of practical difficulties and interpretation encountered </w:t>
      </w:r>
      <w:r w:rsidR="00A20F11">
        <w:rPr>
          <w:rFonts w:ascii="Arial" w:hAnsi="Arial" w:cs="Arial"/>
          <w:color w:val="000000"/>
        </w:rPr>
        <w:t xml:space="preserve">in </w:t>
      </w:r>
      <w:r w:rsidR="00BD714D" w:rsidRPr="00241185">
        <w:rPr>
          <w:rFonts w:ascii="Arial" w:hAnsi="Arial" w:cs="Arial"/>
          <w:color w:val="000000"/>
        </w:rPr>
        <w:t>the technical application of ISA 510 and ISA 620</w:t>
      </w:r>
      <w:r w:rsidR="00BF2417">
        <w:rPr>
          <w:rFonts w:ascii="Arial" w:hAnsi="Arial" w:cs="Arial"/>
          <w:color w:val="000000"/>
        </w:rPr>
        <w:t xml:space="preserve"> </w:t>
      </w:r>
      <w:r w:rsidR="00BF2417">
        <w:rPr>
          <w:rFonts w:ascii="Arial" w:hAnsi="Arial" w:cs="Arial"/>
          <w:color w:val="000000"/>
        </w:rPr>
        <w:fldChar w:fldCharType="begin"/>
      </w:r>
      <w:r w:rsidR="00BF2417">
        <w:rPr>
          <w:rFonts w:ascii="Arial" w:hAnsi="Arial" w:cs="Arial"/>
          <w:color w:val="000000"/>
        </w:rPr>
        <w:instrText xml:space="preserve"> ADDIN EN.CITE &lt;EndNote&gt;&lt;Cite&gt;&lt;Author&gt;Creswell&lt;/Author&gt;&lt;Year&gt;2007&lt;/Year&gt;&lt;RecNum&gt;52&lt;/RecNum&gt;&lt;DisplayText&gt;(Creswell and Clark, 2007; Leedy and Ormrod, 2015)&lt;/DisplayText&gt;&lt;record&gt;&lt;rec-number&gt;52&lt;/rec-number&gt;&lt;foreign-keys&gt;&lt;key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Cite&gt;&lt;Author&gt;Leedy&lt;/Author&gt;&lt;Year&gt;2015&lt;/Year&gt;&lt;RecNum&gt;4&lt;/RecNum&gt;&lt;record&gt;&lt;rec-number&gt;4&lt;/rec-number&gt;&lt;foreign-keys&gt;&lt;key app="EN" db-id="dr22wwxsbswstsetr5rxw2v1xs9vsded9xzv" timestamp="1526975065"&gt;4&lt;/key&gt;&lt;/foreign-keys&gt;&lt;ref-type name="Book"&gt;6&lt;/ref-type&gt;&lt;contributors&gt;&lt;authors&gt;&lt;author&gt;Leedy, P.D.&lt;/author&gt;&lt;author&gt;Ormrod, J.E.&lt;/author&gt;&lt;/authors&gt;&lt;/contributors&gt;&lt;titles&gt;&lt;title&gt;Practical Research, Planning and Design&lt;/title&gt;&lt;/titles&gt;&lt;dates&gt;&lt;year&gt;2015&lt;/year&gt;&lt;/dates&gt;&lt;pub-location&gt;Essex&lt;/pub-location&gt;&lt;publisher&gt;Pearson Education Limited 2015&lt;/publisher&gt;&lt;urls&gt;&lt;/urls&gt;&lt;/record&gt;&lt;/Cite&gt;&lt;/EndNote&gt;</w:instrText>
      </w:r>
      <w:r w:rsidR="00BF2417">
        <w:rPr>
          <w:rFonts w:ascii="Arial" w:hAnsi="Arial" w:cs="Arial"/>
          <w:color w:val="000000"/>
        </w:rPr>
        <w:fldChar w:fldCharType="separate"/>
      </w:r>
      <w:r w:rsidR="00BF2417">
        <w:rPr>
          <w:rFonts w:ascii="Arial" w:hAnsi="Arial" w:cs="Arial"/>
          <w:noProof/>
          <w:color w:val="000000"/>
        </w:rPr>
        <w:t>(</w:t>
      </w:r>
      <w:hyperlink w:anchor="_ENREF_14" w:tooltip="Creswell, 2007 #52" w:history="1">
        <w:r w:rsidR="00A72B55">
          <w:rPr>
            <w:rFonts w:ascii="Arial" w:hAnsi="Arial" w:cs="Arial"/>
            <w:noProof/>
            <w:color w:val="000000"/>
          </w:rPr>
          <w:t>Creswell and Clark, 2007</w:t>
        </w:r>
      </w:hyperlink>
      <w:r w:rsidR="00BF2417">
        <w:rPr>
          <w:rFonts w:ascii="Arial" w:hAnsi="Arial" w:cs="Arial"/>
          <w:noProof/>
          <w:color w:val="000000"/>
        </w:rPr>
        <w:t xml:space="preserve">; </w:t>
      </w:r>
      <w:hyperlink w:anchor="_ENREF_56" w:tooltip="Leedy, 2015" w:history="1">
        <w:r w:rsidR="00A72B55">
          <w:rPr>
            <w:rFonts w:ascii="Arial" w:hAnsi="Arial" w:cs="Arial"/>
            <w:noProof/>
            <w:color w:val="000000"/>
          </w:rPr>
          <w:t>Leedy and Ormrod, 2015</w:t>
        </w:r>
      </w:hyperlink>
      <w:r w:rsidR="00BF2417">
        <w:rPr>
          <w:rFonts w:ascii="Arial" w:hAnsi="Arial" w:cs="Arial"/>
          <w:noProof/>
          <w:color w:val="000000"/>
        </w:rPr>
        <w:t>)</w:t>
      </w:r>
      <w:r w:rsidR="00BF2417">
        <w:rPr>
          <w:rFonts w:ascii="Arial" w:hAnsi="Arial" w:cs="Arial"/>
          <w:color w:val="000000"/>
        </w:rPr>
        <w:fldChar w:fldCharType="end"/>
      </w:r>
      <w:r w:rsidR="00BF2417">
        <w:rPr>
          <w:rFonts w:ascii="Arial" w:hAnsi="Arial" w:cs="Arial"/>
          <w:color w:val="000000"/>
        </w:rPr>
        <w:t>.</w:t>
      </w:r>
    </w:p>
    <w:p w:rsidR="00BD714D" w:rsidRPr="00241185" w:rsidRDefault="00BD714D" w:rsidP="00FC6B48">
      <w:pPr>
        <w:autoSpaceDE w:val="0"/>
        <w:autoSpaceDN w:val="0"/>
        <w:adjustRightInd w:val="0"/>
        <w:spacing w:after="0" w:line="360" w:lineRule="auto"/>
        <w:jc w:val="both"/>
        <w:rPr>
          <w:rFonts w:ascii="Arial" w:hAnsi="Arial" w:cs="Arial"/>
          <w:color w:val="000000"/>
        </w:rPr>
      </w:pPr>
    </w:p>
    <w:p w:rsidR="00BD714D" w:rsidRDefault="00BD714D" w:rsidP="00FC6B48">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Nevertheless, s</w:t>
      </w:r>
      <w:r w:rsidRPr="00241185">
        <w:rPr>
          <w:rFonts w:ascii="Arial" w:hAnsi="Arial" w:cs="Arial"/>
          <w:color w:val="000000"/>
        </w:rPr>
        <w:t>teps to safeguard validity</w:t>
      </w:r>
      <w:r>
        <w:rPr>
          <w:rFonts w:ascii="Arial" w:hAnsi="Arial" w:cs="Arial"/>
          <w:color w:val="000000"/>
        </w:rPr>
        <w:t xml:space="preserve"> and reliability </w:t>
      </w:r>
      <w:r w:rsidRPr="00241185">
        <w:rPr>
          <w:rFonts w:ascii="Arial" w:hAnsi="Arial" w:cs="Arial"/>
          <w:color w:val="000000"/>
        </w:rPr>
        <w:t>of the research</w:t>
      </w:r>
      <w:r>
        <w:rPr>
          <w:rFonts w:ascii="Arial" w:hAnsi="Arial" w:cs="Arial"/>
          <w:color w:val="000000"/>
        </w:rPr>
        <w:t xml:space="preserve"> were taken</w:t>
      </w:r>
      <w:r w:rsidR="003C0B3E">
        <w:rPr>
          <w:rFonts w:ascii="Arial" w:hAnsi="Arial" w:cs="Arial"/>
          <w:color w:val="000000"/>
        </w:rPr>
        <w:t xml:space="preserve">. </w:t>
      </w:r>
    </w:p>
    <w:p w:rsidR="00BD714D" w:rsidRDefault="00BD714D" w:rsidP="00FC6B48">
      <w:pPr>
        <w:autoSpaceDE w:val="0"/>
        <w:autoSpaceDN w:val="0"/>
        <w:adjustRightInd w:val="0"/>
        <w:spacing w:after="0" w:line="360" w:lineRule="auto"/>
        <w:jc w:val="both"/>
        <w:rPr>
          <w:rFonts w:ascii="Arial" w:hAnsi="Arial" w:cs="Arial"/>
          <w:color w:val="000000"/>
        </w:rPr>
      </w:pPr>
    </w:p>
    <w:p w:rsidR="00BD714D" w:rsidRDefault="00BD714D" w:rsidP="00FC6B48">
      <w:pPr>
        <w:pStyle w:val="ListParagraph"/>
        <w:numPr>
          <w:ilvl w:val="0"/>
          <w:numId w:val="35"/>
        </w:numPr>
        <w:autoSpaceDE w:val="0"/>
        <w:autoSpaceDN w:val="0"/>
        <w:adjustRightInd w:val="0"/>
        <w:spacing w:after="0" w:line="360" w:lineRule="auto"/>
        <w:jc w:val="both"/>
        <w:rPr>
          <w:rFonts w:ascii="Arial" w:hAnsi="Arial" w:cs="Arial"/>
          <w:color w:val="000000"/>
        </w:rPr>
      </w:pPr>
      <w:r>
        <w:rPr>
          <w:rFonts w:ascii="Arial" w:hAnsi="Arial" w:cs="Arial"/>
          <w:color w:val="000000"/>
        </w:rPr>
        <w:t>As explained in Section 3.</w:t>
      </w:r>
      <w:r w:rsidR="00EC13EA">
        <w:rPr>
          <w:rFonts w:ascii="Arial" w:hAnsi="Arial" w:cs="Arial"/>
          <w:color w:val="000000"/>
        </w:rPr>
        <w:t>2.2</w:t>
      </w:r>
      <w:r>
        <w:rPr>
          <w:rFonts w:ascii="Arial" w:hAnsi="Arial" w:cs="Arial"/>
          <w:color w:val="000000"/>
        </w:rPr>
        <w:t>, only subject experts were engaged to ensure that findings were detailed and accurate</w:t>
      </w:r>
      <w:r w:rsidR="003C0B3E">
        <w:rPr>
          <w:rFonts w:ascii="Arial" w:hAnsi="Arial" w:cs="Arial"/>
          <w:color w:val="000000"/>
        </w:rPr>
        <w:t xml:space="preserve">. </w:t>
      </w:r>
    </w:p>
    <w:p w:rsidR="00BD714D" w:rsidRPr="00241185" w:rsidRDefault="00BD714D" w:rsidP="00FC6B48">
      <w:pPr>
        <w:pStyle w:val="ListParagraph"/>
        <w:numPr>
          <w:ilvl w:val="0"/>
          <w:numId w:val="35"/>
        </w:numPr>
        <w:autoSpaceDE w:val="0"/>
        <w:autoSpaceDN w:val="0"/>
        <w:adjustRightInd w:val="0"/>
        <w:spacing w:after="0" w:line="360" w:lineRule="auto"/>
        <w:ind w:hanging="361"/>
        <w:jc w:val="both"/>
        <w:rPr>
          <w:rFonts w:ascii="Arial" w:hAnsi="Arial" w:cs="Arial"/>
        </w:rPr>
      </w:pPr>
      <w:r w:rsidRPr="00241185">
        <w:rPr>
          <w:rFonts w:ascii="Arial" w:hAnsi="Arial" w:cs="Arial"/>
          <w:color w:val="000000"/>
        </w:rPr>
        <w:t xml:space="preserve">The interview agenda was grounded in the professional literature and piloted with two colleagues at the researcher’s host university </w:t>
      </w:r>
      <w:r w:rsidRPr="00241185">
        <w:rPr>
          <w:rFonts w:ascii="Arial" w:hAnsi="Arial" w:cs="Arial"/>
          <w:color w:val="000000"/>
        </w:rPr>
        <w:fldChar w:fldCharType="begin"/>
      </w:r>
      <w:r w:rsidR="004511EB">
        <w:rPr>
          <w:rFonts w:ascii="Arial" w:hAnsi="Arial" w:cs="Arial"/>
          <w:color w:val="000000"/>
        </w:rPr>
        <w:instrText xml:space="preserve"> ADDIN EN.CITE &lt;EndNote&gt;&lt;Cite&gt;&lt;Author&gt;Creswell&lt;/Author&gt;&lt;Year&gt;2009&lt;/Year&gt;&lt;RecNum&gt;0&lt;/RecNum&gt;&lt;IDText&gt;Research Design: Qualitative, Quantitative, and Mixed Methods Approaches, Third Edition&lt;/IDText&gt;&lt;DisplayText&gt;(Creswell, 2009; Rowley, 2012)&lt;/DisplayText&gt;&lt;record&gt;&lt;ref-type name="Book"&gt;6&lt;/ref-type&gt;&lt;contributors&gt;&lt;authors&gt;&lt;author&gt;Creswell, J.&lt;/author&gt;&lt;/authors&gt;&lt;/contributors&gt;&lt;titles&gt;&lt;title&gt;Research Design: Qualitative, Quantitative, and Mixed Methods Approaches, Third Edition&lt;/title&gt;&lt;/titles&gt;&lt;dates&gt;&lt;year&gt;2009&lt;/year&gt;&lt;/dates&gt;&lt;pub-location&gt;London&lt;/pub-location&gt;&lt;publisher&gt;Sage Publications&lt;/publisher&gt;&lt;/record&gt;&lt;/Cite&gt;&lt;Cite&gt;&lt;Author&gt;Rowley&lt;/Author&gt;&lt;Year&gt;2012&lt;/Year&gt;&lt;RecNum&gt;0&lt;/RecNum&gt;&lt;IDText&gt;Conducting research interviews.&lt;/IDText&gt;&lt;record&gt;&lt;ref-type name="Journal Article"&gt;17&lt;/ref-type&gt;&lt;contributors&gt;&lt;authors&gt;&lt;author&gt;Rowley, J.&lt;/author&gt;&lt;/authors&gt;&lt;/contributors&gt;&lt;titles&gt;&lt;title&gt;Conducting research interviews.&lt;/title&gt;&lt;secondary-title&gt;Management Research Review&lt;/secondary-title&gt;&lt;/titles&gt;&lt;dates&gt;&lt;year&gt;2012&lt;/year&gt;&lt;/dates&gt;&lt;pages&gt;260-271&lt;/pages&gt;&lt;/record&gt;&lt;/Cite&gt;&lt;/EndNote&gt;</w:instrText>
      </w:r>
      <w:r w:rsidRPr="00241185">
        <w:rPr>
          <w:rFonts w:ascii="Arial" w:hAnsi="Arial" w:cs="Arial"/>
          <w:color w:val="000000"/>
        </w:rPr>
        <w:fldChar w:fldCharType="separate"/>
      </w:r>
      <w:r w:rsidR="004511EB">
        <w:rPr>
          <w:rFonts w:ascii="Arial" w:hAnsi="Arial" w:cs="Arial"/>
          <w:noProof/>
          <w:color w:val="000000"/>
        </w:rPr>
        <w:t>(</w:t>
      </w:r>
      <w:hyperlink w:anchor="_ENREF_13" w:tooltip="Creswell, 2009" w:history="1">
        <w:r w:rsidR="00A72B55">
          <w:rPr>
            <w:rFonts w:ascii="Arial" w:hAnsi="Arial" w:cs="Arial"/>
            <w:noProof/>
            <w:color w:val="000000"/>
          </w:rPr>
          <w:t>Creswell, 2009</w:t>
        </w:r>
      </w:hyperlink>
      <w:r w:rsidR="004511EB">
        <w:rPr>
          <w:rFonts w:ascii="Arial" w:hAnsi="Arial" w:cs="Arial"/>
          <w:noProof/>
          <w:color w:val="000000"/>
        </w:rPr>
        <w:t xml:space="preserve">; </w:t>
      </w:r>
      <w:hyperlink w:anchor="_ENREF_78" w:tooltip="Rowley, 2012 #8" w:history="1">
        <w:r w:rsidR="00A72B55">
          <w:rPr>
            <w:rFonts w:ascii="Arial" w:hAnsi="Arial" w:cs="Arial"/>
            <w:noProof/>
            <w:color w:val="000000"/>
          </w:rPr>
          <w:t>Rowley, 2012</w:t>
        </w:r>
      </w:hyperlink>
      <w:r w:rsidR="004511EB">
        <w:rPr>
          <w:rFonts w:ascii="Arial" w:hAnsi="Arial" w:cs="Arial"/>
          <w:noProof/>
          <w:color w:val="000000"/>
        </w:rPr>
        <w:t>)</w:t>
      </w:r>
      <w:r w:rsidRPr="00241185">
        <w:rPr>
          <w:rFonts w:ascii="Arial" w:hAnsi="Arial" w:cs="Arial"/>
          <w:color w:val="000000"/>
        </w:rPr>
        <w:fldChar w:fldCharType="end"/>
      </w:r>
      <w:r w:rsidR="003C0B3E">
        <w:rPr>
          <w:rFonts w:ascii="Arial" w:hAnsi="Arial" w:cs="Arial"/>
          <w:color w:val="000000"/>
        </w:rPr>
        <w:t xml:space="preserve">. </w:t>
      </w:r>
      <w:r w:rsidRPr="00241185">
        <w:rPr>
          <w:rFonts w:ascii="Arial" w:hAnsi="Arial" w:cs="Arial"/>
        </w:rPr>
        <w:t xml:space="preserve">Each interview started with an explanation of the purpose of the interview and </w:t>
      </w:r>
      <w:r>
        <w:rPr>
          <w:rFonts w:ascii="Arial" w:hAnsi="Arial" w:cs="Arial"/>
        </w:rPr>
        <w:t xml:space="preserve">the researcher explained that </w:t>
      </w:r>
      <w:r w:rsidRPr="00241185">
        <w:rPr>
          <w:rFonts w:ascii="Arial" w:hAnsi="Arial" w:cs="Arial"/>
        </w:rPr>
        <w:t>the results were to be used</w:t>
      </w:r>
      <w:r w:rsidR="00A20F11">
        <w:rPr>
          <w:rFonts w:ascii="Arial" w:hAnsi="Arial" w:cs="Arial"/>
        </w:rPr>
        <w:t xml:space="preserve"> </w:t>
      </w:r>
      <w:r w:rsidR="00A20F11" w:rsidRPr="00241185">
        <w:rPr>
          <w:rFonts w:ascii="Arial" w:hAnsi="Arial" w:cs="Arial"/>
        </w:rPr>
        <w:t>only</w:t>
      </w:r>
      <w:r w:rsidRPr="00241185">
        <w:rPr>
          <w:rFonts w:ascii="Arial" w:hAnsi="Arial" w:cs="Arial"/>
        </w:rPr>
        <w:t xml:space="preserve"> in the compilation of academic research (</w:t>
      </w:r>
      <w:proofErr w:type="spellStart"/>
      <w:r w:rsidRPr="00241185">
        <w:rPr>
          <w:rFonts w:ascii="Arial" w:hAnsi="Arial" w:cs="Arial"/>
        </w:rPr>
        <w:t>Vaivio</w:t>
      </w:r>
      <w:proofErr w:type="spellEnd"/>
      <w:r w:rsidRPr="00241185">
        <w:rPr>
          <w:rFonts w:ascii="Arial" w:hAnsi="Arial" w:cs="Arial"/>
        </w:rPr>
        <w:t xml:space="preserve">, 2006, in </w:t>
      </w:r>
      <w:proofErr w:type="spellStart"/>
      <w:r w:rsidRPr="00241185">
        <w:rPr>
          <w:rFonts w:ascii="Arial" w:hAnsi="Arial" w:cs="Arial"/>
        </w:rPr>
        <w:t>Lukka</w:t>
      </w:r>
      <w:proofErr w:type="spellEnd"/>
      <w:r w:rsidRPr="00241185">
        <w:rPr>
          <w:rFonts w:ascii="Arial" w:hAnsi="Arial" w:cs="Arial"/>
        </w:rPr>
        <w:t xml:space="preserve"> and Modell, 201</w:t>
      </w:r>
      <w:r w:rsidR="007007A2">
        <w:rPr>
          <w:rFonts w:ascii="Arial" w:hAnsi="Arial" w:cs="Arial"/>
        </w:rPr>
        <w:t>0</w:t>
      </w:r>
      <w:r>
        <w:rPr>
          <w:rFonts w:ascii="Arial" w:hAnsi="Arial" w:cs="Arial"/>
        </w:rPr>
        <w:t>)</w:t>
      </w:r>
      <w:r w:rsidR="003C0B3E">
        <w:rPr>
          <w:rFonts w:ascii="Arial" w:hAnsi="Arial" w:cs="Arial"/>
        </w:rPr>
        <w:t xml:space="preserve">. </w:t>
      </w:r>
      <w:r>
        <w:rPr>
          <w:rFonts w:ascii="Arial" w:hAnsi="Arial" w:cs="Arial"/>
        </w:rPr>
        <w:t xml:space="preserve">Respondents were told that there were no correct or incorrect responses and were guaranteed confidentiality (see Section </w:t>
      </w:r>
      <w:r w:rsidR="004C201A">
        <w:rPr>
          <w:rFonts w:ascii="Arial" w:hAnsi="Arial" w:cs="Arial"/>
        </w:rPr>
        <w:t>3.2.3</w:t>
      </w:r>
      <w:r>
        <w:rPr>
          <w:rFonts w:ascii="Arial" w:hAnsi="Arial" w:cs="Arial"/>
        </w:rPr>
        <w:t>)</w:t>
      </w:r>
      <w:r w:rsidR="003C0B3E">
        <w:rPr>
          <w:rFonts w:ascii="Arial" w:hAnsi="Arial" w:cs="Arial"/>
        </w:rPr>
        <w:t xml:space="preserve">. </w:t>
      </w:r>
      <w:r>
        <w:rPr>
          <w:rFonts w:ascii="Arial" w:hAnsi="Arial" w:cs="Arial"/>
        </w:rPr>
        <w:t>This was designed to prevent respondents providing rehearsed responses or</w:t>
      </w:r>
      <w:r w:rsidR="00F13EFA">
        <w:rPr>
          <w:rFonts w:ascii="Arial" w:hAnsi="Arial" w:cs="Arial"/>
        </w:rPr>
        <w:t xml:space="preserve"> responses based only on what technical standards require them to do</w:t>
      </w:r>
      <w:r w:rsidR="004C201A">
        <w:rPr>
          <w:rFonts w:ascii="Arial" w:hAnsi="Arial" w:cs="Arial"/>
        </w:rPr>
        <w:t>.</w:t>
      </w:r>
    </w:p>
    <w:p w:rsidR="00BD714D" w:rsidRDefault="00BD714D" w:rsidP="00FC6B48">
      <w:pPr>
        <w:pStyle w:val="ListParagraph"/>
        <w:numPr>
          <w:ilvl w:val="0"/>
          <w:numId w:val="35"/>
        </w:numPr>
        <w:autoSpaceDE w:val="0"/>
        <w:autoSpaceDN w:val="0"/>
        <w:adjustRightInd w:val="0"/>
        <w:spacing w:after="0" w:line="360" w:lineRule="auto"/>
        <w:jc w:val="both"/>
        <w:rPr>
          <w:rFonts w:ascii="Arial" w:hAnsi="Arial" w:cs="Arial"/>
          <w:color w:val="000000"/>
        </w:rPr>
      </w:pPr>
      <w:r w:rsidRPr="00241185">
        <w:rPr>
          <w:rFonts w:ascii="Arial" w:hAnsi="Arial" w:cs="Arial"/>
          <w:color w:val="000000"/>
        </w:rPr>
        <w:t xml:space="preserve">As a final safeguard, this research report has disclosed inherent delimitations and limitations (Section </w:t>
      </w:r>
      <w:r w:rsidR="004C201A">
        <w:rPr>
          <w:rFonts w:ascii="Arial" w:hAnsi="Arial" w:cs="Arial"/>
          <w:color w:val="000000"/>
        </w:rPr>
        <w:t>1.3</w:t>
      </w:r>
      <w:r w:rsidRPr="00241185">
        <w:rPr>
          <w:rFonts w:ascii="Arial" w:hAnsi="Arial" w:cs="Arial"/>
          <w:color w:val="000000"/>
        </w:rPr>
        <w:t xml:space="preserve">) as recommended by </w:t>
      </w:r>
      <w:hyperlink w:anchor="_ENREF_13" w:tooltip="Creswell, 2009" w:history="1">
        <w:r w:rsidR="00A72B55">
          <w:rPr>
            <w:rFonts w:ascii="Arial" w:hAnsi="Arial" w:cs="Arial"/>
            <w:color w:val="000000"/>
          </w:rPr>
          <w:fldChar w:fldCharType="begin"/>
        </w:r>
        <w:r w:rsidR="00A72B55">
          <w:rPr>
            <w:rFonts w:ascii="Arial" w:hAnsi="Arial" w:cs="Arial"/>
            <w:color w:val="000000"/>
          </w:rPr>
          <w:instrText xml:space="preserve"> ADDIN EN.CITE &lt;EndNote&gt;&lt;Cite AuthorYear="1"&gt;&lt;Author&gt;Creswell&lt;/Author&gt;&lt;Year&gt;2009&lt;/Year&gt;&lt;RecNum&gt;5&lt;/RecNum&gt;&lt;DisplayText&gt;Creswell (2009)&lt;/DisplayText&gt;&lt;record&gt;&lt;rec-number&gt;5&lt;/rec-number&gt;&lt;foreign-keys&gt;&lt;key app="EN" db-id="dr22wwxsbswstsetr5rxw2v1xs9vsded9xzv" timestamp="1526975065"&gt;5&lt;/key&gt;&lt;/foreign-keys&gt;&lt;ref-type name="Book"&gt;6&lt;/ref-type&gt;&lt;contributors&gt;&lt;authors&gt;&lt;author&gt;Creswell, J.&lt;/author&gt;&lt;/authors&gt;&lt;/contributors&gt;&lt;titles&gt;&lt;title&gt;Research Design: Qualitative, Quantitative, and Mixed Methods Approaches, Third Edition&lt;/title&gt;&lt;/titles&gt;&lt;dates&gt;&lt;year&gt;2009&lt;/year&gt;&lt;/dates&gt;&lt;pub-location&gt;London&lt;/pub-location&gt;&lt;publisher&gt;Sage Publications&lt;/publisher&gt;&lt;urls&gt;&lt;/urls&gt;&lt;/record&gt;&lt;/Cite&gt;&lt;/EndNote&gt;</w:instrText>
        </w:r>
        <w:r w:rsidR="00A72B55">
          <w:rPr>
            <w:rFonts w:ascii="Arial" w:hAnsi="Arial" w:cs="Arial"/>
            <w:color w:val="000000"/>
          </w:rPr>
          <w:fldChar w:fldCharType="separate"/>
        </w:r>
        <w:r w:rsidR="00A72B55">
          <w:rPr>
            <w:rFonts w:ascii="Arial" w:hAnsi="Arial" w:cs="Arial"/>
            <w:noProof/>
            <w:color w:val="000000"/>
          </w:rPr>
          <w:t>Creswell (2009)</w:t>
        </w:r>
        <w:r w:rsidR="00A72B55">
          <w:rPr>
            <w:rFonts w:ascii="Arial" w:hAnsi="Arial" w:cs="Arial"/>
            <w:color w:val="000000"/>
          </w:rPr>
          <w:fldChar w:fldCharType="end"/>
        </w:r>
      </w:hyperlink>
      <w:r w:rsidR="003C0B3E">
        <w:rPr>
          <w:rFonts w:ascii="Arial" w:hAnsi="Arial" w:cs="Arial"/>
          <w:color w:val="000000"/>
        </w:rPr>
        <w:t xml:space="preserve">. </w:t>
      </w:r>
    </w:p>
    <w:p w:rsidR="00FC6B48" w:rsidRDefault="00FC6B48">
      <w:pPr>
        <w:rPr>
          <w:rFonts w:ascii="Arial" w:hAnsi="Arial" w:cs="Arial"/>
          <w:color w:val="000000"/>
        </w:rPr>
      </w:pPr>
      <w:r>
        <w:rPr>
          <w:rFonts w:ascii="Arial" w:hAnsi="Arial" w:cs="Arial"/>
          <w:color w:val="000000"/>
        </w:rPr>
        <w:br w:type="page"/>
      </w:r>
    </w:p>
    <w:p w:rsidR="00200B71" w:rsidRPr="00241185" w:rsidRDefault="00200B71" w:rsidP="00FC6B48">
      <w:pPr>
        <w:pStyle w:val="ListParagraph"/>
        <w:autoSpaceDE w:val="0"/>
        <w:autoSpaceDN w:val="0"/>
        <w:adjustRightInd w:val="0"/>
        <w:spacing w:after="0" w:line="360" w:lineRule="auto"/>
        <w:ind w:left="787"/>
        <w:jc w:val="both"/>
        <w:rPr>
          <w:rFonts w:ascii="Arial" w:hAnsi="Arial" w:cs="Arial"/>
          <w:color w:val="000000"/>
        </w:rPr>
      </w:pPr>
    </w:p>
    <w:p w:rsidR="00D26B2A" w:rsidRDefault="00D26B2A" w:rsidP="00FC6B48">
      <w:pPr>
        <w:pStyle w:val="Heading2"/>
        <w:spacing w:line="360" w:lineRule="auto"/>
        <w:ind w:left="284" w:hanging="851"/>
        <w:rPr>
          <w:rFonts w:ascii="Arial" w:hAnsi="Arial" w:cs="Arial"/>
        </w:rPr>
      </w:pPr>
      <w:bookmarkStart w:id="45" w:name="_Toc523125529"/>
      <w:r w:rsidRPr="00C77ECE">
        <w:rPr>
          <w:rFonts w:ascii="Arial" w:hAnsi="Arial" w:cs="Arial"/>
        </w:rPr>
        <w:t>3.</w:t>
      </w:r>
      <w:r w:rsidR="007147EA" w:rsidRPr="00C77ECE">
        <w:rPr>
          <w:rFonts w:ascii="Arial" w:hAnsi="Arial" w:cs="Arial"/>
        </w:rPr>
        <w:t>3</w:t>
      </w:r>
      <w:r w:rsidR="007147EA" w:rsidRPr="00C77ECE">
        <w:rPr>
          <w:rFonts w:ascii="Arial" w:hAnsi="Arial" w:cs="Arial"/>
        </w:rPr>
        <w:tab/>
      </w:r>
      <w:r w:rsidRPr="00C77ECE">
        <w:rPr>
          <w:rFonts w:ascii="Arial" w:hAnsi="Arial" w:cs="Arial"/>
        </w:rPr>
        <w:t xml:space="preserve"> Ethical considerations</w:t>
      </w:r>
      <w:bookmarkEnd w:id="45"/>
    </w:p>
    <w:p w:rsidR="00D26B2A" w:rsidRDefault="00D26B2A" w:rsidP="00FC6B48">
      <w:pPr>
        <w:pStyle w:val="ListParagraph"/>
        <w:numPr>
          <w:ilvl w:val="0"/>
          <w:numId w:val="26"/>
        </w:numPr>
        <w:autoSpaceDE w:val="0"/>
        <w:autoSpaceDN w:val="0"/>
        <w:adjustRightInd w:val="0"/>
        <w:spacing w:after="0" w:line="360" w:lineRule="auto"/>
        <w:ind w:left="851" w:hanging="425"/>
        <w:jc w:val="both"/>
        <w:rPr>
          <w:rFonts w:ascii="Arial" w:hAnsi="Arial" w:cs="Arial"/>
          <w:color w:val="000000"/>
        </w:rPr>
      </w:pPr>
      <w:r>
        <w:rPr>
          <w:rFonts w:ascii="Arial" w:hAnsi="Arial" w:cs="Arial"/>
          <w:color w:val="000000"/>
        </w:rPr>
        <w:t>I</w:t>
      </w:r>
      <w:r w:rsidRPr="00D26B2A">
        <w:rPr>
          <w:rFonts w:ascii="Arial" w:hAnsi="Arial" w:cs="Arial"/>
          <w:color w:val="000000"/>
        </w:rPr>
        <w:t>nterviewees were guaranteed complete anonymity</w:t>
      </w:r>
      <w:r w:rsidR="003C0B3E">
        <w:rPr>
          <w:rFonts w:ascii="Arial" w:hAnsi="Arial" w:cs="Arial"/>
          <w:color w:val="000000"/>
        </w:rPr>
        <w:t xml:space="preserve">. </w:t>
      </w:r>
      <w:r>
        <w:rPr>
          <w:rFonts w:ascii="Arial" w:hAnsi="Arial" w:cs="Arial"/>
          <w:color w:val="000000"/>
        </w:rPr>
        <w:t>In addition, the data collected by the researcher has not been made available to third parties</w:t>
      </w:r>
      <w:r w:rsidR="003C0B3E">
        <w:rPr>
          <w:rFonts w:ascii="Arial" w:hAnsi="Arial" w:cs="Arial"/>
          <w:color w:val="000000"/>
        </w:rPr>
        <w:t xml:space="preserve">. </w:t>
      </w:r>
      <w:r w:rsidRPr="00D26B2A">
        <w:rPr>
          <w:rFonts w:ascii="Arial" w:hAnsi="Arial" w:cs="Arial"/>
          <w:color w:val="000000"/>
        </w:rPr>
        <w:t>The data will be kept for a period of 2 years from the date of the completion of this research report and the</w:t>
      </w:r>
      <w:r w:rsidR="00A20F11">
        <w:rPr>
          <w:rFonts w:ascii="Arial" w:hAnsi="Arial" w:cs="Arial"/>
          <w:color w:val="000000"/>
        </w:rPr>
        <w:t>n</w:t>
      </w:r>
      <w:r w:rsidRPr="00D26B2A">
        <w:rPr>
          <w:rFonts w:ascii="Arial" w:hAnsi="Arial" w:cs="Arial"/>
          <w:color w:val="000000"/>
        </w:rPr>
        <w:t xml:space="preserve"> destroyed</w:t>
      </w:r>
      <w:r w:rsidR="003C0B3E">
        <w:rPr>
          <w:rFonts w:ascii="Arial" w:hAnsi="Arial" w:cs="Arial"/>
          <w:color w:val="000000"/>
        </w:rPr>
        <w:t xml:space="preserve">. </w:t>
      </w:r>
    </w:p>
    <w:p w:rsidR="00C444F3" w:rsidRDefault="00C444F3" w:rsidP="00FC6B48">
      <w:pPr>
        <w:pStyle w:val="ListParagraph"/>
        <w:numPr>
          <w:ilvl w:val="0"/>
          <w:numId w:val="26"/>
        </w:numPr>
        <w:autoSpaceDE w:val="0"/>
        <w:autoSpaceDN w:val="0"/>
        <w:adjustRightInd w:val="0"/>
        <w:spacing w:after="0" w:line="360" w:lineRule="auto"/>
        <w:ind w:left="851" w:hanging="425"/>
        <w:jc w:val="both"/>
        <w:rPr>
          <w:rFonts w:ascii="Arial" w:hAnsi="Arial" w:cs="Arial"/>
          <w:color w:val="000000"/>
        </w:rPr>
      </w:pPr>
      <w:r>
        <w:rPr>
          <w:rFonts w:ascii="Arial" w:hAnsi="Arial" w:cs="Arial"/>
          <w:color w:val="000000"/>
        </w:rPr>
        <w:t xml:space="preserve">Any quotations which </w:t>
      </w:r>
      <w:r w:rsidR="00A20F11">
        <w:rPr>
          <w:rFonts w:ascii="Arial" w:hAnsi="Arial" w:cs="Arial"/>
          <w:color w:val="000000"/>
        </w:rPr>
        <w:t>may</w:t>
      </w:r>
      <w:r w:rsidR="00D26B2A" w:rsidRPr="00C444F3">
        <w:rPr>
          <w:rFonts w:ascii="Arial" w:hAnsi="Arial" w:cs="Arial"/>
          <w:color w:val="000000"/>
        </w:rPr>
        <w:t xml:space="preserve"> result in the identification of respondents </w:t>
      </w:r>
      <w:r w:rsidR="00A20F11">
        <w:rPr>
          <w:rFonts w:ascii="Arial" w:hAnsi="Arial" w:cs="Arial"/>
          <w:color w:val="000000"/>
        </w:rPr>
        <w:t>has been</w:t>
      </w:r>
      <w:r w:rsidR="00C77700">
        <w:rPr>
          <w:rFonts w:ascii="Arial" w:hAnsi="Arial" w:cs="Arial"/>
          <w:color w:val="000000"/>
        </w:rPr>
        <w:t xml:space="preserve"> </w:t>
      </w:r>
      <w:r w:rsidR="00C77700" w:rsidRPr="00C444F3">
        <w:rPr>
          <w:rFonts w:ascii="Arial" w:hAnsi="Arial" w:cs="Arial"/>
          <w:color w:val="000000"/>
        </w:rPr>
        <w:t>paraphrased</w:t>
      </w:r>
      <w:r w:rsidR="00D26B2A" w:rsidRPr="00C444F3">
        <w:rPr>
          <w:rFonts w:ascii="Arial" w:hAnsi="Arial" w:cs="Arial"/>
          <w:color w:val="000000"/>
        </w:rPr>
        <w:t xml:space="preserve"> or amended with changes clearly indicated</w:t>
      </w:r>
      <w:r w:rsidR="003C0B3E">
        <w:rPr>
          <w:rFonts w:ascii="Arial" w:hAnsi="Arial" w:cs="Arial"/>
          <w:color w:val="000000"/>
        </w:rPr>
        <w:t xml:space="preserve">. </w:t>
      </w:r>
    </w:p>
    <w:p w:rsidR="00C444F3" w:rsidRDefault="00D26B2A" w:rsidP="00FC6B48">
      <w:pPr>
        <w:pStyle w:val="ListParagraph"/>
        <w:numPr>
          <w:ilvl w:val="0"/>
          <w:numId w:val="26"/>
        </w:numPr>
        <w:autoSpaceDE w:val="0"/>
        <w:autoSpaceDN w:val="0"/>
        <w:adjustRightInd w:val="0"/>
        <w:spacing w:after="0" w:line="360" w:lineRule="auto"/>
        <w:ind w:left="851" w:hanging="425"/>
        <w:jc w:val="both"/>
        <w:rPr>
          <w:rFonts w:ascii="Arial" w:hAnsi="Arial" w:cs="Arial"/>
          <w:color w:val="000000"/>
        </w:rPr>
      </w:pPr>
      <w:r w:rsidRPr="00C444F3">
        <w:rPr>
          <w:rFonts w:ascii="Arial" w:hAnsi="Arial" w:cs="Arial"/>
          <w:color w:val="000000"/>
        </w:rPr>
        <w:t>Participants were interviewed at their choice of location in order to for them to feel comfortable</w:t>
      </w:r>
      <w:r w:rsidR="003C0B3E">
        <w:rPr>
          <w:rFonts w:ascii="Arial" w:hAnsi="Arial" w:cs="Arial"/>
          <w:color w:val="000000"/>
        </w:rPr>
        <w:t xml:space="preserve">. </w:t>
      </w:r>
      <w:r w:rsidRPr="00C444F3">
        <w:rPr>
          <w:rFonts w:ascii="Arial" w:hAnsi="Arial" w:cs="Arial"/>
          <w:color w:val="000000"/>
        </w:rPr>
        <w:t>Interviewees could also discontinue the interview at any time</w:t>
      </w:r>
      <w:r w:rsidR="00505E5A">
        <w:rPr>
          <w:rFonts w:ascii="Arial" w:hAnsi="Arial" w:cs="Arial"/>
          <w:color w:val="000000"/>
        </w:rPr>
        <w:t xml:space="preserve"> </w:t>
      </w:r>
      <w:r w:rsidR="00700F35">
        <w:rPr>
          <w:rFonts w:ascii="Arial" w:hAnsi="Arial" w:cs="Arial"/>
          <w:color w:val="000000"/>
        </w:rPr>
        <w:fldChar w:fldCharType="begin"/>
      </w:r>
      <w:r w:rsidR="00700F35">
        <w:rPr>
          <w:rFonts w:ascii="Arial" w:hAnsi="Arial" w:cs="Arial"/>
          <w:color w:val="000000"/>
        </w:rPr>
        <w:instrText xml:space="preserve"> ADDIN EN.CITE &lt;EndNote&gt;&lt;Cite&gt;&lt;Author&gt;Creswell&lt;/Author&gt;&lt;Year&gt;2009&lt;/Year&gt;&lt;RecNum&gt;0&lt;/RecNum&gt;&lt;IDText&gt;Research Design: Qualitative, Quantitative, and Mixed Methods Approaches, Third Edition&lt;/IDText&gt;&lt;DisplayText&gt;(Creswell, 2009)&lt;/DisplayText&gt;&lt;record&gt;&lt;ref-type name="Book"&gt;6&lt;/ref-type&gt;&lt;contributors&gt;&lt;authors&gt;&lt;author&gt;Creswell, J.&lt;/author&gt;&lt;/authors&gt;&lt;/contributors&gt;&lt;titles&gt;&lt;title&gt;Research Design: Qualitative, Quantitative, and Mixed Methods Approaches, Third Edition&lt;/title&gt;&lt;/titles&gt;&lt;dates&gt;&lt;year&gt;2009&lt;/year&gt;&lt;/dates&gt;&lt;pub-location&gt;London&lt;/pub-location&gt;&lt;publisher&gt;Sage Publications&lt;/publisher&gt;&lt;/record&gt;&lt;/Cite&gt;&lt;/EndNote&gt;</w:instrText>
      </w:r>
      <w:r w:rsidR="00700F35">
        <w:rPr>
          <w:rFonts w:ascii="Arial" w:hAnsi="Arial" w:cs="Arial"/>
          <w:color w:val="000000"/>
        </w:rPr>
        <w:fldChar w:fldCharType="separate"/>
      </w:r>
      <w:r w:rsidR="00700F35">
        <w:rPr>
          <w:rFonts w:ascii="Arial" w:hAnsi="Arial" w:cs="Arial"/>
          <w:color w:val="000000"/>
        </w:rPr>
        <w:t>(</w:t>
      </w:r>
      <w:hyperlink w:anchor="_ENREF_13" w:tooltip="Creswell, 2009" w:history="1">
        <w:r w:rsidR="00A72B55">
          <w:rPr>
            <w:rFonts w:ascii="Arial" w:hAnsi="Arial" w:cs="Arial"/>
            <w:color w:val="000000"/>
          </w:rPr>
          <w:t>Creswell, 2009</w:t>
        </w:r>
      </w:hyperlink>
      <w:r w:rsidR="00700F35">
        <w:rPr>
          <w:rFonts w:ascii="Arial" w:hAnsi="Arial" w:cs="Arial"/>
          <w:color w:val="000000"/>
        </w:rPr>
        <w:t>)</w:t>
      </w:r>
      <w:r w:rsidR="00700F35">
        <w:rPr>
          <w:rFonts w:ascii="Arial" w:hAnsi="Arial" w:cs="Arial"/>
          <w:color w:val="000000"/>
        </w:rPr>
        <w:fldChar w:fldCharType="end"/>
      </w:r>
      <w:r w:rsidR="003C0B3E">
        <w:rPr>
          <w:rFonts w:ascii="Arial" w:hAnsi="Arial" w:cs="Arial"/>
          <w:color w:val="000000"/>
        </w:rPr>
        <w:t xml:space="preserve">. </w:t>
      </w:r>
    </w:p>
    <w:p w:rsidR="00D26B2A" w:rsidRPr="00C444F3" w:rsidRDefault="00D26B2A" w:rsidP="00FC6B48">
      <w:pPr>
        <w:pStyle w:val="ListParagraph"/>
        <w:numPr>
          <w:ilvl w:val="0"/>
          <w:numId w:val="26"/>
        </w:numPr>
        <w:autoSpaceDE w:val="0"/>
        <w:autoSpaceDN w:val="0"/>
        <w:adjustRightInd w:val="0"/>
        <w:spacing w:after="0" w:line="360" w:lineRule="auto"/>
        <w:ind w:left="851" w:hanging="425"/>
        <w:jc w:val="both"/>
        <w:rPr>
          <w:rFonts w:ascii="Arial" w:hAnsi="Arial" w:cs="Arial"/>
          <w:color w:val="000000"/>
        </w:rPr>
      </w:pPr>
      <w:r w:rsidRPr="00C444F3">
        <w:rPr>
          <w:rFonts w:ascii="Arial" w:hAnsi="Arial" w:cs="Arial"/>
          <w:color w:val="000000"/>
        </w:rPr>
        <w:t>All respondents were offered a copy of the final report.</w:t>
      </w:r>
    </w:p>
    <w:p w:rsidR="00D26B2A" w:rsidRPr="007147EA" w:rsidRDefault="00C444F3" w:rsidP="00FC6B48">
      <w:pPr>
        <w:pStyle w:val="ListParagraph"/>
        <w:numPr>
          <w:ilvl w:val="0"/>
          <w:numId w:val="26"/>
        </w:numPr>
        <w:autoSpaceDE w:val="0"/>
        <w:autoSpaceDN w:val="0"/>
        <w:adjustRightInd w:val="0"/>
        <w:spacing w:after="0" w:line="360" w:lineRule="auto"/>
        <w:ind w:left="851" w:hanging="425"/>
        <w:jc w:val="both"/>
        <w:rPr>
          <w:rFonts w:ascii="Arial" w:hAnsi="Arial" w:cs="Arial"/>
          <w:color w:val="000000"/>
        </w:rPr>
      </w:pPr>
      <w:r w:rsidRPr="00C444F3">
        <w:rPr>
          <w:rFonts w:ascii="Arial" w:hAnsi="Arial" w:cs="Arial"/>
          <w:color w:val="000000"/>
        </w:rPr>
        <w:t>Finally, a</w:t>
      </w:r>
      <w:r w:rsidR="00D26B2A" w:rsidRPr="00C444F3">
        <w:rPr>
          <w:rFonts w:ascii="Arial" w:hAnsi="Arial" w:cs="Arial"/>
          <w:color w:val="000000"/>
        </w:rPr>
        <w:t xml:space="preserve">s interviews can </w:t>
      </w:r>
      <w:r w:rsidRPr="00C444F3">
        <w:rPr>
          <w:rFonts w:ascii="Arial" w:hAnsi="Arial" w:cs="Arial"/>
          <w:color w:val="000000"/>
        </w:rPr>
        <w:t>be classified as moral enquiry</w:t>
      </w:r>
      <w:r w:rsidR="00D26B2A" w:rsidRPr="00C444F3">
        <w:rPr>
          <w:rFonts w:ascii="Arial" w:hAnsi="Arial" w:cs="Arial"/>
          <w:color w:val="000000"/>
        </w:rPr>
        <w:t>, the required ethics clearance was obtained from the University of the Witwatersrand (</w:t>
      </w:r>
      <w:r w:rsidR="004C201A">
        <w:rPr>
          <w:rFonts w:ascii="Arial" w:hAnsi="Arial" w:cs="Arial"/>
          <w:color w:val="000000"/>
        </w:rPr>
        <w:t>Annexure</w:t>
      </w:r>
      <w:r w:rsidR="00D26B2A" w:rsidRPr="00C444F3">
        <w:rPr>
          <w:rFonts w:ascii="Arial" w:hAnsi="Arial" w:cs="Arial"/>
          <w:color w:val="000000"/>
        </w:rPr>
        <w:t xml:space="preserve"> </w:t>
      </w:r>
      <w:r w:rsidR="00C77ECE">
        <w:rPr>
          <w:rFonts w:ascii="Arial" w:hAnsi="Arial" w:cs="Arial"/>
          <w:color w:val="000000"/>
        </w:rPr>
        <w:t>V</w:t>
      </w:r>
      <w:r w:rsidR="00D26B2A" w:rsidRPr="00C444F3">
        <w:rPr>
          <w:rFonts w:ascii="Arial" w:hAnsi="Arial" w:cs="Arial"/>
          <w:color w:val="000000"/>
        </w:rPr>
        <w:t>)</w:t>
      </w:r>
      <w:r w:rsidR="003C0B3E">
        <w:rPr>
          <w:rFonts w:ascii="Arial" w:hAnsi="Arial" w:cs="Arial"/>
          <w:color w:val="000000"/>
        </w:rPr>
        <w:t xml:space="preserve">. </w:t>
      </w:r>
    </w:p>
    <w:p w:rsidR="00200B71" w:rsidRDefault="00200B71" w:rsidP="00505E5A">
      <w:pPr>
        <w:spacing w:line="360" w:lineRule="auto"/>
        <w:rPr>
          <w:rFonts w:ascii="Arial" w:hAnsi="Arial" w:cs="Arial"/>
          <w:b/>
          <w:bCs/>
          <w:color w:val="4F82BE"/>
        </w:rPr>
      </w:pPr>
      <w:r>
        <w:rPr>
          <w:rFonts w:ascii="Arial" w:hAnsi="Arial" w:cs="Arial"/>
          <w:b/>
          <w:bCs/>
          <w:color w:val="4F82BE"/>
        </w:rPr>
        <w:br w:type="page"/>
      </w:r>
    </w:p>
    <w:p w:rsidR="00F531D6" w:rsidRDefault="00F531D6" w:rsidP="00200B71">
      <w:pPr>
        <w:pStyle w:val="Heading1"/>
        <w:numPr>
          <w:ilvl w:val="0"/>
          <w:numId w:val="17"/>
        </w:numPr>
        <w:ind w:left="284" w:hanging="851"/>
        <w:rPr>
          <w:rFonts w:ascii="Arial" w:hAnsi="Arial" w:cs="Arial"/>
        </w:rPr>
      </w:pPr>
      <w:bookmarkStart w:id="46" w:name="_Toc523125530"/>
      <w:r w:rsidRPr="00C77ECE">
        <w:rPr>
          <w:rFonts w:ascii="Arial" w:hAnsi="Arial" w:cs="Arial"/>
        </w:rPr>
        <w:lastRenderedPageBreak/>
        <w:t>Findings</w:t>
      </w:r>
      <w:bookmarkEnd w:id="46"/>
    </w:p>
    <w:p w:rsidR="00A52C10" w:rsidRDefault="00F531D6" w:rsidP="00FC6B48">
      <w:pPr>
        <w:autoSpaceDE w:val="0"/>
        <w:autoSpaceDN w:val="0"/>
        <w:adjustRightInd w:val="0"/>
        <w:spacing w:after="0" w:line="360" w:lineRule="auto"/>
        <w:ind w:left="284"/>
        <w:jc w:val="both"/>
        <w:rPr>
          <w:rFonts w:ascii="Arial" w:hAnsi="Arial" w:cs="Arial"/>
        </w:rPr>
      </w:pPr>
      <w:r w:rsidRPr="009278EF">
        <w:rPr>
          <w:rFonts w:ascii="Arial" w:hAnsi="Arial" w:cs="Arial"/>
        </w:rPr>
        <w:t>This chapter documents the findings from the detaile</w:t>
      </w:r>
      <w:r w:rsidR="00905EEC" w:rsidRPr="009278EF">
        <w:rPr>
          <w:rFonts w:ascii="Arial" w:hAnsi="Arial" w:cs="Arial"/>
        </w:rPr>
        <w:t>d interviews</w:t>
      </w:r>
      <w:r w:rsidR="003C0B3E">
        <w:rPr>
          <w:rFonts w:ascii="Arial" w:hAnsi="Arial" w:cs="Arial"/>
        </w:rPr>
        <w:t xml:space="preserve">. </w:t>
      </w:r>
      <w:r w:rsidR="00643BC1">
        <w:rPr>
          <w:rFonts w:ascii="Arial" w:hAnsi="Arial" w:cs="Arial"/>
        </w:rPr>
        <w:t>Figure 1 shows how the results are structured</w:t>
      </w:r>
      <w:r w:rsidR="003C0B3E">
        <w:rPr>
          <w:rFonts w:ascii="Arial" w:hAnsi="Arial" w:cs="Arial"/>
        </w:rPr>
        <w:t xml:space="preserve">. </w:t>
      </w:r>
      <w:r w:rsidR="00D52215">
        <w:rPr>
          <w:rFonts w:ascii="Arial" w:hAnsi="Arial" w:cs="Arial"/>
        </w:rPr>
        <w:t xml:space="preserve"> </w:t>
      </w:r>
    </w:p>
    <w:p w:rsidR="00643BC1" w:rsidRDefault="00643BC1" w:rsidP="00905EEC">
      <w:pPr>
        <w:autoSpaceDE w:val="0"/>
        <w:autoSpaceDN w:val="0"/>
        <w:adjustRightInd w:val="0"/>
        <w:spacing w:after="0" w:line="360" w:lineRule="auto"/>
        <w:jc w:val="both"/>
        <w:rPr>
          <w:rFonts w:ascii="Arial" w:hAnsi="Arial" w:cs="Arial"/>
        </w:rPr>
      </w:pPr>
    </w:p>
    <w:tbl>
      <w:tblPr>
        <w:tblStyle w:val="TableGrid"/>
        <w:tblW w:w="0" w:type="auto"/>
        <w:tblInd w:w="-176" w:type="dxa"/>
        <w:tblLook w:val="04A0" w:firstRow="1" w:lastRow="0" w:firstColumn="1" w:lastColumn="0" w:noHBand="0" w:noVBand="1"/>
      </w:tblPr>
      <w:tblGrid>
        <w:gridCol w:w="9242"/>
      </w:tblGrid>
      <w:tr w:rsidR="00643BC1" w:rsidTr="00643BC1">
        <w:tc>
          <w:tcPr>
            <w:tcW w:w="9242" w:type="dxa"/>
            <w:shd w:val="clear" w:color="auto" w:fill="17365D" w:themeFill="text2" w:themeFillShade="BF"/>
          </w:tcPr>
          <w:p w:rsidR="00643BC1" w:rsidRPr="00643BC1" w:rsidRDefault="00643BC1" w:rsidP="00905EEC">
            <w:pPr>
              <w:autoSpaceDE w:val="0"/>
              <w:autoSpaceDN w:val="0"/>
              <w:adjustRightInd w:val="0"/>
              <w:spacing w:line="360" w:lineRule="auto"/>
              <w:jc w:val="both"/>
              <w:rPr>
                <w:rFonts w:ascii="Arial" w:hAnsi="Arial" w:cs="Arial"/>
                <w:b/>
              </w:rPr>
            </w:pPr>
            <w:r w:rsidRPr="00643BC1">
              <w:rPr>
                <w:rFonts w:ascii="Arial" w:hAnsi="Arial" w:cs="Arial"/>
                <w:b/>
              </w:rPr>
              <w:t xml:space="preserve">Figure 1: Structure of findings </w:t>
            </w:r>
          </w:p>
        </w:tc>
      </w:tr>
      <w:tr w:rsidR="00643BC1" w:rsidTr="00643BC1">
        <w:tc>
          <w:tcPr>
            <w:tcW w:w="9242" w:type="dxa"/>
          </w:tcPr>
          <w:p w:rsidR="00643BC1" w:rsidRDefault="00643BC1" w:rsidP="00905EEC">
            <w:pPr>
              <w:autoSpaceDE w:val="0"/>
              <w:autoSpaceDN w:val="0"/>
              <w:adjustRightInd w:val="0"/>
              <w:spacing w:line="360" w:lineRule="auto"/>
              <w:jc w:val="both"/>
              <w:rPr>
                <w:rFonts w:ascii="Arial" w:hAnsi="Arial" w:cs="Arial"/>
              </w:rPr>
            </w:pPr>
          </w:p>
          <w:p w:rsidR="00643BC1" w:rsidRDefault="00B5231A" w:rsidP="00905EEC">
            <w:pPr>
              <w:autoSpaceDE w:val="0"/>
              <w:autoSpaceDN w:val="0"/>
              <w:adjustRightInd w:val="0"/>
              <w:spacing w:line="360" w:lineRule="auto"/>
              <w:jc w:val="both"/>
              <w:rPr>
                <w:rFonts w:ascii="Arial" w:hAnsi="Arial" w:cs="Arial"/>
              </w:rPr>
            </w:pPr>
            <w:r>
              <w:object w:dxaOrig="12095" w:dyaOrig="9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37.5pt" o:ole="">
                  <v:imagedata r:id="rId12" o:title=""/>
                </v:shape>
                <o:OLEObject Type="Embed" ProgID="Visio.Drawing.11" ShapeID="_x0000_i1025" DrawAspect="Content" ObjectID="_1597728568" r:id="rId13"/>
              </w:object>
            </w:r>
          </w:p>
        </w:tc>
      </w:tr>
    </w:tbl>
    <w:p w:rsidR="00643BC1" w:rsidRDefault="00643BC1" w:rsidP="00FC6B48">
      <w:pPr>
        <w:autoSpaceDE w:val="0"/>
        <w:autoSpaceDN w:val="0"/>
        <w:adjustRightInd w:val="0"/>
        <w:spacing w:after="0" w:line="360" w:lineRule="auto"/>
        <w:jc w:val="both"/>
        <w:rPr>
          <w:rFonts w:ascii="Arial" w:hAnsi="Arial" w:cs="Arial"/>
        </w:rPr>
      </w:pPr>
    </w:p>
    <w:p w:rsidR="00DC18B5" w:rsidRDefault="00DC18B5" w:rsidP="00FC6B48">
      <w:pPr>
        <w:pStyle w:val="Heading2"/>
        <w:numPr>
          <w:ilvl w:val="1"/>
          <w:numId w:val="17"/>
        </w:numPr>
        <w:spacing w:line="360" w:lineRule="auto"/>
        <w:ind w:left="284" w:hanging="851"/>
        <w:rPr>
          <w:rFonts w:ascii="Arial" w:hAnsi="Arial" w:cs="Arial"/>
        </w:rPr>
      </w:pPr>
      <w:bookmarkStart w:id="47" w:name="_Toc523125531"/>
      <w:r>
        <w:rPr>
          <w:rFonts w:ascii="Arial" w:hAnsi="Arial" w:cs="Arial"/>
        </w:rPr>
        <w:t>ISA 510</w:t>
      </w:r>
      <w:bookmarkEnd w:id="47"/>
    </w:p>
    <w:p w:rsidR="00623BFD" w:rsidRPr="00DC18B5" w:rsidRDefault="00DC18B5" w:rsidP="00FC6B48">
      <w:pPr>
        <w:pStyle w:val="Heading3"/>
        <w:spacing w:line="360" w:lineRule="auto"/>
        <w:ind w:left="284" w:hanging="851"/>
        <w:rPr>
          <w:rFonts w:ascii="Arial" w:hAnsi="Arial" w:cs="Arial"/>
          <w:sz w:val="24"/>
          <w:szCs w:val="24"/>
        </w:rPr>
      </w:pPr>
      <w:bookmarkStart w:id="48" w:name="_Toc523125532"/>
      <w:r w:rsidRPr="00DC18B5">
        <w:rPr>
          <w:rFonts w:ascii="Arial" w:hAnsi="Arial" w:cs="Arial"/>
          <w:sz w:val="24"/>
          <w:szCs w:val="24"/>
        </w:rPr>
        <w:t>4.1.1</w:t>
      </w:r>
      <w:r w:rsidRPr="00DC18B5">
        <w:rPr>
          <w:rFonts w:ascii="Arial" w:hAnsi="Arial" w:cs="Arial"/>
          <w:sz w:val="24"/>
          <w:szCs w:val="24"/>
        </w:rPr>
        <w:tab/>
      </w:r>
      <w:r w:rsidR="00623BFD" w:rsidRPr="00DC18B5">
        <w:rPr>
          <w:rFonts w:ascii="Arial" w:hAnsi="Arial" w:cs="Arial"/>
          <w:sz w:val="24"/>
          <w:szCs w:val="24"/>
        </w:rPr>
        <w:t>The relevance of ISA 510</w:t>
      </w:r>
      <w:bookmarkEnd w:id="48"/>
      <w:r w:rsidR="00623BFD" w:rsidRPr="00DC18B5">
        <w:rPr>
          <w:rFonts w:ascii="Arial" w:hAnsi="Arial" w:cs="Arial"/>
          <w:sz w:val="24"/>
          <w:szCs w:val="24"/>
        </w:rPr>
        <w:t xml:space="preserve"> </w:t>
      </w:r>
    </w:p>
    <w:p w:rsidR="0045622A" w:rsidRPr="0045622A" w:rsidRDefault="003F012E" w:rsidP="00FC6B48">
      <w:pPr>
        <w:spacing w:line="360" w:lineRule="auto"/>
        <w:ind w:left="284"/>
        <w:jc w:val="both"/>
        <w:rPr>
          <w:rFonts w:ascii="Arial" w:hAnsi="Arial" w:cs="Arial"/>
        </w:rPr>
      </w:pPr>
      <w:r>
        <w:rPr>
          <w:rFonts w:ascii="Arial" w:hAnsi="Arial" w:cs="Arial"/>
        </w:rPr>
        <w:t>ISA 510 is applicable where an audit client changes its appointed audit firm</w:t>
      </w:r>
      <w:r>
        <w:rPr>
          <w:rStyle w:val="FootnoteReference"/>
          <w:rFonts w:ascii="Arial" w:hAnsi="Arial" w:cs="Arial"/>
        </w:rPr>
        <w:footnoteReference w:id="24"/>
      </w:r>
      <w:r w:rsidR="003C0B3E">
        <w:rPr>
          <w:rFonts w:ascii="Arial" w:hAnsi="Arial" w:cs="Arial"/>
        </w:rPr>
        <w:t xml:space="preserve">. </w:t>
      </w:r>
      <w:r w:rsidR="00E3555D" w:rsidRPr="0045622A">
        <w:rPr>
          <w:rFonts w:ascii="Arial" w:hAnsi="Arial" w:cs="Arial"/>
        </w:rPr>
        <w:t xml:space="preserve"> The reason for change plays a role in the audit procedures of the incoming auditor</w:t>
      </w:r>
      <w:r w:rsidR="003C0B3E">
        <w:rPr>
          <w:rFonts w:ascii="Arial" w:hAnsi="Arial" w:cs="Arial"/>
        </w:rPr>
        <w:t xml:space="preserve">. </w:t>
      </w:r>
      <w:r w:rsidR="00E3555D" w:rsidRPr="0045622A">
        <w:rPr>
          <w:rFonts w:ascii="Arial" w:hAnsi="Arial" w:cs="Arial"/>
        </w:rPr>
        <w:t xml:space="preserve">The noted reasons for change in auditors </w:t>
      </w:r>
      <w:r w:rsidR="00101905">
        <w:rPr>
          <w:rFonts w:ascii="Arial" w:hAnsi="Arial" w:cs="Arial"/>
        </w:rPr>
        <w:t>are</w:t>
      </w:r>
      <w:r w:rsidR="0045622A" w:rsidRPr="0045622A">
        <w:rPr>
          <w:rFonts w:ascii="Arial" w:hAnsi="Arial" w:cs="Arial"/>
        </w:rPr>
        <w:t xml:space="preserve"> as follow:</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r>
        <w:rPr>
          <w:rFonts w:ascii="Arial" w:hAnsi="Arial" w:cs="Arial"/>
        </w:rPr>
        <w:t>d</w:t>
      </w:r>
      <w:r w:rsidRPr="0045622A">
        <w:rPr>
          <w:rFonts w:ascii="Arial" w:hAnsi="Arial" w:cs="Arial"/>
        </w:rPr>
        <w:t>isagreement or difference in opinion between client and predecessor auditor (R2, R5)</w:t>
      </w:r>
      <w:r w:rsidR="00611C92">
        <w:rPr>
          <w:rFonts w:ascii="Arial" w:hAnsi="Arial" w:cs="Arial"/>
        </w:rPr>
        <w:t>,</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r>
        <w:rPr>
          <w:rFonts w:ascii="Arial" w:hAnsi="Arial" w:cs="Arial"/>
        </w:rPr>
        <w:t>a</w:t>
      </w:r>
      <w:r w:rsidRPr="0045622A">
        <w:rPr>
          <w:rFonts w:ascii="Arial" w:hAnsi="Arial" w:cs="Arial"/>
        </w:rPr>
        <w:t>uditor rotation policy initiated by the entity’s audit committee</w:t>
      </w:r>
      <w:r w:rsidR="00175514">
        <w:rPr>
          <w:rStyle w:val="FootnoteReference"/>
          <w:rFonts w:ascii="Arial" w:hAnsi="Arial" w:cs="Arial"/>
        </w:rPr>
        <w:footnoteReference w:id="25"/>
      </w:r>
      <w:r w:rsidRPr="0045622A">
        <w:rPr>
          <w:rFonts w:ascii="Arial" w:hAnsi="Arial" w:cs="Arial"/>
        </w:rPr>
        <w:t xml:space="preserve"> (R1)</w:t>
      </w:r>
      <w:r w:rsidR="00611C92">
        <w:rPr>
          <w:rFonts w:ascii="Arial" w:hAnsi="Arial" w:cs="Arial"/>
        </w:rPr>
        <w:t>,</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r>
        <w:rPr>
          <w:rFonts w:ascii="Arial" w:hAnsi="Arial" w:cs="Arial"/>
        </w:rPr>
        <w:lastRenderedPageBreak/>
        <w:t>d</w:t>
      </w:r>
      <w:r w:rsidRPr="0045622A">
        <w:rPr>
          <w:rFonts w:ascii="Arial" w:hAnsi="Arial" w:cs="Arial"/>
        </w:rPr>
        <w:t>ifference in interpretati</w:t>
      </w:r>
      <w:r w:rsidR="00611C92">
        <w:rPr>
          <w:rFonts w:ascii="Arial" w:hAnsi="Arial" w:cs="Arial"/>
        </w:rPr>
        <w:t>on and application of IFRS (R2),</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r>
        <w:rPr>
          <w:rFonts w:ascii="Arial" w:hAnsi="Arial" w:cs="Arial"/>
        </w:rPr>
        <w:t>s</w:t>
      </w:r>
      <w:r w:rsidRPr="0045622A">
        <w:rPr>
          <w:rFonts w:ascii="Arial" w:hAnsi="Arial" w:cs="Arial"/>
        </w:rPr>
        <w:t>maller firms do not have the capacity or technical ability to se</w:t>
      </w:r>
      <w:r>
        <w:rPr>
          <w:rFonts w:ascii="Arial" w:hAnsi="Arial" w:cs="Arial"/>
        </w:rPr>
        <w:t>rvice</w:t>
      </w:r>
      <w:r w:rsidR="00611C92">
        <w:rPr>
          <w:rFonts w:ascii="Arial" w:hAnsi="Arial" w:cs="Arial"/>
        </w:rPr>
        <w:t xml:space="preserve"> an expanding client (R3),</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r>
        <w:rPr>
          <w:rFonts w:ascii="Arial" w:hAnsi="Arial" w:cs="Arial"/>
        </w:rPr>
        <w:t>p</w:t>
      </w:r>
      <w:r w:rsidRPr="0045622A">
        <w:rPr>
          <w:rFonts w:ascii="Arial" w:hAnsi="Arial" w:cs="Arial"/>
        </w:rPr>
        <w:t>erception of value gained from externa</w:t>
      </w:r>
      <w:r>
        <w:rPr>
          <w:rFonts w:ascii="Arial" w:hAnsi="Arial" w:cs="Arial"/>
        </w:rPr>
        <w:t>l audit provider decreases (R5) and</w:t>
      </w:r>
    </w:p>
    <w:p w:rsidR="0045622A" w:rsidRPr="0045622A" w:rsidRDefault="0045622A" w:rsidP="00FC6B48">
      <w:pPr>
        <w:pStyle w:val="ListParagraph"/>
        <w:numPr>
          <w:ilvl w:val="0"/>
          <w:numId w:val="27"/>
        </w:numPr>
        <w:spacing w:after="0" w:line="360" w:lineRule="auto"/>
        <w:ind w:left="709" w:hanging="425"/>
        <w:jc w:val="both"/>
        <w:rPr>
          <w:rFonts w:ascii="Arial" w:hAnsi="Arial" w:cs="Arial"/>
          <w:b/>
        </w:rPr>
      </w:pPr>
      <w:proofErr w:type="gramStart"/>
      <w:r>
        <w:rPr>
          <w:rFonts w:ascii="Arial" w:hAnsi="Arial" w:cs="Arial"/>
        </w:rPr>
        <w:t>b</w:t>
      </w:r>
      <w:r w:rsidRPr="0045622A">
        <w:rPr>
          <w:rFonts w:ascii="Arial" w:hAnsi="Arial" w:cs="Arial"/>
        </w:rPr>
        <w:t>reakdown</w:t>
      </w:r>
      <w:proofErr w:type="gramEnd"/>
      <w:r w:rsidRPr="0045622A">
        <w:rPr>
          <w:rFonts w:ascii="Arial" w:hAnsi="Arial" w:cs="Arial"/>
        </w:rPr>
        <w:t xml:space="preserve"> in relationship between audit firm staff and audit client (R5).</w:t>
      </w:r>
    </w:p>
    <w:p w:rsidR="0045622A" w:rsidRDefault="0045622A" w:rsidP="00FC6B48">
      <w:pPr>
        <w:spacing w:line="360" w:lineRule="auto"/>
        <w:ind w:left="426" w:hanging="426"/>
      </w:pPr>
    </w:p>
    <w:p w:rsidR="003B491F" w:rsidRDefault="003B491F" w:rsidP="00FC6B48">
      <w:pPr>
        <w:spacing w:after="0" w:line="360" w:lineRule="auto"/>
        <w:ind w:left="284"/>
        <w:jc w:val="both"/>
        <w:rPr>
          <w:rFonts w:ascii="Arial" w:hAnsi="Arial" w:cs="Arial"/>
        </w:rPr>
      </w:pPr>
      <w:r>
        <w:rPr>
          <w:rFonts w:ascii="Arial" w:hAnsi="Arial" w:cs="Arial"/>
        </w:rPr>
        <w:t xml:space="preserve">Respondents indicated that the </w:t>
      </w:r>
      <w:r w:rsidR="0045622A">
        <w:rPr>
          <w:rFonts w:ascii="Arial" w:hAnsi="Arial" w:cs="Arial"/>
        </w:rPr>
        <w:t>adherence to the CPC</w:t>
      </w:r>
      <w:r>
        <w:rPr>
          <w:rFonts w:ascii="Arial" w:hAnsi="Arial" w:cs="Arial"/>
        </w:rPr>
        <w:t xml:space="preserve"> (</w:t>
      </w:r>
      <w:r w:rsidR="0045622A">
        <w:rPr>
          <w:rFonts w:ascii="Arial" w:hAnsi="Arial" w:cs="Arial"/>
        </w:rPr>
        <w:t>in terms of con</w:t>
      </w:r>
      <w:r w:rsidR="0008278B">
        <w:rPr>
          <w:rFonts w:ascii="Arial" w:hAnsi="Arial" w:cs="Arial"/>
        </w:rPr>
        <w:t>flict of interest, independence</w:t>
      </w:r>
      <w:r w:rsidR="0045622A">
        <w:rPr>
          <w:rFonts w:ascii="Arial" w:hAnsi="Arial" w:cs="Arial"/>
        </w:rPr>
        <w:t xml:space="preserve"> and competence requirements</w:t>
      </w:r>
      <w:r>
        <w:rPr>
          <w:rFonts w:ascii="Arial" w:hAnsi="Arial" w:cs="Arial"/>
        </w:rPr>
        <w:t xml:space="preserve">) is a primary consideration for accepting a </w:t>
      </w:r>
      <w:r w:rsidR="0045622A">
        <w:rPr>
          <w:rFonts w:ascii="Arial" w:hAnsi="Arial" w:cs="Arial"/>
        </w:rPr>
        <w:t xml:space="preserve">new </w:t>
      </w:r>
      <w:r>
        <w:rPr>
          <w:rFonts w:ascii="Arial" w:hAnsi="Arial" w:cs="Arial"/>
        </w:rPr>
        <w:t xml:space="preserve">audit </w:t>
      </w:r>
      <w:r w:rsidR="0045622A">
        <w:rPr>
          <w:rFonts w:ascii="Arial" w:hAnsi="Arial" w:cs="Arial"/>
        </w:rPr>
        <w:t>engagement (R2, R3, R4, R5, R6,)</w:t>
      </w:r>
      <w:r w:rsidR="003C0B3E">
        <w:rPr>
          <w:rFonts w:ascii="Arial" w:hAnsi="Arial" w:cs="Arial"/>
        </w:rPr>
        <w:t xml:space="preserve">. </w:t>
      </w:r>
      <w:r w:rsidR="0045622A">
        <w:rPr>
          <w:rFonts w:ascii="Arial" w:hAnsi="Arial" w:cs="Arial"/>
        </w:rPr>
        <w:t>The Big Four firms have develop</w:t>
      </w:r>
      <w:r w:rsidR="0008278B">
        <w:rPr>
          <w:rFonts w:ascii="Arial" w:hAnsi="Arial" w:cs="Arial"/>
        </w:rPr>
        <w:t xml:space="preserve">ed policies and procedures to address </w:t>
      </w:r>
      <w:r w:rsidR="003860D7">
        <w:rPr>
          <w:rFonts w:ascii="Arial" w:hAnsi="Arial" w:cs="Arial"/>
        </w:rPr>
        <w:t>requirements</w:t>
      </w:r>
      <w:r>
        <w:rPr>
          <w:rFonts w:ascii="Arial" w:hAnsi="Arial" w:cs="Arial"/>
        </w:rPr>
        <w:t xml:space="preserve"> in the CPC</w:t>
      </w:r>
      <w:r w:rsidR="003C0B3E">
        <w:rPr>
          <w:rFonts w:ascii="Arial" w:hAnsi="Arial" w:cs="Arial"/>
        </w:rPr>
        <w:t xml:space="preserve">. </w:t>
      </w:r>
      <w:r w:rsidR="003860D7">
        <w:rPr>
          <w:rFonts w:ascii="Arial" w:hAnsi="Arial" w:cs="Arial"/>
        </w:rPr>
        <w:t>Furthermore, the reputation</w:t>
      </w:r>
      <w:r w:rsidR="005832DE">
        <w:rPr>
          <w:rFonts w:ascii="Arial" w:hAnsi="Arial" w:cs="Arial"/>
        </w:rPr>
        <w:t>, type of industry and products of the potential client should not negatively impact the audit firm (R2</w:t>
      </w:r>
      <w:r w:rsidR="008A5104">
        <w:rPr>
          <w:rFonts w:ascii="Arial" w:hAnsi="Arial" w:cs="Arial"/>
        </w:rPr>
        <w:t>, R3</w:t>
      </w:r>
      <w:r w:rsidR="005832DE">
        <w:rPr>
          <w:rFonts w:ascii="Arial" w:hAnsi="Arial" w:cs="Arial"/>
        </w:rPr>
        <w:t>)</w:t>
      </w:r>
      <w:r w:rsidR="003C0B3E">
        <w:rPr>
          <w:rFonts w:ascii="Arial" w:hAnsi="Arial" w:cs="Arial"/>
        </w:rPr>
        <w:t xml:space="preserve">. </w:t>
      </w:r>
    </w:p>
    <w:p w:rsidR="003B491F" w:rsidRDefault="003B491F" w:rsidP="00FC6B48">
      <w:pPr>
        <w:spacing w:after="0" w:line="360" w:lineRule="auto"/>
        <w:jc w:val="both"/>
        <w:rPr>
          <w:rFonts w:ascii="Arial" w:hAnsi="Arial" w:cs="Arial"/>
        </w:rPr>
      </w:pPr>
    </w:p>
    <w:p w:rsidR="005832DE" w:rsidRDefault="003860D7" w:rsidP="00FC6B48">
      <w:pPr>
        <w:spacing w:after="0" w:line="360" w:lineRule="auto"/>
        <w:ind w:left="284"/>
        <w:jc w:val="both"/>
        <w:rPr>
          <w:rFonts w:ascii="Arial" w:hAnsi="Arial" w:cs="Arial"/>
        </w:rPr>
      </w:pPr>
      <w:r>
        <w:rPr>
          <w:rFonts w:ascii="Arial" w:hAnsi="Arial" w:cs="Arial"/>
        </w:rPr>
        <w:t>The client’s governance structure is considered</w:t>
      </w:r>
      <w:r w:rsidR="003C0B3E">
        <w:rPr>
          <w:rFonts w:ascii="Arial" w:hAnsi="Arial" w:cs="Arial"/>
        </w:rPr>
        <w:t xml:space="preserve">. </w:t>
      </w:r>
      <w:r w:rsidR="003B491F">
        <w:rPr>
          <w:rFonts w:ascii="Arial" w:hAnsi="Arial" w:cs="Arial"/>
        </w:rPr>
        <w:t xml:space="preserve">For </w:t>
      </w:r>
      <w:r>
        <w:rPr>
          <w:rFonts w:ascii="Arial" w:hAnsi="Arial" w:cs="Arial"/>
        </w:rPr>
        <w:t>example</w:t>
      </w:r>
      <w:r w:rsidR="003B491F">
        <w:rPr>
          <w:rFonts w:ascii="Arial" w:hAnsi="Arial" w:cs="Arial"/>
        </w:rPr>
        <w:t xml:space="preserve">, auditors take into account </w:t>
      </w:r>
      <w:r>
        <w:rPr>
          <w:rFonts w:ascii="Arial" w:hAnsi="Arial" w:cs="Arial"/>
        </w:rPr>
        <w:t>w</w:t>
      </w:r>
      <w:r w:rsidR="008A5104">
        <w:rPr>
          <w:rFonts w:ascii="Arial" w:hAnsi="Arial" w:cs="Arial"/>
        </w:rPr>
        <w:t>ho the members of</w:t>
      </w:r>
      <w:r w:rsidR="003B491F">
        <w:rPr>
          <w:rFonts w:ascii="Arial" w:hAnsi="Arial" w:cs="Arial"/>
        </w:rPr>
        <w:t xml:space="preserve"> </w:t>
      </w:r>
      <w:r w:rsidR="00A20F11">
        <w:rPr>
          <w:rFonts w:ascii="Arial" w:hAnsi="Arial" w:cs="Arial"/>
        </w:rPr>
        <w:t xml:space="preserve">a </w:t>
      </w:r>
      <w:r w:rsidR="003B491F">
        <w:rPr>
          <w:rFonts w:ascii="Arial" w:hAnsi="Arial" w:cs="Arial"/>
        </w:rPr>
        <w:t>client’s</w:t>
      </w:r>
      <w:r w:rsidR="0008278B">
        <w:rPr>
          <w:rFonts w:ascii="Arial" w:hAnsi="Arial" w:cs="Arial"/>
        </w:rPr>
        <w:t xml:space="preserve"> </w:t>
      </w:r>
      <w:r w:rsidR="008A5104">
        <w:rPr>
          <w:rFonts w:ascii="Arial" w:hAnsi="Arial" w:cs="Arial"/>
        </w:rPr>
        <w:t xml:space="preserve">board of directors </w:t>
      </w:r>
      <w:r w:rsidR="00A20F11">
        <w:rPr>
          <w:rFonts w:ascii="Arial" w:hAnsi="Arial" w:cs="Arial"/>
        </w:rPr>
        <w:t>in order to assess</w:t>
      </w:r>
      <w:r w:rsidR="002C144D">
        <w:rPr>
          <w:rFonts w:ascii="Arial" w:hAnsi="Arial" w:cs="Arial"/>
        </w:rPr>
        <w:t xml:space="preserve"> the </w:t>
      </w:r>
      <w:r w:rsidR="003B491F">
        <w:rPr>
          <w:rFonts w:ascii="Arial" w:hAnsi="Arial" w:cs="Arial"/>
        </w:rPr>
        <w:t>managerial tone</w:t>
      </w:r>
      <w:r w:rsidR="008A5104">
        <w:rPr>
          <w:rFonts w:ascii="Arial" w:hAnsi="Arial" w:cs="Arial"/>
        </w:rPr>
        <w:t xml:space="preserve"> (R3</w:t>
      </w:r>
      <w:r w:rsidR="002C144D">
        <w:rPr>
          <w:rFonts w:ascii="Arial" w:hAnsi="Arial" w:cs="Arial"/>
        </w:rPr>
        <w:t>, R4</w:t>
      </w:r>
      <w:r w:rsidR="008A5104">
        <w:rPr>
          <w:rFonts w:ascii="Arial" w:hAnsi="Arial" w:cs="Arial"/>
        </w:rPr>
        <w:t>)</w:t>
      </w:r>
      <w:r w:rsidR="003C0B3E">
        <w:rPr>
          <w:rFonts w:ascii="Arial" w:hAnsi="Arial" w:cs="Arial"/>
        </w:rPr>
        <w:t xml:space="preserve">. </w:t>
      </w:r>
      <w:r>
        <w:rPr>
          <w:rFonts w:ascii="Arial" w:hAnsi="Arial" w:cs="Arial"/>
        </w:rPr>
        <w:t>From a general risk assessment perspective, th</w:t>
      </w:r>
      <w:r w:rsidR="00F8047D">
        <w:rPr>
          <w:rFonts w:ascii="Arial" w:hAnsi="Arial" w:cs="Arial"/>
        </w:rPr>
        <w:t xml:space="preserve">e timing and any delays with the previous </w:t>
      </w:r>
      <w:r w:rsidR="00B26CDE">
        <w:rPr>
          <w:rFonts w:ascii="Arial" w:hAnsi="Arial" w:cs="Arial"/>
        </w:rPr>
        <w:t>year’s</w:t>
      </w:r>
      <w:r w:rsidR="00F8047D">
        <w:rPr>
          <w:rFonts w:ascii="Arial" w:hAnsi="Arial" w:cs="Arial"/>
        </w:rPr>
        <w:t xml:space="preserve"> audit</w:t>
      </w:r>
      <w:r w:rsidR="003B491F">
        <w:rPr>
          <w:rFonts w:ascii="Arial" w:hAnsi="Arial" w:cs="Arial"/>
        </w:rPr>
        <w:t>s</w:t>
      </w:r>
      <w:r w:rsidR="00F8047D">
        <w:rPr>
          <w:rFonts w:ascii="Arial" w:hAnsi="Arial" w:cs="Arial"/>
        </w:rPr>
        <w:t xml:space="preserve"> are also considered</w:t>
      </w:r>
      <w:r>
        <w:rPr>
          <w:rFonts w:ascii="Arial" w:hAnsi="Arial" w:cs="Arial"/>
        </w:rPr>
        <w:t xml:space="preserve"> as there </w:t>
      </w:r>
      <w:r w:rsidR="00F8047D">
        <w:rPr>
          <w:rFonts w:ascii="Arial" w:hAnsi="Arial" w:cs="Arial"/>
        </w:rPr>
        <w:t xml:space="preserve">is a difference between an audit completed shortly after year end and an audit </w:t>
      </w:r>
      <w:r w:rsidR="00A20F11">
        <w:rPr>
          <w:rFonts w:ascii="Arial" w:hAnsi="Arial" w:cs="Arial"/>
        </w:rPr>
        <w:t>which</w:t>
      </w:r>
      <w:r w:rsidR="00F8047D">
        <w:rPr>
          <w:rFonts w:ascii="Arial" w:hAnsi="Arial" w:cs="Arial"/>
        </w:rPr>
        <w:t xml:space="preserve"> is</w:t>
      </w:r>
      <w:r w:rsidR="00A20F11">
        <w:rPr>
          <w:rFonts w:ascii="Arial" w:hAnsi="Arial" w:cs="Arial"/>
        </w:rPr>
        <w:t xml:space="preserve"> only finalised long after year-</w:t>
      </w:r>
      <w:r w:rsidR="00F8047D">
        <w:rPr>
          <w:rFonts w:ascii="Arial" w:hAnsi="Arial" w:cs="Arial"/>
        </w:rPr>
        <w:t>end</w:t>
      </w:r>
      <w:r w:rsidR="003C0B3E">
        <w:rPr>
          <w:rFonts w:ascii="Arial" w:hAnsi="Arial" w:cs="Arial"/>
        </w:rPr>
        <w:t xml:space="preserve">. </w:t>
      </w:r>
      <w:r w:rsidR="00F8047D">
        <w:rPr>
          <w:rFonts w:ascii="Arial" w:hAnsi="Arial" w:cs="Arial"/>
        </w:rPr>
        <w:t xml:space="preserve">The latter is indicative of a </w:t>
      </w:r>
      <w:r w:rsidR="003B491F">
        <w:rPr>
          <w:rFonts w:ascii="Arial" w:hAnsi="Arial" w:cs="Arial"/>
        </w:rPr>
        <w:t>‘</w:t>
      </w:r>
      <w:r w:rsidR="00F8047D">
        <w:rPr>
          <w:rFonts w:ascii="Arial" w:hAnsi="Arial" w:cs="Arial"/>
        </w:rPr>
        <w:t>messy client</w:t>
      </w:r>
      <w:r w:rsidR="003B491F">
        <w:rPr>
          <w:rFonts w:ascii="Arial" w:hAnsi="Arial" w:cs="Arial"/>
        </w:rPr>
        <w:t>’</w:t>
      </w:r>
      <w:r w:rsidR="00F8047D">
        <w:rPr>
          <w:rFonts w:ascii="Arial" w:hAnsi="Arial" w:cs="Arial"/>
        </w:rPr>
        <w:t xml:space="preserve"> </w:t>
      </w:r>
      <w:r w:rsidR="003B491F">
        <w:rPr>
          <w:rFonts w:ascii="Arial" w:hAnsi="Arial" w:cs="Arial"/>
        </w:rPr>
        <w:t xml:space="preserve">and, as a result, </w:t>
      </w:r>
      <w:proofErr w:type="gramStart"/>
      <w:r w:rsidR="003B491F">
        <w:rPr>
          <w:rFonts w:ascii="Arial" w:hAnsi="Arial" w:cs="Arial"/>
        </w:rPr>
        <w:t>a greater level of audit risk</w:t>
      </w:r>
      <w:proofErr w:type="gramEnd"/>
      <w:r w:rsidR="003B491F">
        <w:rPr>
          <w:rFonts w:ascii="Arial" w:hAnsi="Arial" w:cs="Arial"/>
        </w:rPr>
        <w:t xml:space="preserve"> </w:t>
      </w:r>
      <w:r w:rsidR="00F8047D">
        <w:rPr>
          <w:rFonts w:ascii="Arial" w:hAnsi="Arial" w:cs="Arial"/>
        </w:rPr>
        <w:t>(</w:t>
      </w:r>
      <w:r w:rsidR="008A5104">
        <w:rPr>
          <w:rFonts w:ascii="Arial" w:hAnsi="Arial" w:cs="Arial"/>
        </w:rPr>
        <w:t>R</w:t>
      </w:r>
      <w:r w:rsidR="00F8047D">
        <w:rPr>
          <w:rFonts w:ascii="Arial" w:hAnsi="Arial" w:cs="Arial"/>
        </w:rPr>
        <w:t>3)</w:t>
      </w:r>
      <w:r w:rsidR="003C0B3E">
        <w:rPr>
          <w:rFonts w:ascii="Arial" w:hAnsi="Arial" w:cs="Arial"/>
        </w:rPr>
        <w:t xml:space="preserve">. </w:t>
      </w:r>
    </w:p>
    <w:p w:rsidR="003B491F" w:rsidRDefault="003B491F" w:rsidP="00FC6B48">
      <w:pPr>
        <w:spacing w:after="0" w:line="360" w:lineRule="auto"/>
        <w:ind w:left="284"/>
        <w:jc w:val="both"/>
        <w:rPr>
          <w:rFonts w:ascii="Arial" w:hAnsi="Arial" w:cs="Arial"/>
        </w:rPr>
      </w:pPr>
    </w:p>
    <w:p w:rsidR="003B491F" w:rsidRDefault="003B491F" w:rsidP="00FC6B48">
      <w:pPr>
        <w:spacing w:after="0" w:line="360" w:lineRule="auto"/>
        <w:ind w:left="284"/>
        <w:jc w:val="both"/>
        <w:rPr>
          <w:rFonts w:ascii="Arial" w:hAnsi="Arial" w:cs="Arial"/>
        </w:rPr>
      </w:pPr>
      <w:r>
        <w:rPr>
          <w:rFonts w:ascii="Arial" w:hAnsi="Arial" w:cs="Arial"/>
        </w:rPr>
        <w:t>Once the assessment of ethical considerations (per the CPC) is complete, auditors apply ISA 510</w:t>
      </w:r>
      <w:r w:rsidR="003C0B3E">
        <w:rPr>
          <w:rFonts w:ascii="Arial" w:hAnsi="Arial" w:cs="Arial"/>
        </w:rPr>
        <w:t xml:space="preserve">. </w:t>
      </w:r>
      <w:r>
        <w:rPr>
          <w:rFonts w:ascii="Arial" w:hAnsi="Arial" w:cs="Arial"/>
        </w:rPr>
        <w:t>Respondents discussed a number of</w:t>
      </w:r>
      <w:r w:rsidR="002D546F">
        <w:rPr>
          <w:rFonts w:ascii="Arial" w:hAnsi="Arial" w:cs="Arial"/>
        </w:rPr>
        <w:t xml:space="preserve"> instances where ISA 510 is relevant</w:t>
      </w:r>
      <w:r w:rsidR="003C0B3E">
        <w:rPr>
          <w:rFonts w:ascii="Arial" w:hAnsi="Arial" w:cs="Arial"/>
        </w:rPr>
        <w:t xml:space="preserve">. </w:t>
      </w:r>
      <w:r>
        <w:rPr>
          <w:rFonts w:ascii="Arial" w:hAnsi="Arial" w:cs="Arial"/>
        </w:rPr>
        <w:t>Each is discussed below</w:t>
      </w:r>
      <w:r w:rsidR="003C0B3E">
        <w:rPr>
          <w:rFonts w:ascii="Arial" w:hAnsi="Arial" w:cs="Arial"/>
        </w:rPr>
        <w:t xml:space="preserve">. </w:t>
      </w:r>
    </w:p>
    <w:p w:rsidR="005832DE" w:rsidRDefault="005832DE" w:rsidP="00FC6B48">
      <w:pPr>
        <w:pStyle w:val="ListParagraph"/>
        <w:spacing w:after="0" w:line="360" w:lineRule="auto"/>
        <w:ind w:left="0"/>
        <w:jc w:val="both"/>
        <w:rPr>
          <w:rFonts w:ascii="Arial" w:hAnsi="Arial" w:cs="Arial"/>
        </w:rPr>
      </w:pPr>
    </w:p>
    <w:p w:rsidR="003B491F" w:rsidRPr="00C77ECE" w:rsidRDefault="003B491F" w:rsidP="00DC67C4">
      <w:pPr>
        <w:pStyle w:val="Heading4"/>
        <w:spacing w:line="360" w:lineRule="auto"/>
        <w:ind w:left="284"/>
        <w:jc w:val="both"/>
        <w:rPr>
          <w:rFonts w:ascii="Arial" w:hAnsi="Arial" w:cs="Arial"/>
        </w:rPr>
      </w:pPr>
      <w:r w:rsidRPr="00C77ECE">
        <w:rPr>
          <w:rFonts w:ascii="Arial" w:hAnsi="Arial" w:cs="Arial"/>
        </w:rPr>
        <w:t>Risk a</w:t>
      </w:r>
      <w:r w:rsidR="00641E21" w:rsidRPr="00C77ECE">
        <w:rPr>
          <w:rFonts w:ascii="Arial" w:hAnsi="Arial" w:cs="Arial"/>
        </w:rPr>
        <w:t xml:space="preserve">ssessment – review of financial statements </w:t>
      </w:r>
    </w:p>
    <w:p w:rsidR="00DC5822" w:rsidRDefault="00B81378" w:rsidP="00DC67C4">
      <w:pPr>
        <w:spacing w:after="0" w:line="360" w:lineRule="auto"/>
        <w:ind w:left="284"/>
        <w:jc w:val="both"/>
        <w:rPr>
          <w:rFonts w:ascii="Arial" w:hAnsi="Arial" w:cs="Arial"/>
        </w:rPr>
      </w:pPr>
      <w:r>
        <w:rPr>
          <w:rFonts w:ascii="Arial" w:hAnsi="Arial" w:cs="Arial"/>
        </w:rPr>
        <w:t xml:space="preserve">The risk assessment for listed entities </w:t>
      </w:r>
      <w:r w:rsidR="00DC18B5">
        <w:rPr>
          <w:rFonts w:ascii="Arial" w:hAnsi="Arial" w:cs="Arial"/>
        </w:rPr>
        <w:t>differs from</w:t>
      </w:r>
      <w:r>
        <w:rPr>
          <w:rFonts w:ascii="Arial" w:hAnsi="Arial" w:cs="Arial"/>
        </w:rPr>
        <w:t xml:space="preserve"> privately owned entities as the needs of the stakeholders are different</w:t>
      </w:r>
      <w:r w:rsidR="003B491F">
        <w:rPr>
          <w:rFonts w:ascii="Arial" w:hAnsi="Arial" w:cs="Arial"/>
        </w:rPr>
        <w:t xml:space="preserve"> (</w:t>
      </w:r>
      <w:r w:rsidR="00D60EF7">
        <w:rPr>
          <w:rFonts w:ascii="Arial" w:hAnsi="Arial" w:cs="Arial"/>
        </w:rPr>
        <w:t>R1, R3, R8, R9</w:t>
      </w:r>
      <w:r w:rsidR="003B491F">
        <w:rPr>
          <w:rFonts w:ascii="Arial" w:hAnsi="Arial" w:cs="Arial"/>
        </w:rPr>
        <w:t>)</w:t>
      </w:r>
      <w:r w:rsidR="003C0B3E">
        <w:rPr>
          <w:rFonts w:ascii="Arial" w:hAnsi="Arial" w:cs="Arial"/>
        </w:rPr>
        <w:t xml:space="preserve">. </w:t>
      </w:r>
      <w:r>
        <w:rPr>
          <w:rFonts w:ascii="Arial" w:hAnsi="Arial" w:cs="Arial"/>
        </w:rPr>
        <w:t>For example, consideration is given to what management wish</w:t>
      </w:r>
      <w:r w:rsidR="00DC18B5">
        <w:rPr>
          <w:rFonts w:ascii="Arial" w:hAnsi="Arial" w:cs="Arial"/>
        </w:rPr>
        <w:t>es to overstate</w:t>
      </w:r>
      <w:r>
        <w:rPr>
          <w:rFonts w:ascii="Arial" w:hAnsi="Arial" w:cs="Arial"/>
        </w:rPr>
        <w:t xml:space="preserve"> and the potential fraud areas (R1)</w:t>
      </w:r>
      <w:r w:rsidR="003C0B3E">
        <w:rPr>
          <w:rFonts w:ascii="Arial" w:hAnsi="Arial" w:cs="Arial"/>
        </w:rPr>
        <w:t xml:space="preserve">. </w:t>
      </w:r>
      <w:r>
        <w:rPr>
          <w:rFonts w:ascii="Arial" w:hAnsi="Arial" w:cs="Arial"/>
        </w:rPr>
        <w:t xml:space="preserve">A common departure point </w:t>
      </w:r>
      <w:r w:rsidR="00641E21">
        <w:rPr>
          <w:rFonts w:ascii="Arial" w:hAnsi="Arial" w:cs="Arial"/>
        </w:rPr>
        <w:t xml:space="preserve">for performing the risk assessment is </w:t>
      </w:r>
      <w:r>
        <w:rPr>
          <w:rFonts w:ascii="Arial" w:hAnsi="Arial" w:cs="Arial"/>
        </w:rPr>
        <w:t>a review of the most recent financial statements in order to determine the materiality and potential future impact of each financial s</w:t>
      </w:r>
      <w:r w:rsidR="00B26CDE">
        <w:rPr>
          <w:rFonts w:ascii="Arial" w:hAnsi="Arial" w:cs="Arial"/>
        </w:rPr>
        <w:t xml:space="preserve">tatement line item (R1, R2, R3, </w:t>
      </w:r>
      <w:proofErr w:type="gramStart"/>
      <w:r>
        <w:rPr>
          <w:rFonts w:ascii="Arial" w:hAnsi="Arial" w:cs="Arial"/>
        </w:rPr>
        <w:t>R4</w:t>
      </w:r>
      <w:proofErr w:type="gramEnd"/>
      <w:r>
        <w:rPr>
          <w:rFonts w:ascii="Arial" w:hAnsi="Arial" w:cs="Arial"/>
        </w:rPr>
        <w:t>)</w:t>
      </w:r>
      <w:r w:rsidR="003C0B3E">
        <w:rPr>
          <w:rFonts w:ascii="Arial" w:hAnsi="Arial" w:cs="Arial"/>
        </w:rPr>
        <w:t xml:space="preserve">. </w:t>
      </w:r>
      <w:r>
        <w:rPr>
          <w:rFonts w:ascii="Arial" w:hAnsi="Arial" w:cs="Arial"/>
        </w:rPr>
        <w:t xml:space="preserve">Basic analytical review of the previous </w:t>
      </w:r>
      <w:r w:rsidR="00B26CDE">
        <w:rPr>
          <w:rFonts w:ascii="Arial" w:hAnsi="Arial" w:cs="Arial"/>
        </w:rPr>
        <w:t>year’s</w:t>
      </w:r>
      <w:r>
        <w:rPr>
          <w:rFonts w:ascii="Arial" w:hAnsi="Arial" w:cs="Arial"/>
        </w:rPr>
        <w:t xml:space="preserve"> financial statement</w:t>
      </w:r>
      <w:r w:rsidR="00641E21">
        <w:rPr>
          <w:rFonts w:ascii="Arial" w:hAnsi="Arial" w:cs="Arial"/>
        </w:rPr>
        <w:t>s is used</w:t>
      </w:r>
      <w:r>
        <w:rPr>
          <w:rFonts w:ascii="Arial" w:hAnsi="Arial" w:cs="Arial"/>
        </w:rPr>
        <w:t xml:space="preserve"> to </w:t>
      </w:r>
      <w:r w:rsidR="00641E21">
        <w:rPr>
          <w:rFonts w:ascii="Arial" w:hAnsi="Arial" w:cs="Arial"/>
        </w:rPr>
        <w:t>‘</w:t>
      </w:r>
      <w:r>
        <w:rPr>
          <w:rFonts w:ascii="Arial" w:hAnsi="Arial" w:cs="Arial"/>
        </w:rPr>
        <w:t>understand the numbers</w:t>
      </w:r>
      <w:r w:rsidR="00DC18B5">
        <w:rPr>
          <w:rFonts w:ascii="Arial" w:hAnsi="Arial" w:cs="Arial"/>
        </w:rPr>
        <w:t>’,</w:t>
      </w:r>
      <w:r>
        <w:rPr>
          <w:rFonts w:ascii="Arial" w:hAnsi="Arial" w:cs="Arial"/>
        </w:rPr>
        <w:t xml:space="preserve"> the </w:t>
      </w:r>
      <w:r w:rsidR="00641E21">
        <w:rPr>
          <w:rFonts w:ascii="Arial" w:hAnsi="Arial" w:cs="Arial"/>
        </w:rPr>
        <w:t>‘</w:t>
      </w:r>
      <w:r>
        <w:rPr>
          <w:rFonts w:ascii="Arial" w:hAnsi="Arial" w:cs="Arial"/>
        </w:rPr>
        <w:t>history of movement in account balances</w:t>
      </w:r>
      <w:r w:rsidR="00641E21">
        <w:rPr>
          <w:rFonts w:ascii="Arial" w:hAnsi="Arial" w:cs="Arial"/>
        </w:rPr>
        <w:t>’</w:t>
      </w:r>
      <w:r>
        <w:rPr>
          <w:rFonts w:ascii="Arial" w:hAnsi="Arial" w:cs="Arial"/>
        </w:rPr>
        <w:t xml:space="preserve"> and </w:t>
      </w:r>
      <w:r w:rsidR="00641E21">
        <w:rPr>
          <w:rFonts w:ascii="Arial" w:hAnsi="Arial" w:cs="Arial"/>
        </w:rPr>
        <w:t>‘</w:t>
      </w:r>
      <w:r>
        <w:rPr>
          <w:rFonts w:ascii="Arial" w:hAnsi="Arial" w:cs="Arial"/>
        </w:rPr>
        <w:t>types of audit reports issued</w:t>
      </w:r>
      <w:r w:rsidR="00641E21">
        <w:rPr>
          <w:rFonts w:ascii="Arial" w:hAnsi="Arial" w:cs="Arial"/>
        </w:rPr>
        <w:t>’</w:t>
      </w:r>
      <w:r>
        <w:rPr>
          <w:rFonts w:ascii="Arial" w:hAnsi="Arial" w:cs="Arial"/>
        </w:rPr>
        <w:t xml:space="preserve"> (R3)</w:t>
      </w:r>
      <w:r w:rsidR="003C0B3E">
        <w:rPr>
          <w:rFonts w:ascii="Arial" w:hAnsi="Arial" w:cs="Arial"/>
        </w:rPr>
        <w:t xml:space="preserve">. </w:t>
      </w:r>
      <w:r>
        <w:rPr>
          <w:rFonts w:ascii="Arial" w:hAnsi="Arial" w:cs="Arial"/>
        </w:rPr>
        <w:t>In addition</w:t>
      </w:r>
      <w:r w:rsidR="00166084">
        <w:rPr>
          <w:rFonts w:ascii="Arial" w:hAnsi="Arial" w:cs="Arial"/>
        </w:rPr>
        <w:t xml:space="preserve"> the status of the </w:t>
      </w:r>
      <w:r w:rsidR="00166084">
        <w:rPr>
          <w:rFonts w:ascii="Arial" w:hAnsi="Arial" w:cs="Arial"/>
        </w:rPr>
        <w:lastRenderedPageBreak/>
        <w:t>previous audit report and the</w:t>
      </w:r>
      <w:r>
        <w:rPr>
          <w:rFonts w:ascii="Arial" w:hAnsi="Arial" w:cs="Arial"/>
        </w:rPr>
        <w:t xml:space="preserve"> presence of any possible reportable irregularity</w:t>
      </w:r>
      <w:r w:rsidR="00D60EF7">
        <w:rPr>
          <w:rStyle w:val="FootnoteReference"/>
          <w:rFonts w:ascii="Arial" w:hAnsi="Arial" w:cs="Arial"/>
        </w:rPr>
        <w:footnoteReference w:id="26"/>
      </w:r>
      <w:r w:rsidR="00B26CDE">
        <w:rPr>
          <w:rFonts w:ascii="Arial" w:hAnsi="Arial" w:cs="Arial"/>
        </w:rPr>
        <w:t xml:space="preserve"> </w:t>
      </w:r>
      <w:r w:rsidR="00641E21">
        <w:rPr>
          <w:rFonts w:ascii="Arial" w:hAnsi="Arial" w:cs="Arial"/>
        </w:rPr>
        <w:t>are</w:t>
      </w:r>
      <w:r>
        <w:rPr>
          <w:rFonts w:ascii="Arial" w:hAnsi="Arial" w:cs="Arial"/>
        </w:rPr>
        <w:t xml:space="preserve"> considered</w:t>
      </w:r>
      <w:r w:rsidR="008039A0">
        <w:rPr>
          <w:rFonts w:ascii="Arial" w:hAnsi="Arial" w:cs="Arial"/>
        </w:rPr>
        <w:t xml:space="preserve"> (R1</w:t>
      </w:r>
      <w:r w:rsidR="00166084">
        <w:rPr>
          <w:rFonts w:ascii="Arial" w:hAnsi="Arial" w:cs="Arial"/>
        </w:rPr>
        <w:t xml:space="preserve">, R2, R3, R4, R5, R6, </w:t>
      </w:r>
      <w:proofErr w:type="gramStart"/>
      <w:r w:rsidR="00166084">
        <w:rPr>
          <w:rFonts w:ascii="Arial" w:hAnsi="Arial" w:cs="Arial"/>
        </w:rPr>
        <w:t>R7</w:t>
      </w:r>
      <w:proofErr w:type="gramEnd"/>
      <w:r w:rsidR="008039A0">
        <w:rPr>
          <w:rFonts w:ascii="Arial" w:hAnsi="Arial" w:cs="Arial"/>
        </w:rPr>
        <w:t>)</w:t>
      </w:r>
      <w:r w:rsidR="003C0B3E">
        <w:rPr>
          <w:rFonts w:ascii="Arial" w:hAnsi="Arial" w:cs="Arial"/>
        </w:rPr>
        <w:t xml:space="preserve">. </w:t>
      </w:r>
    </w:p>
    <w:p w:rsidR="003C0B3E" w:rsidRDefault="003C0B3E" w:rsidP="00DC67C4">
      <w:pPr>
        <w:spacing w:after="0" w:line="360" w:lineRule="auto"/>
        <w:ind w:left="284"/>
        <w:jc w:val="both"/>
        <w:rPr>
          <w:rFonts w:ascii="Arial" w:hAnsi="Arial" w:cs="Arial"/>
        </w:rPr>
      </w:pPr>
    </w:p>
    <w:p w:rsidR="00641E21" w:rsidRPr="00C77ECE" w:rsidRDefault="006C5A6D" w:rsidP="00DC67C4">
      <w:pPr>
        <w:pStyle w:val="Heading4"/>
        <w:spacing w:line="360" w:lineRule="auto"/>
        <w:ind w:left="284"/>
        <w:jc w:val="both"/>
        <w:rPr>
          <w:rFonts w:ascii="Arial" w:hAnsi="Arial" w:cs="Arial"/>
        </w:rPr>
      </w:pPr>
      <w:r w:rsidRPr="00C77ECE">
        <w:rPr>
          <w:rFonts w:ascii="Arial" w:hAnsi="Arial" w:cs="Arial"/>
        </w:rPr>
        <w:t>Compliance with IFRS</w:t>
      </w:r>
    </w:p>
    <w:p w:rsidR="006C5A6D" w:rsidRDefault="006C5A6D" w:rsidP="00DC67C4">
      <w:pPr>
        <w:pStyle w:val="ListParagraph"/>
        <w:spacing w:after="0" w:line="360" w:lineRule="auto"/>
        <w:ind w:left="284"/>
        <w:jc w:val="both"/>
        <w:rPr>
          <w:rFonts w:ascii="Arial" w:hAnsi="Arial" w:cs="Arial"/>
        </w:rPr>
      </w:pPr>
      <w:r>
        <w:rPr>
          <w:rFonts w:ascii="Arial" w:hAnsi="Arial" w:cs="Arial"/>
        </w:rPr>
        <w:t>The review of financial statements involves taking into account whether or not there are complex balances and transactions</w:t>
      </w:r>
      <w:r w:rsidR="003C0B3E">
        <w:rPr>
          <w:rFonts w:ascii="Arial" w:hAnsi="Arial" w:cs="Arial"/>
        </w:rPr>
        <w:t xml:space="preserve">. </w:t>
      </w:r>
      <w:r>
        <w:rPr>
          <w:rFonts w:ascii="Arial" w:hAnsi="Arial" w:cs="Arial"/>
        </w:rPr>
        <w:t>The aim is to assess the risk of a disagreement between the incoming auditor and the client because of differences in the interpretation of accounting standards</w:t>
      </w:r>
      <w:r w:rsidR="003C0B3E">
        <w:rPr>
          <w:rFonts w:ascii="Arial" w:hAnsi="Arial" w:cs="Arial"/>
        </w:rPr>
        <w:t xml:space="preserve">. </w:t>
      </w:r>
      <w:r>
        <w:rPr>
          <w:rFonts w:ascii="Arial" w:hAnsi="Arial" w:cs="Arial"/>
        </w:rPr>
        <w:t xml:space="preserve">One expert explained as follows: </w:t>
      </w:r>
    </w:p>
    <w:p w:rsidR="006C5A6D" w:rsidRDefault="006C5A6D" w:rsidP="005832DE">
      <w:pPr>
        <w:pStyle w:val="ListParagraph"/>
        <w:spacing w:after="0" w:line="360" w:lineRule="auto"/>
        <w:ind w:left="0"/>
        <w:jc w:val="both"/>
        <w:rPr>
          <w:rFonts w:ascii="Arial" w:hAnsi="Arial" w:cs="Arial"/>
        </w:rPr>
      </w:pPr>
    </w:p>
    <w:p w:rsidR="00DC5822" w:rsidRDefault="00DC5822" w:rsidP="00DC5822">
      <w:pPr>
        <w:pStyle w:val="ListParagraph"/>
        <w:spacing w:after="0" w:line="360" w:lineRule="auto"/>
        <w:ind w:left="567" w:right="521"/>
        <w:jc w:val="both"/>
        <w:rPr>
          <w:rFonts w:ascii="Arial" w:hAnsi="Arial" w:cs="Arial"/>
        </w:rPr>
      </w:pPr>
      <w:r>
        <w:rPr>
          <w:rFonts w:ascii="Arial" w:hAnsi="Arial" w:cs="Arial"/>
        </w:rPr>
        <w:t>‘…the last thing you want to identify is the previous auditor had a disagreement on a technical matter that the client is shopping around to get the right opinion and that you then accept the client and challenged with a similar view</w:t>
      </w:r>
      <w:r w:rsidR="006C5A6D">
        <w:rPr>
          <w:rFonts w:ascii="Arial" w:hAnsi="Arial" w:cs="Arial"/>
        </w:rPr>
        <w:t>’</w:t>
      </w:r>
      <w:r>
        <w:rPr>
          <w:rFonts w:ascii="Arial" w:hAnsi="Arial" w:cs="Arial"/>
        </w:rPr>
        <w:t xml:space="preserve"> </w:t>
      </w:r>
      <w:r w:rsidR="003860D7">
        <w:rPr>
          <w:rFonts w:ascii="Arial" w:hAnsi="Arial" w:cs="Arial"/>
        </w:rPr>
        <w:t>(</w:t>
      </w:r>
      <w:r>
        <w:rPr>
          <w:rFonts w:ascii="Arial" w:hAnsi="Arial" w:cs="Arial"/>
        </w:rPr>
        <w:t>R2</w:t>
      </w:r>
      <w:r w:rsidR="003860D7">
        <w:rPr>
          <w:rFonts w:ascii="Arial" w:hAnsi="Arial" w:cs="Arial"/>
        </w:rPr>
        <w:t>).</w:t>
      </w:r>
    </w:p>
    <w:p w:rsidR="00DC5822" w:rsidRDefault="00DC5822" w:rsidP="005832DE">
      <w:pPr>
        <w:pStyle w:val="ListParagraph"/>
        <w:spacing w:after="0" w:line="360" w:lineRule="auto"/>
        <w:ind w:left="0"/>
        <w:jc w:val="both"/>
        <w:rPr>
          <w:rFonts w:ascii="Arial" w:hAnsi="Arial" w:cs="Arial"/>
        </w:rPr>
      </w:pPr>
    </w:p>
    <w:p w:rsidR="00FF61FE" w:rsidRDefault="00FF61FE" w:rsidP="00D60EF7">
      <w:pPr>
        <w:spacing w:after="0" w:line="360" w:lineRule="auto"/>
        <w:ind w:left="284"/>
        <w:jc w:val="both"/>
        <w:rPr>
          <w:rFonts w:ascii="Arial" w:hAnsi="Arial" w:cs="Arial"/>
        </w:rPr>
      </w:pPr>
      <w:r>
        <w:rPr>
          <w:rFonts w:ascii="Arial" w:hAnsi="Arial" w:cs="Arial"/>
        </w:rPr>
        <w:t>Review of the financial statements provides a sense of whether the accounting framework and selected accounting policies have been complied with or not (R1, R2, R3, R4, R5, R6 and R7)</w:t>
      </w:r>
      <w:r w:rsidR="003C0B3E">
        <w:rPr>
          <w:rFonts w:ascii="Arial" w:hAnsi="Arial" w:cs="Arial"/>
        </w:rPr>
        <w:t xml:space="preserve">. </w:t>
      </w:r>
      <w:r>
        <w:rPr>
          <w:rFonts w:ascii="Arial" w:hAnsi="Arial" w:cs="Arial"/>
        </w:rPr>
        <w:t>R1 and R2 commented explicitly on the difference in interpretation on the application of IAS 39 and IFRS 9 between the Big Four relating to areas of judgement</w:t>
      </w:r>
      <w:r w:rsidR="003C0B3E">
        <w:rPr>
          <w:rFonts w:ascii="Arial" w:hAnsi="Arial" w:cs="Arial"/>
        </w:rPr>
        <w:t xml:space="preserve">. </w:t>
      </w:r>
      <w:r>
        <w:rPr>
          <w:rFonts w:ascii="Arial" w:hAnsi="Arial" w:cs="Arial"/>
        </w:rPr>
        <w:t xml:space="preserve">Areas of possible restatement due to a difference in interpretation of IFRS need to be raised early in the new client-auditor relationship (R1, R2, R3, </w:t>
      </w:r>
      <w:proofErr w:type="gramStart"/>
      <w:r>
        <w:rPr>
          <w:rFonts w:ascii="Arial" w:hAnsi="Arial" w:cs="Arial"/>
        </w:rPr>
        <w:t>R4</w:t>
      </w:r>
      <w:proofErr w:type="gramEnd"/>
      <w:r>
        <w:rPr>
          <w:rFonts w:ascii="Arial" w:hAnsi="Arial" w:cs="Arial"/>
        </w:rPr>
        <w:t>)</w:t>
      </w:r>
      <w:r w:rsidR="003C0B3E">
        <w:rPr>
          <w:rFonts w:ascii="Arial" w:hAnsi="Arial" w:cs="Arial"/>
        </w:rPr>
        <w:t xml:space="preserve">. </w:t>
      </w:r>
    </w:p>
    <w:p w:rsidR="006C5A6D" w:rsidRDefault="006C5A6D" w:rsidP="00792852">
      <w:pPr>
        <w:spacing w:after="0" w:line="360" w:lineRule="auto"/>
        <w:jc w:val="both"/>
        <w:rPr>
          <w:rFonts w:ascii="Arial" w:hAnsi="Arial" w:cs="Arial"/>
        </w:rPr>
      </w:pPr>
    </w:p>
    <w:p w:rsidR="006C5A6D" w:rsidRPr="00DC67C4" w:rsidRDefault="006C5A6D" w:rsidP="00DC67C4">
      <w:pPr>
        <w:pStyle w:val="Heading4"/>
        <w:spacing w:line="360" w:lineRule="auto"/>
        <w:ind w:left="284"/>
        <w:jc w:val="both"/>
        <w:rPr>
          <w:rFonts w:ascii="Arial" w:hAnsi="Arial" w:cs="Arial"/>
        </w:rPr>
      </w:pPr>
      <w:r w:rsidRPr="00DC67C4">
        <w:rPr>
          <w:rFonts w:ascii="Arial" w:hAnsi="Arial" w:cs="Arial"/>
        </w:rPr>
        <w:t xml:space="preserve">Review of </w:t>
      </w:r>
      <w:r w:rsidR="00510C18" w:rsidRPr="00DC67C4">
        <w:rPr>
          <w:rFonts w:ascii="Arial" w:hAnsi="Arial" w:cs="Arial"/>
        </w:rPr>
        <w:t>predecessor</w:t>
      </w:r>
      <w:r w:rsidRPr="00DC67C4">
        <w:rPr>
          <w:rFonts w:ascii="Arial" w:hAnsi="Arial" w:cs="Arial"/>
        </w:rPr>
        <w:t xml:space="preserve"> auditor’s working papers</w:t>
      </w:r>
    </w:p>
    <w:p w:rsidR="00792852" w:rsidRDefault="00FF61FE" w:rsidP="00DC67C4">
      <w:pPr>
        <w:spacing w:after="0" w:line="360" w:lineRule="auto"/>
        <w:ind w:left="284"/>
        <w:jc w:val="both"/>
        <w:rPr>
          <w:rFonts w:ascii="Arial" w:hAnsi="Arial" w:cs="Arial"/>
        </w:rPr>
      </w:pPr>
      <w:r>
        <w:rPr>
          <w:rFonts w:ascii="Arial" w:hAnsi="Arial" w:cs="Arial"/>
        </w:rPr>
        <w:t xml:space="preserve">Compliance with selected accounting policies will be further validated when reviewing the predecessor </w:t>
      </w:r>
      <w:r w:rsidR="00B26CDE">
        <w:rPr>
          <w:rFonts w:ascii="Arial" w:hAnsi="Arial" w:cs="Arial"/>
        </w:rPr>
        <w:t>auditor’s</w:t>
      </w:r>
      <w:r>
        <w:rPr>
          <w:rFonts w:ascii="Arial" w:hAnsi="Arial" w:cs="Arial"/>
        </w:rPr>
        <w:t xml:space="preserve"> working papers (Section 3.1.2)</w:t>
      </w:r>
      <w:r w:rsidR="003C0B3E">
        <w:rPr>
          <w:rFonts w:ascii="Arial" w:hAnsi="Arial" w:cs="Arial"/>
        </w:rPr>
        <w:t xml:space="preserve">. </w:t>
      </w:r>
      <w:r>
        <w:rPr>
          <w:rFonts w:ascii="Arial" w:hAnsi="Arial" w:cs="Arial"/>
        </w:rPr>
        <w:t xml:space="preserve">Analytical review of financial performance is key, with special attention given to areas where management judgement is present and how these areas </w:t>
      </w:r>
      <w:r w:rsidR="00C968AF">
        <w:rPr>
          <w:rFonts w:ascii="Arial" w:hAnsi="Arial" w:cs="Arial"/>
        </w:rPr>
        <w:t>have been</w:t>
      </w:r>
      <w:r>
        <w:rPr>
          <w:rFonts w:ascii="Arial" w:hAnsi="Arial" w:cs="Arial"/>
        </w:rPr>
        <w:t xml:space="preserve"> disclosed in the financial statements (R2, R4, </w:t>
      </w:r>
      <w:proofErr w:type="gramStart"/>
      <w:r>
        <w:rPr>
          <w:rFonts w:ascii="Arial" w:hAnsi="Arial" w:cs="Arial"/>
        </w:rPr>
        <w:t>R5</w:t>
      </w:r>
      <w:proofErr w:type="gramEnd"/>
      <w:r>
        <w:rPr>
          <w:rFonts w:ascii="Arial" w:hAnsi="Arial" w:cs="Arial"/>
        </w:rPr>
        <w:t>)</w:t>
      </w:r>
      <w:r w:rsidR="003C0B3E">
        <w:rPr>
          <w:rFonts w:ascii="Arial" w:hAnsi="Arial" w:cs="Arial"/>
        </w:rPr>
        <w:t xml:space="preserve">. </w:t>
      </w:r>
      <w:r w:rsidR="000D53CC">
        <w:rPr>
          <w:rFonts w:ascii="Arial" w:hAnsi="Arial" w:cs="Arial"/>
        </w:rPr>
        <w:t>A</w:t>
      </w:r>
      <w:r>
        <w:rPr>
          <w:rFonts w:ascii="Arial" w:hAnsi="Arial" w:cs="Arial"/>
        </w:rPr>
        <w:t xml:space="preserve">ttention is given to previous </w:t>
      </w:r>
      <w:r w:rsidR="00B26CDE">
        <w:rPr>
          <w:rFonts w:ascii="Arial" w:hAnsi="Arial" w:cs="Arial"/>
        </w:rPr>
        <w:t>year’s</w:t>
      </w:r>
      <w:r>
        <w:rPr>
          <w:rFonts w:ascii="Arial" w:hAnsi="Arial" w:cs="Arial"/>
        </w:rPr>
        <w:t xml:space="preserve"> issues reported in the external audit management letter and the schedule of unadjusted audit differences (R5)</w:t>
      </w:r>
      <w:r w:rsidR="003C0B3E">
        <w:rPr>
          <w:rFonts w:ascii="Arial" w:hAnsi="Arial" w:cs="Arial"/>
        </w:rPr>
        <w:t xml:space="preserve">. </w:t>
      </w:r>
      <w:r w:rsidR="008039A0">
        <w:rPr>
          <w:rFonts w:ascii="Arial" w:hAnsi="Arial" w:cs="Arial"/>
        </w:rPr>
        <w:t xml:space="preserve">The accounting framework adopted and the application of certain IFRS’s are considered, specifically where there may be a difference in interpretation </w:t>
      </w:r>
      <w:r w:rsidR="00C968AF">
        <w:rPr>
          <w:rFonts w:ascii="Arial" w:hAnsi="Arial" w:cs="Arial"/>
        </w:rPr>
        <w:t>among</w:t>
      </w:r>
      <w:r w:rsidR="008039A0">
        <w:rPr>
          <w:rFonts w:ascii="Arial" w:hAnsi="Arial" w:cs="Arial"/>
        </w:rPr>
        <w:t xml:space="preserve"> the Big Four</w:t>
      </w:r>
      <w:r w:rsidR="003C0B3E">
        <w:rPr>
          <w:rFonts w:ascii="Arial" w:hAnsi="Arial" w:cs="Arial"/>
        </w:rPr>
        <w:t xml:space="preserve">. </w:t>
      </w:r>
    </w:p>
    <w:p w:rsidR="00481681" w:rsidRDefault="00481681" w:rsidP="00DC67C4">
      <w:pPr>
        <w:spacing w:after="0" w:line="360" w:lineRule="auto"/>
        <w:jc w:val="both"/>
        <w:rPr>
          <w:rFonts w:ascii="Arial" w:hAnsi="Arial" w:cs="Arial"/>
        </w:rPr>
      </w:pPr>
    </w:p>
    <w:p w:rsidR="002C144D" w:rsidRDefault="002C144D" w:rsidP="00DC67C4">
      <w:pPr>
        <w:spacing w:after="0" w:line="360" w:lineRule="auto"/>
        <w:ind w:left="284"/>
        <w:jc w:val="both"/>
        <w:rPr>
          <w:rFonts w:ascii="Arial" w:hAnsi="Arial" w:cs="Arial"/>
        </w:rPr>
      </w:pPr>
      <w:r>
        <w:rPr>
          <w:rFonts w:ascii="Arial" w:hAnsi="Arial" w:cs="Arial"/>
        </w:rPr>
        <w:lastRenderedPageBreak/>
        <w:t xml:space="preserve">Where the opening balances have not been subjected to an audit </w:t>
      </w:r>
      <w:r w:rsidR="00166084">
        <w:rPr>
          <w:rFonts w:ascii="Arial" w:hAnsi="Arial" w:cs="Arial"/>
        </w:rPr>
        <w:t xml:space="preserve">in the prior year </w:t>
      </w:r>
      <w:r>
        <w:rPr>
          <w:rFonts w:ascii="Arial" w:hAnsi="Arial" w:cs="Arial"/>
        </w:rPr>
        <w:t>or the predecessor auditor is not willing to have a discussion with the incoming auditor</w:t>
      </w:r>
      <w:r w:rsidR="000D53CC">
        <w:rPr>
          <w:rFonts w:ascii="Arial" w:hAnsi="Arial" w:cs="Arial"/>
        </w:rPr>
        <w:t>, the</w:t>
      </w:r>
      <w:r>
        <w:rPr>
          <w:rFonts w:ascii="Arial" w:hAnsi="Arial" w:cs="Arial"/>
        </w:rPr>
        <w:t xml:space="preserve"> opening balances will be subject</w:t>
      </w:r>
      <w:r w:rsidR="00166084">
        <w:rPr>
          <w:rFonts w:ascii="Arial" w:hAnsi="Arial" w:cs="Arial"/>
        </w:rPr>
        <w:t>ed</w:t>
      </w:r>
      <w:r>
        <w:rPr>
          <w:rFonts w:ascii="Arial" w:hAnsi="Arial" w:cs="Arial"/>
        </w:rPr>
        <w:t xml:space="preserve"> to a full audit to ensure </w:t>
      </w:r>
      <w:r w:rsidR="000D53CC">
        <w:rPr>
          <w:rFonts w:ascii="Arial" w:hAnsi="Arial" w:cs="Arial"/>
        </w:rPr>
        <w:t xml:space="preserve">that they </w:t>
      </w:r>
      <w:r>
        <w:rPr>
          <w:rFonts w:ascii="Arial" w:hAnsi="Arial" w:cs="Arial"/>
        </w:rPr>
        <w:t>do not have a material impact on the current year</w:t>
      </w:r>
      <w:r w:rsidR="00C968AF">
        <w:rPr>
          <w:rFonts w:ascii="Arial" w:hAnsi="Arial" w:cs="Arial"/>
        </w:rPr>
        <w:t>’</w:t>
      </w:r>
      <w:r>
        <w:rPr>
          <w:rFonts w:ascii="Arial" w:hAnsi="Arial" w:cs="Arial"/>
        </w:rPr>
        <w:t>s results (R4).</w:t>
      </w:r>
    </w:p>
    <w:p w:rsidR="00166084" w:rsidRDefault="00166084" w:rsidP="00DC67C4">
      <w:pPr>
        <w:spacing w:after="0" w:line="360" w:lineRule="auto"/>
        <w:jc w:val="both"/>
        <w:rPr>
          <w:rFonts w:ascii="Arial" w:hAnsi="Arial" w:cs="Arial"/>
        </w:rPr>
      </w:pPr>
    </w:p>
    <w:p w:rsidR="00166084" w:rsidRDefault="00166084" w:rsidP="00DC67C4">
      <w:pPr>
        <w:spacing w:after="0" w:line="360" w:lineRule="auto"/>
        <w:ind w:left="284"/>
        <w:jc w:val="both"/>
        <w:rPr>
          <w:rFonts w:ascii="Arial" w:hAnsi="Arial" w:cs="Arial"/>
        </w:rPr>
      </w:pPr>
      <w:r>
        <w:rPr>
          <w:rFonts w:ascii="Arial" w:hAnsi="Arial" w:cs="Arial"/>
        </w:rPr>
        <w:t>A determining factor noted by all respondents is whether</w:t>
      </w:r>
      <w:r w:rsidR="000D53CC">
        <w:rPr>
          <w:rFonts w:ascii="Arial" w:hAnsi="Arial" w:cs="Arial"/>
        </w:rPr>
        <w:t xml:space="preserve"> or not</w:t>
      </w:r>
      <w:r>
        <w:rPr>
          <w:rFonts w:ascii="Arial" w:hAnsi="Arial" w:cs="Arial"/>
        </w:rPr>
        <w:t xml:space="preserve"> access to the predecessor </w:t>
      </w:r>
      <w:r w:rsidR="0007260F">
        <w:rPr>
          <w:rFonts w:ascii="Arial" w:hAnsi="Arial" w:cs="Arial"/>
        </w:rPr>
        <w:t>auditor</w:t>
      </w:r>
      <w:r w:rsidR="00C968AF">
        <w:rPr>
          <w:rFonts w:ascii="Arial" w:hAnsi="Arial" w:cs="Arial"/>
        </w:rPr>
        <w:t>’</w:t>
      </w:r>
      <w:r w:rsidR="0007260F">
        <w:rPr>
          <w:rFonts w:ascii="Arial" w:hAnsi="Arial" w:cs="Arial"/>
        </w:rPr>
        <w:t>s working papers can be established (</w:t>
      </w:r>
      <w:r>
        <w:rPr>
          <w:rFonts w:ascii="Arial" w:hAnsi="Arial" w:cs="Arial"/>
        </w:rPr>
        <w:t xml:space="preserve">R1, R2, R3, R4, </w:t>
      </w:r>
      <w:r w:rsidR="0007260F">
        <w:rPr>
          <w:rFonts w:ascii="Arial" w:hAnsi="Arial" w:cs="Arial"/>
        </w:rPr>
        <w:t>R5</w:t>
      </w:r>
      <w:r>
        <w:rPr>
          <w:rFonts w:ascii="Arial" w:hAnsi="Arial" w:cs="Arial"/>
        </w:rPr>
        <w:t>, R6, R7, R8</w:t>
      </w:r>
      <w:r w:rsidR="0007260F">
        <w:rPr>
          <w:rFonts w:ascii="Arial" w:hAnsi="Arial" w:cs="Arial"/>
        </w:rPr>
        <w:t>)</w:t>
      </w:r>
      <w:r w:rsidR="003C0B3E">
        <w:rPr>
          <w:rFonts w:ascii="Arial" w:hAnsi="Arial" w:cs="Arial"/>
        </w:rPr>
        <w:t xml:space="preserve">. </w:t>
      </w:r>
      <w:r w:rsidR="007369EB">
        <w:rPr>
          <w:rFonts w:ascii="Arial" w:hAnsi="Arial" w:cs="Arial"/>
        </w:rPr>
        <w:t xml:space="preserve">Access to predecessor </w:t>
      </w:r>
      <w:r w:rsidR="007528F5">
        <w:rPr>
          <w:rFonts w:ascii="Arial" w:hAnsi="Arial" w:cs="Arial"/>
        </w:rPr>
        <w:t>auditor’s</w:t>
      </w:r>
      <w:r w:rsidR="007369EB">
        <w:rPr>
          <w:rFonts w:ascii="Arial" w:hAnsi="Arial" w:cs="Arial"/>
        </w:rPr>
        <w:t xml:space="preserve"> working papers is </w:t>
      </w:r>
      <w:r w:rsidR="007528F5">
        <w:rPr>
          <w:rFonts w:ascii="Arial" w:hAnsi="Arial" w:cs="Arial"/>
        </w:rPr>
        <w:t xml:space="preserve">more </w:t>
      </w:r>
      <w:r w:rsidR="007369EB">
        <w:rPr>
          <w:rFonts w:ascii="Arial" w:hAnsi="Arial" w:cs="Arial"/>
        </w:rPr>
        <w:t xml:space="preserve">dependent on </w:t>
      </w:r>
      <w:r w:rsidR="007369EB" w:rsidRPr="007528F5">
        <w:rPr>
          <w:rFonts w:ascii="Arial" w:hAnsi="Arial" w:cs="Arial"/>
          <w:i/>
        </w:rPr>
        <w:t>who</w:t>
      </w:r>
      <w:r w:rsidR="007369EB">
        <w:rPr>
          <w:rFonts w:ascii="Arial" w:hAnsi="Arial" w:cs="Arial"/>
        </w:rPr>
        <w:t xml:space="preserve"> the predecessor audit partner was and not so much the firm</w:t>
      </w:r>
      <w:r w:rsidR="000D53CC">
        <w:rPr>
          <w:rFonts w:ascii="Arial" w:hAnsi="Arial" w:cs="Arial"/>
        </w:rPr>
        <w:t>’</w:t>
      </w:r>
      <w:r w:rsidR="007369EB">
        <w:rPr>
          <w:rFonts w:ascii="Arial" w:hAnsi="Arial" w:cs="Arial"/>
        </w:rPr>
        <w:t xml:space="preserve"> (R</w:t>
      </w:r>
      <w:r>
        <w:rPr>
          <w:rFonts w:ascii="Arial" w:hAnsi="Arial" w:cs="Arial"/>
        </w:rPr>
        <w:t>5)</w:t>
      </w:r>
      <w:r w:rsidR="003C0B3E">
        <w:rPr>
          <w:rFonts w:ascii="Arial" w:hAnsi="Arial" w:cs="Arial"/>
        </w:rPr>
        <w:t xml:space="preserve">. </w:t>
      </w:r>
      <w:r w:rsidR="0007260F">
        <w:rPr>
          <w:rFonts w:ascii="Arial" w:hAnsi="Arial" w:cs="Arial"/>
        </w:rPr>
        <w:t>More reliance or comfort is gained from an audit firm with international alliance (R5)</w:t>
      </w:r>
      <w:r w:rsidR="003C0B3E">
        <w:rPr>
          <w:rFonts w:ascii="Arial" w:hAnsi="Arial" w:cs="Arial"/>
        </w:rPr>
        <w:t xml:space="preserve">. </w:t>
      </w:r>
      <w:r w:rsidR="00792852">
        <w:rPr>
          <w:rFonts w:ascii="Arial" w:hAnsi="Arial" w:cs="Arial"/>
        </w:rPr>
        <w:t>Access to the predecessor auditor</w:t>
      </w:r>
      <w:r w:rsidR="008D082B">
        <w:rPr>
          <w:rFonts w:ascii="Arial" w:hAnsi="Arial" w:cs="Arial"/>
        </w:rPr>
        <w:t>’</w:t>
      </w:r>
      <w:r w:rsidR="00792852">
        <w:rPr>
          <w:rFonts w:ascii="Arial" w:hAnsi="Arial" w:cs="Arial"/>
        </w:rPr>
        <w:t>s working papers influences the nature, extent and timing of the audit procedures for opening balance</w:t>
      </w:r>
      <w:r w:rsidR="000D53CC">
        <w:rPr>
          <w:rFonts w:ascii="Arial" w:hAnsi="Arial" w:cs="Arial"/>
        </w:rPr>
        <w:t xml:space="preserve">s </w:t>
      </w:r>
      <w:r w:rsidR="008D082B">
        <w:rPr>
          <w:rFonts w:ascii="Arial" w:hAnsi="Arial" w:cs="Arial"/>
        </w:rPr>
        <w:t>(</w:t>
      </w:r>
      <w:r w:rsidR="000D53CC">
        <w:rPr>
          <w:rFonts w:ascii="Arial" w:hAnsi="Arial" w:cs="Arial"/>
        </w:rPr>
        <w:t xml:space="preserve">discussed in more detail in </w:t>
      </w:r>
      <w:r w:rsidR="00792852">
        <w:rPr>
          <w:rFonts w:ascii="Arial" w:hAnsi="Arial" w:cs="Arial"/>
        </w:rPr>
        <w:t>Section 3.1.2</w:t>
      </w:r>
      <w:r w:rsidR="008D082B">
        <w:rPr>
          <w:rFonts w:ascii="Arial" w:hAnsi="Arial" w:cs="Arial"/>
        </w:rPr>
        <w:t>)</w:t>
      </w:r>
      <w:r w:rsidR="003C0B3E">
        <w:rPr>
          <w:rFonts w:ascii="Arial" w:hAnsi="Arial" w:cs="Arial"/>
        </w:rPr>
        <w:t xml:space="preserve">. </w:t>
      </w:r>
    </w:p>
    <w:p w:rsidR="00DC67C4" w:rsidRDefault="00DC67C4" w:rsidP="00DC67C4">
      <w:pPr>
        <w:spacing w:after="0" w:line="360" w:lineRule="auto"/>
        <w:ind w:left="284"/>
        <w:jc w:val="both"/>
        <w:rPr>
          <w:rFonts w:ascii="Arial" w:hAnsi="Arial" w:cs="Arial"/>
        </w:rPr>
      </w:pPr>
    </w:p>
    <w:p w:rsidR="003D3341" w:rsidRDefault="00510C18" w:rsidP="00510C18">
      <w:pPr>
        <w:pStyle w:val="Heading3"/>
        <w:ind w:left="284" w:hanging="851"/>
        <w:rPr>
          <w:rFonts w:ascii="Arial" w:hAnsi="Arial" w:cs="Arial"/>
          <w:sz w:val="24"/>
          <w:szCs w:val="24"/>
        </w:rPr>
      </w:pPr>
      <w:bookmarkStart w:id="49" w:name="_Toc523125533"/>
      <w:r w:rsidRPr="00C77ECE">
        <w:rPr>
          <w:rFonts w:ascii="Arial" w:hAnsi="Arial" w:cs="Arial"/>
          <w:sz w:val="24"/>
          <w:szCs w:val="24"/>
        </w:rPr>
        <w:t>4</w:t>
      </w:r>
      <w:r w:rsidR="003D3341" w:rsidRPr="00C77ECE">
        <w:rPr>
          <w:rFonts w:ascii="Arial" w:hAnsi="Arial" w:cs="Arial"/>
          <w:sz w:val="24"/>
          <w:szCs w:val="24"/>
        </w:rPr>
        <w:t>.</w:t>
      </w:r>
      <w:r w:rsidR="00723342" w:rsidRPr="00C77ECE">
        <w:rPr>
          <w:rFonts w:ascii="Arial" w:hAnsi="Arial" w:cs="Arial"/>
          <w:sz w:val="24"/>
          <w:szCs w:val="24"/>
        </w:rPr>
        <w:t>1</w:t>
      </w:r>
      <w:r w:rsidR="003D3341" w:rsidRPr="00C77ECE">
        <w:rPr>
          <w:rFonts w:ascii="Arial" w:hAnsi="Arial" w:cs="Arial"/>
          <w:sz w:val="24"/>
          <w:szCs w:val="24"/>
        </w:rPr>
        <w:t>.</w:t>
      </w:r>
      <w:r w:rsidR="008F4119">
        <w:rPr>
          <w:rFonts w:ascii="Arial" w:hAnsi="Arial" w:cs="Arial"/>
          <w:sz w:val="24"/>
          <w:szCs w:val="24"/>
        </w:rPr>
        <w:t>2</w:t>
      </w:r>
      <w:r w:rsidR="003D3341" w:rsidRPr="00C77ECE">
        <w:rPr>
          <w:rFonts w:ascii="Arial" w:hAnsi="Arial" w:cs="Arial"/>
          <w:sz w:val="24"/>
          <w:szCs w:val="24"/>
        </w:rPr>
        <w:t xml:space="preserve"> </w:t>
      </w:r>
      <w:r w:rsidR="001A3EEE" w:rsidRPr="00C77ECE">
        <w:rPr>
          <w:rFonts w:ascii="Arial" w:hAnsi="Arial" w:cs="Arial"/>
          <w:sz w:val="24"/>
          <w:szCs w:val="24"/>
        </w:rPr>
        <w:tab/>
      </w:r>
      <w:r w:rsidR="003D3341" w:rsidRPr="00C77ECE">
        <w:rPr>
          <w:rFonts w:ascii="Arial" w:hAnsi="Arial" w:cs="Arial"/>
          <w:sz w:val="24"/>
          <w:szCs w:val="24"/>
        </w:rPr>
        <w:t>Nature, timing and extent of procedures</w:t>
      </w:r>
      <w:bookmarkEnd w:id="49"/>
    </w:p>
    <w:p w:rsidR="00FF61FE" w:rsidRDefault="00E9035B" w:rsidP="00DC67C4">
      <w:pPr>
        <w:autoSpaceDE w:val="0"/>
        <w:autoSpaceDN w:val="0"/>
        <w:adjustRightInd w:val="0"/>
        <w:spacing w:after="0" w:line="360" w:lineRule="auto"/>
        <w:ind w:left="284"/>
        <w:jc w:val="both"/>
        <w:rPr>
          <w:rFonts w:ascii="Arial" w:hAnsi="Arial" w:cs="Arial"/>
        </w:rPr>
      </w:pPr>
      <w:r>
        <w:rPr>
          <w:rFonts w:ascii="Arial" w:hAnsi="Arial" w:cs="Arial"/>
        </w:rPr>
        <w:t xml:space="preserve">The nature, timing and extent of audit procedures </w:t>
      </w:r>
      <w:proofErr w:type="gramStart"/>
      <w:r w:rsidR="00A929AF">
        <w:rPr>
          <w:rFonts w:ascii="Arial" w:hAnsi="Arial" w:cs="Arial"/>
        </w:rPr>
        <w:t>is</w:t>
      </w:r>
      <w:proofErr w:type="gramEnd"/>
      <w:r w:rsidR="00A929AF">
        <w:rPr>
          <w:rFonts w:ascii="Arial" w:hAnsi="Arial" w:cs="Arial"/>
        </w:rPr>
        <w:t xml:space="preserve"> </w:t>
      </w:r>
      <w:r>
        <w:rPr>
          <w:rFonts w:ascii="Arial" w:hAnsi="Arial" w:cs="Arial"/>
        </w:rPr>
        <w:t>dependent on whether</w:t>
      </w:r>
      <w:r w:rsidR="00A929AF">
        <w:rPr>
          <w:rFonts w:ascii="Arial" w:hAnsi="Arial" w:cs="Arial"/>
        </w:rPr>
        <w:t xml:space="preserve"> or not</w:t>
      </w:r>
      <w:r>
        <w:rPr>
          <w:rFonts w:ascii="Arial" w:hAnsi="Arial" w:cs="Arial"/>
        </w:rPr>
        <w:t xml:space="preserve"> access to the predecessor auditor</w:t>
      </w:r>
      <w:r w:rsidR="00101905">
        <w:rPr>
          <w:rFonts w:ascii="Arial" w:hAnsi="Arial" w:cs="Arial"/>
        </w:rPr>
        <w:t>’</w:t>
      </w:r>
      <w:r>
        <w:rPr>
          <w:rFonts w:ascii="Arial" w:hAnsi="Arial" w:cs="Arial"/>
        </w:rPr>
        <w:t>s working papers can be achieved</w:t>
      </w:r>
      <w:r w:rsidR="003C0B3E">
        <w:rPr>
          <w:rFonts w:ascii="Arial" w:hAnsi="Arial" w:cs="Arial"/>
        </w:rPr>
        <w:t xml:space="preserve">. </w:t>
      </w:r>
      <w:r w:rsidR="00FF61FE">
        <w:rPr>
          <w:rFonts w:ascii="Arial" w:hAnsi="Arial" w:cs="Arial"/>
        </w:rPr>
        <w:t>If not the auditor is required to perform alternat</w:t>
      </w:r>
      <w:r w:rsidR="00A929AF">
        <w:rPr>
          <w:rFonts w:ascii="Arial" w:hAnsi="Arial" w:cs="Arial"/>
        </w:rPr>
        <w:t>e</w:t>
      </w:r>
      <w:r w:rsidR="00FF61FE">
        <w:rPr>
          <w:rFonts w:ascii="Arial" w:hAnsi="Arial" w:cs="Arial"/>
        </w:rPr>
        <w:t xml:space="preserve"> procedures in order to gain comfort over opening balances</w:t>
      </w:r>
      <w:r w:rsidR="003C0B3E">
        <w:rPr>
          <w:rFonts w:ascii="Arial" w:hAnsi="Arial" w:cs="Arial"/>
        </w:rPr>
        <w:t xml:space="preserve">. </w:t>
      </w:r>
      <w:r w:rsidR="00FF61FE">
        <w:rPr>
          <w:rFonts w:ascii="Arial" w:hAnsi="Arial" w:cs="Arial"/>
        </w:rPr>
        <w:t>This section will focus on the nature, timing and extent of procedures employed by the incoming auditor</w:t>
      </w:r>
      <w:r w:rsidR="00B66F52">
        <w:rPr>
          <w:rFonts w:ascii="Arial" w:hAnsi="Arial" w:cs="Arial"/>
        </w:rPr>
        <w:t>.</w:t>
      </w:r>
    </w:p>
    <w:p w:rsidR="00FF61FE" w:rsidRDefault="00FF61FE" w:rsidP="00DC67C4">
      <w:pPr>
        <w:autoSpaceDE w:val="0"/>
        <w:autoSpaceDN w:val="0"/>
        <w:adjustRightInd w:val="0"/>
        <w:spacing w:after="0" w:line="360" w:lineRule="auto"/>
        <w:jc w:val="both"/>
        <w:rPr>
          <w:rFonts w:ascii="Arial" w:hAnsi="Arial" w:cs="Arial"/>
        </w:rPr>
      </w:pPr>
    </w:p>
    <w:p w:rsidR="00D171B5" w:rsidRDefault="006571CE" w:rsidP="00DC67C4">
      <w:pPr>
        <w:autoSpaceDE w:val="0"/>
        <w:autoSpaceDN w:val="0"/>
        <w:adjustRightInd w:val="0"/>
        <w:spacing w:after="0" w:line="360" w:lineRule="auto"/>
        <w:ind w:left="284"/>
        <w:jc w:val="both"/>
        <w:rPr>
          <w:rFonts w:ascii="Arial" w:hAnsi="Arial" w:cs="Arial"/>
        </w:rPr>
      </w:pPr>
      <w:r>
        <w:rPr>
          <w:rFonts w:ascii="Arial" w:hAnsi="Arial" w:cs="Arial"/>
        </w:rPr>
        <w:t>In some instances a verbal discussion with the predecessor auditor could suffice if the initial risk assessment of the entity is</w:t>
      </w:r>
      <w:r w:rsidR="00A929AF">
        <w:rPr>
          <w:rFonts w:ascii="Arial" w:hAnsi="Arial" w:cs="Arial"/>
        </w:rPr>
        <w:t xml:space="preserve"> perceived to be </w:t>
      </w:r>
      <w:r>
        <w:rPr>
          <w:rFonts w:ascii="Arial" w:hAnsi="Arial" w:cs="Arial"/>
        </w:rPr>
        <w:t>low</w:t>
      </w:r>
      <w:r w:rsidR="003C0B3E">
        <w:rPr>
          <w:rFonts w:ascii="Arial" w:hAnsi="Arial" w:cs="Arial"/>
        </w:rPr>
        <w:t xml:space="preserve">. </w:t>
      </w:r>
      <w:r w:rsidR="00AD0157">
        <w:rPr>
          <w:rFonts w:ascii="Arial" w:hAnsi="Arial" w:cs="Arial"/>
        </w:rPr>
        <w:t xml:space="preserve">The Big Four firms </w:t>
      </w:r>
      <w:r w:rsidR="004F0515">
        <w:rPr>
          <w:rFonts w:ascii="Arial" w:hAnsi="Arial" w:cs="Arial"/>
        </w:rPr>
        <w:t>seldom</w:t>
      </w:r>
      <w:r w:rsidR="00AD0157">
        <w:rPr>
          <w:rFonts w:ascii="Arial" w:hAnsi="Arial" w:cs="Arial"/>
        </w:rPr>
        <w:t xml:space="preserve"> obtain </w:t>
      </w:r>
      <w:r w:rsidR="00D171B5">
        <w:rPr>
          <w:rFonts w:ascii="Arial" w:hAnsi="Arial" w:cs="Arial"/>
        </w:rPr>
        <w:t>clients from small</w:t>
      </w:r>
      <w:r>
        <w:rPr>
          <w:rFonts w:ascii="Arial" w:hAnsi="Arial" w:cs="Arial"/>
        </w:rPr>
        <w:t>er</w:t>
      </w:r>
      <w:r w:rsidR="00D171B5">
        <w:rPr>
          <w:rFonts w:ascii="Arial" w:hAnsi="Arial" w:cs="Arial"/>
        </w:rPr>
        <w:t xml:space="preserve"> audit firms</w:t>
      </w:r>
      <w:r>
        <w:rPr>
          <w:rFonts w:ascii="Arial" w:hAnsi="Arial" w:cs="Arial"/>
        </w:rPr>
        <w:t xml:space="preserve"> while there is </w:t>
      </w:r>
      <w:r w:rsidR="00D171B5">
        <w:rPr>
          <w:rFonts w:ascii="Arial" w:hAnsi="Arial" w:cs="Arial"/>
        </w:rPr>
        <w:t>moderate</w:t>
      </w:r>
      <w:r>
        <w:rPr>
          <w:rFonts w:ascii="Arial" w:hAnsi="Arial" w:cs="Arial"/>
        </w:rPr>
        <w:t xml:space="preserve"> client</w:t>
      </w:r>
      <w:r w:rsidR="00D171B5">
        <w:rPr>
          <w:rFonts w:ascii="Arial" w:hAnsi="Arial" w:cs="Arial"/>
        </w:rPr>
        <w:t xml:space="preserve"> movement between the Big Four and the Second Tier firms</w:t>
      </w:r>
      <w:r w:rsidR="004F0515">
        <w:rPr>
          <w:rFonts w:ascii="Arial" w:hAnsi="Arial" w:cs="Arial"/>
        </w:rPr>
        <w:t xml:space="preserve"> (R1, R2, </w:t>
      </w:r>
      <w:proofErr w:type="gramStart"/>
      <w:r w:rsidR="004F0515">
        <w:rPr>
          <w:rFonts w:ascii="Arial" w:hAnsi="Arial" w:cs="Arial"/>
        </w:rPr>
        <w:t>R3</w:t>
      </w:r>
      <w:proofErr w:type="gramEnd"/>
      <w:r w:rsidR="004F0515">
        <w:rPr>
          <w:rFonts w:ascii="Arial" w:hAnsi="Arial" w:cs="Arial"/>
        </w:rPr>
        <w:t>)</w:t>
      </w:r>
      <w:r w:rsidR="00D171B5">
        <w:rPr>
          <w:rFonts w:ascii="Arial" w:hAnsi="Arial" w:cs="Arial"/>
        </w:rPr>
        <w:t>.</w:t>
      </w:r>
    </w:p>
    <w:p w:rsidR="002B20BA" w:rsidRDefault="002B20BA" w:rsidP="00DC67C4">
      <w:pPr>
        <w:autoSpaceDE w:val="0"/>
        <w:autoSpaceDN w:val="0"/>
        <w:adjustRightInd w:val="0"/>
        <w:spacing w:after="0" w:line="360" w:lineRule="auto"/>
        <w:jc w:val="both"/>
        <w:rPr>
          <w:rFonts w:ascii="Arial" w:hAnsi="Arial" w:cs="Arial"/>
        </w:rPr>
      </w:pPr>
    </w:p>
    <w:p w:rsidR="002B20BA" w:rsidRDefault="002B20BA" w:rsidP="00DC67C4">
      <w:pPr>
        <w:autoSpaceDE w:val="0"/>
        <w:autoSpaceDN w:val="0"/>
        <w:adjustRightInd w:val="0"/>
        <w:spacing w:after="0" w:line="360" w:lineRule="auto"/>
        <w:ind w:left="284"/>
        <w:jc w:val="both"/>
        <w:rPr>
          <w:rFonts w:ascii="Arial" w:hAnsi="Arial" w:cs="Arial"/>
        </w:rPr>
      </w:pPr>
      <w:r>
        <w:rPr>
          <w:rFonts w:ascii="Arial" w:hAnsi="Arial" w:cs="Arial"/>
        </w:rPr>
        <w:t xml:space="preserve">The Big Four firms were in agreement </w:t>
      </w:r>
      <w:r w:rsidR="008D082B">
        <w:rPr>
          <w:rFonts w:ascii="Arial" w:hAnsi="Arial" w:cs="Arial"/>
        </w:rPr>
        <w:t>about</w:t>
      </w:r>
      <w:r>
        <w:rPr>
          <w:rFonts w:ascii="Arial" w:hAnsi="Arial" w:cs="Arial"/>
        </w:rPr>
        <w:t xml:space="preserve"> the level of staff </w:t>
      </w:r>
      <w:r w:rsidR="00101905">
        <w:rPr>
          <w:rFonts w:ascii="Arial" w:hAnsi="Arial" w:cs="Arial"/>
        </w:rPr>
        <w:t>who</w:t>
      </w:r>
      <w:r>
        <w:rPr>
          <w:rFonts w:ascii="Arial" w:hAnsi="Arial" w:cs="Arial"/>
        </w:rPr>
        <w:t xml:space="preserve"> will address ISA 510</w:t>
      </w:r>
      <w:r w:rsidR="003C0B3E">
        <w:rPr>
          <w:rFonts w:ascii="Arial" w:hAnsi="Arial" w:cs="Arial"/>
        </w:rPr>
        <w:t xml:space="preserve">. </w:t>
      </w:r>
      <w:r>
        <w:rPr>
          <w:rFonts w:ascii="Arial" w:hAnsi="Arial" w:cs="Arial"/>
        </w:rPr>
        <w:t>For a listed entity</w:t>
      </w:r>
      <w:r w:rsidR="008D082B">
        <w:rPr>
          <w:rFonts w:ascii="Arial" w:hAnsi="Arial" w:cs="Arial"/>
        </w:rPr>
        <w:t>,</w:t>
      </w:r>
      <w:r>
        <w:rPr>
          <w:rFonts w:ascii="Arial" w:hAnsi="Arial" w:cs="Arial"/>
        </w:rPr>
        <w:t xml:space="preserve"> the initial review will be performed by a partner and</w:t>
      </w:r>
      <w:r w:rsidR="00101905">
        <w:rPr>
          <w:rFonts w:ascii="Arial" w:hAnsi="Arial" w:cs="Arial"/>
        </w:rPr>
        <w:t>,</w:t>
      </w:r>
      <w:r>
        <w:rPr>
          <w:rFonts w:ascii="Arial" w:hAnsi="Arial" w:cs="Arial"/>
        </w:rPr>
        <w:t xml:space="preserve"> for smaller entities</w:t>
      </w:r>
      <w:r w:rsidR="00101905">
        <w:rPr>
          <w:rFonts w:ascii="Arial" w:hAnsi="Arial" w:cs="Arial"/>
        </w:rPr>
        <w:t>,</w:t>
      </w:r>
      <w:r>
        <w:rPr>
          <w:rFonts w:ascii="Arial" w:hAnsi="Arial" w:cs="Arial"/>
        </w:rPr>
        <w:t xml:space="preserve"> by a </w:t>
      </w:r>
      <w:r w:rsidR="00774B75">
        <w:rPr>
          <w:rFonts w:ascii="Arial" w:hAnsi="Arial" w:cs="Arial"/>
        </w:rPr>
        <w:t xml:space="preserve">competent </w:t>
      </w:r>
      <w:r>
        <w:rPr>
          <w:rFonts w:ascii="Arial" w:hAnsi="Arial" w:cs="Arial"/>
        </w:rPr>
        <w:t>manager with partner oversight (R1, R2, R3 and R4).</w:t>
      </w:r>
    </w:p>
    <w:p w:rsidR="00D171B5" w:rsidRDefault="00D171B5" w:rsidP="00DC67C4">
      <w:pPr>
        <w:autoSpaceDE w:val="0"/>
        <w:autoSpaceDN w:val="0"/>
        <w:adjustRightInd w:val="0"/>
        <w:spacing w:after="0" w:line="360" w:lineRule="auto"/>
        <w:jc w:val="both"/>
        <w:rPr>
          <w:rFonts w:ascii="Arial" w:hAnsi="Arial" w:cs="Arial"/>
        </w:rPr>
      </w:pPr>
    </w:p>
    <w:p w:rsidR="002B20BA" w:rsidRDefault="008B305D" w:rsidP="00DC67C4">
      <w:pPr>
        <w:autoSpaceDE w:val="0"/>
        <w:autoSpaceDN w:val="0"/>
        <w:adjustRightInd w:val="0"/>
        <w:spacing w:after="0" w:line="360" w:lineRule="auto"/>
        <w:ind w:left="284"/>
        <w:jc w:val="both"/>
        <w:rPr>
          <w:rFonts w:ascii="Arial" w:hAnsi="Arial" w:cs="Arial"/>
        </w:rPr>
      </w:pPr>
      <w:r>
        <w:rPr>
          <w:rFonts w:ascii="Arial" w:hAnsi="Arial" w:cs="Arial"/>
        </w:rPr>
        <w:t>Access to the predecessor auditor’s working papers is</w:t>
      </w:r>
      <w:r w:rsidR="004F0515">
        <w:rPr>
          <w:rFonts w:ascii="Arial" w:hAnsi="Arial" w:cs="Arial"/>
        </w:rPr>
        <w:t xml:space="preserve"> </w:t>
      </w:r>
      <w:r w:rsidR="008F4119">
        <w:rPr>
          <w:rFonts w:ascii="Arial" w:hAnsi="Arial" w:cs="Arial"/>
        </w:rPr>
        <w:t xml:space="preserve">the </w:t>
      </w:r>
      <w:r w:rsidR="004F0515">
        <w:rPr>
          <w:rFonts w:ascii="Arial" w:hAnsi="Arial" w:cs="Arial"/>
        </w:rPr>
        <w:t xml:space="preserve">easiest and </w:t>
      </w:r>
      <w:r w:rsidR="00101905">
        <w:rPr>
          <w:rFonts w:ascii="Arial" w:hAnsi="Arial" w:cs="Arial"/>
        </w:rPr>
        <w:t xml:space="preserve">the </w:t>
      </w:r>
      <w:r w:rsidR="00441745">
        <w:rPr>
          <w:rFonts w:ascii="Arial" w:hAnsi="Arial" w:cs="Arial"/>
        </w:rPr>
        <w:t>preferred procedure</w:t>
      </w:r>
      <w:r w:rsidR="003C0B3E">
        <w:rPr>
          <w:rFonts w:ascii="Arial" w:hAnsi="Arial" w:cs="Arial"/>
        </w:rPr>
        <w:t xml:space="preserve">. </w:t>
      </w:r>
      <w:r w:rsidR="006571CE">
        <w:rPr>
          <w:rFonts w:ascii="Arial" w:hAnsi="Arial" w:cs="Arial"/>
        </w:rPr>
        <w:t>If access to the predecessor auditor</w:t>
      </w:r>
      <w:r w:rsidR="00101905">
        <w:rPr>
          <w:rFonts w:ascii="Arial" w:hAnsi="Arial" w:cs="Arial"/>
        </w:rPr>
        <w:t>’</w:t>
      </w:r>
      <w:r w:rsidR="006571CE">
        <w:rPr>
          <w:rFonts w:ascii="Arial" w:hAnsi="Arial" w:cs="Arial"/>
        </w:rPr>
        <w:t>s working papers or a discussion can take place, the main</w:t>
      </w:r>
      <w:r w:rsidR="00AD0157">
        <w:rPr>
          <w:rFonts w:ascii="Arial" w:hAnsi="Arial" w:cs="Arial"/>
        </w:rPr>
        <w:t xml:space="preserve"> consideration </w:t>
      </w:r>
      <w:r w:rsidR="006571CE">
        <w:rPr>
          <w:rFonts w:ascii="Arial" w:hAnsi="Arial" w:cs="Arial"/>
        </w:rPr>
        <w:t xml:space="preserve">is to understand the </w:t>
      </w:r>
      <w:r w:rsidR="00AD0157">
        <w:rPr>
          <w:rFonts w:ascii="Arial" w:hAnsi="Arial" w:cs="Arial"/>
        </w:rPr>
        <w:t>predecessor auditor</w:t>
      </w:r>
      <w:r w:rsidR="00C968AF">
        <w:rPr>
          <w:rFonts w:ascii="Arial" w:hAnsi="Arial" w:cs="Arial"/>
        </w:rPr>
        <w:t>’</w:t>
      </w:r>
      <w:r w:rsidR="00AD0157">
        <w:rPr>
          <w:rFonts w:ascii="Arial" w:hAnsi="Arial" w:cs="Arial"/>
        </w:rPr>
        <w:t>s assessment of materiality</w:t>
      </w:r>
      <w:r>
        <w:rPr>
          <w:rFonts w:ascii="Arial" w:hAnsi="Arial" w:cs="Arial"/>
        </w:rPr>
        <w:t xml:space="preserve"> and errors found</w:t>
      </w:r>
      <w:r w:rsidR="003C0B3E">
        <w:rPr>
          <w:rFonts w:ascii="Arial" w:hAnsi="Arial" w:cs="Arial"/>
        </w:rPr>
        <w:t xml:space="preserve">. </w:t>
      </w:r>
      <w:r w:rsidR="006571CE">
        <w:rPr>
          <w:rFonts w:ascii="Arial" w:hAnsi="Arial" w:cs="Arial"/>
        </w:rPr>
        <w:t>If available</w:t>
      </w:r>
      <w:r w:rsidR="00A929AF">
        <w:rPr>
          <w:rFonts w:ascii="Arial" w:hAnsi="Arial" w:cs="Arial"/>
        </w:rPr>
        <w:t>,</w:t>
      </w:r>
      <w:r w:rsidR="006571CE">
        <w:rPr>
          <w:rFonts w:ascii="Arial" w:hAnsi="Arial" w:cs="Arial"/>
        </w:rPr>
        <w:t xml:space="preserve"> the s</w:t>
      </w:r>
      <w:r w:rsidR="00AD0157">
        <w:rPr>
          <w:rFonts w:ascii="Arial" w:hAnsi="Arial" w:cs="Arial"/>
        </w:rPr>
        <w:t xml:space="preserve">chedule of </w:t>
      </w:r>
      <w:r w:rsidR="006571CE">
        <w:rPr>
          <w:rFonts w:ascii="Arial" w:hAnsi="Arial" w:cs="Arial"/>
        </w:rPr>
        <w:t xml:space="preserve">adjusted and </w:t>
      </w:r>
      <w:r w:rsidR="00AD0157">
        <w:rPr>
          <w:rFonts w:ascii="Arial" w:hAnsi="Arial" w:cs="Arial"/>
        </w:rPr>
        <w:t xml:space="preserve">unadjusted audit differences </w:t>
      </w:r>
      <w:r w:rsidR="006571CE">
        <w:rPr>
          <w:rFonts w:ascii="Arial" w:hAnsi="Arial" w:cs="Arial"/>
        </w:rPr>
        <w:t>will be reviewed or discussed with the predecessor auditor</w:t>
      </w:r>
      <w:r w:rsidR="004F0515">
        <w:rPr>
          <w:rFonts w:ascii="Arial" w:hAnsi="Arial" w:cs="Arial"/>
        </w:rPr>
        <w:t xml:space="preserve"> (R1, R2, R3</w:t>
      </w:r>
      <w:r w:rsidR="00685CFF">
        <w:rPr>
          <w:rFonts w:ascii="Arial" w:hAnsi="Arial" w:cs="Arial"/>
        </w:rPr>
        <w:t xml:space="preserve">, </w:t>
      </w:r>
      <w:proofErr w:type="gramStart"/>
      <w:r w:rsidR="00685CFF">
        <w:rPr>
          <w:rFonts w:ascii="Arial" w:hAnsi="Arial" w:cs="Arial"/>
        </w:rPr>
        <w:t>R4</w:t>
      </w:r>
      <w:proofErr w:type="gramEnd"/>
      <w:r w:rsidR="004F0515">
        <w:rPr>
          <w:rFonts w:ascii="Arial" w:hAnsi="Arial" w:cs="Arial"/>
        </w:rPr>
        <w:t>)</w:t>
      </w:r>
      <w:r w:rsidR="003C0B3E">
        <w:rPr>
          <w:rFonts w:ascii="Arial" w:hAnsi="Arial" w:cs="Arial"/>
        </w:rPr>
        <w:t xml:space="preserve">. </w:t>
      </w:r>
      <w:r w:rsidR="00685CFF">
        <w:rPr>
          <w:rFonts w:ascii="Arial" w:hAnsi="Arial" w:cs="Arial"/>
        </w:rPr>
        <w:t>The schedule of unadjusted differences assist</w:t>
      </w:r>
      <w:r w:rsidR="00A929AF">
        <w:rPr>
          <w:rFonts w:ascii="Arial" w:hAnsi="Arial" w:cs="Arial"/>
        </w:rPr>
        <w:t>s</w:t>
      </w:r>
      <w:r w:rsidR="00685CFF">
        <w:rPr>
          <w:rFonts w:ascii="Arial" w:hAnsi="Arial" w:cs="Arial"/>
        </w:rPr>
        <w:t xml:space="preserve"> with </w:t>
      </w:r>
      <w:r w:rsidR="00A929AF">
        <w:rPr>
          <w:rFonts w:ascii="Arial" w:hAnsi="Arial" w:cs="Arial"/>
        </w:rPr>
        <w:t>‘</w:t>
      </w:r>
      <w:r w:rsidR="00685CFF">
        <w:rPr>
          <w:rFonts w:ascii="Arial" w:hAnsi="Arial" w:cs="Arial"/>
        </w:rPr>
        <w:t>the identification of a possible trend for misstatements</w:t>
      </w:r>
      <w:r w:rsidR="00A929AF">
        <w:rPr>
          <w:rFonts w:ascii="Arial" w:hAnsi="Arial" w:cs="Arial"/>
        </w:rPr>
        <w:t>’</w:t>
      </w:r>
      <w:r w:rsidR="00685CFF">
        <w:rPr>
          <w:rFonts w:ascii="Arial" w:hAnsi="Arial" w:cs="Arial"/>
        </w:rPr>
        <w:t xml:space="preserve"> (R4)</w:t>
      </w:r>
      <w:r w:rsidR="003C0B3E">
        <w:rPr>
          <w:rFonts w:ascii="Arial" w:hAnsi="Arial" w:cs="Arial"/>
        </w:rPr>
        <w:t xml:space="preserve">. </w:t>
      </w:r>
      <w:r w:rsidR="006571CE">
        <w:rPr>
          <w:rFonts w:ascii="Arial" w:hAnsi="Arial" w:cs="Arial"/>
        </w:rPr>
        <w:t>Prior year</w:t>
      </w:r>
      <w:r w:rsidR="00C968AF">
        <w:rPr>
          <w:rFonts w:ascii="Arial" w:hAnsi="Arial" w:cs="Arial"/>
        </w:rPr>
        <w:t>’</w:t>
      </w:r>
      <w:r w:rsidR="006571CE">
        <w:rPr>
          <w:rFonts w:ascii="Arial" w:hAnsi="Arial" w:cs="Arial"/>
        </w:rPr>
        <w:t>s</w:t>
      </w:r>
      <w:r w:rsidR="00AD0157">
        <w:rPr>
          <w:rFonts w:ascii="Arial" w:hAnsi="Arial" w:cs="Arial"/>
        </w:rPr>
        <w:t xml:space="preserve"> management letter, if made available, will also be </w:t>
      </w:r>
      <w:r w:rsidR="00AD0157">
        <w:rPr>
          <w:rFonts w:ascii="Arial" w:hAnsi="Arial" w:cs="Arial"/>
        </w:rPr>
        <w:lastRenderedPageBreak/>
        <w:t>scrutinised to establish the risk of misstatement in opening balances</w:t>
      </w:r>
      <w:r w:rsidR="003C0B3E">
        <w:rPr>
          <w:rFonts w:ascii="Arial" w:hAnsi="Arial" w:cs="Arial"/>
        </w:rPr>
        <w:t xml:space="preserve">. </w:t>
      </w:r>
      <w:r w:rsidR="004F0515">
        <w:rPr>
          <w:rFonts w:ascii="Arial" w:hAnsi="Arial" w:cs="Arial"/>
        </w:rPr>
        <w:t>If possible a review of the main assertions will be helpful to understand the scope of the prior year</w:t>
      </w:r>
      <w:r w:rsidR="00C968AF">
        <w:rPr>
          <w:rFonts w:ascii="Arial" w:hAnsi="Arial" w:cs="Arial"/>
        </w:rPr>
        <w:t>’</w:t>
      </w:r>
      <w:r w:rsidR="004F0515">
        <w:rPr>
          <w:rFonts w:ascii="Arial" w:hAnsi="Arial" w:cs="Arial"/>
        </w:rPr>
        <w:t>s work (R3)</w:t>
      </w:r>
      <w:r w:rsidR="003C0B3E">
        <w:rPr>
          <w:rFonts w:ascii="Arial" w:hAnsi="Arial" w:cs="Arial"/>
        </w:rPr>
        <w:t xml:space="preserve">. </w:t>
      </w:r>
    </w:p>
    <w:p w:rsidR="002B20BA" w:rsidRDefault="002B20BA" w:rsidP="00DC67C4">
      <w:pPr>
        <w:autoSpaceDE w:val="0"/>
        <w:autoSpaceDN w:val="0"/>
        <w:adjustRightInd w:val="0"/>
        <w:spacing w:after="0" w:line="360" w:lineRule="auto"/>
        <w:jc w:val="both"/>
        <w:rPr>
          <w:rFonts w:ascii="Arial" w:hAnsi="Arial" w:cs="Arial"/>
        </w:rPr>
      </w:pPr>
    </w:p>
    <w:p w:rsidR="00583227" w:rsidRDefault="00510C18" w:rsidP="00DC67C4">
      <w:pPr>
        <w:autoSpaceDE w:val="0"/>
        <w:autoSpaceDN w:val="0"/>
        <w:adjustRightInd w:val="0"/>
        <w:spacing w:after="0" w:line="360" w:lineRule="auto"/>
        <w:ind w:left="284"/>
        <w:jc w:val="both"/>
        <w:rPr>
          <w:rFonts w:ascii="Arial" w:hAnsi="Arial" w:cs="Arial"/>
        </w:rPr>
      </w:pPr>
      <w:r>
        <w:rPr>
          <w:rFonts w:ascii="Arial" w:hAnsi="Arial" w:cs="Arial"/>
        </w:rPr>
        <w:t>The</w:t>
      </w:r>
      <w:r w:rsidR="002B20BA">
        <w:rPr>
          <w:rFonts w:ascii="Arial" w:hAnsi="Arial" w:cs="Arial"/>
        </w:rPr>
        <w:t xml:space="preserve"> discussion or meeting with the </w:t>
      </w:r>
      <w:r w:rsidR="008B305D">
        <w:rPr>
          <w:rFonts w:ascii="Arial" w:hAnsi="Arial" w:cs="Arial"/>
        </w:rPr>
        <w:t>predecessor partner</w:t>
      </w:r>
      <w:r w:rsidR="00583227">
        <w:rPr>
          <w:rFonts w:ascii="Arial" w:hAnsi="Arial" w:cs="Arial"/>
        </w:rPr>
        <w:t xml:space="preserve"> </w:t>
      </w:r>
      <w:r w:rsidR="008B305D">
        <w:rPr>
          <w:rFonts w:ascii="Arial" w:hAnsi="Arial" w:cs="Arial"/>
        </w:rPr>
        <w:t xml:space="preserve">provides </w:t>
      </w:r>
      <w:r w:rsidR="002B20BA">
        <w:rPr>
          <w:rFonts w:ascii="Arial" w:hAnsi="Arial" w:cs="Arial"/>
        </w:rPr>
        <w:t>further information</w:t>
      </w:r>
      <w:r w:rsidR="003C0B3E">
        <w:rPr>
          <w:rFonts w:ascii="Arial" w:hAnsi="Arial" w:cs="Arial"/>
        </w:rPr>
        <w:t xml:space="preserve">. </w:t>
      </w:r>
      <w:r w:rsidR="00583227">
        <w:rPr>
          <w:rFonts w:ascii="Arial" w:hAnsi="Arial" w:cs="Arial"/>
        </w:rPr>
        <w:t xml:space="preserve">The objective is to identify </w:t>
      </w:r>
      <w:r w:rsidR="002B20BA">
        <w:rPr>
          <w:rFonts w:ascii="Arial" w:hAnsi="Arial" w:cs="Arial"/>
        </w:rPr>
        <w:t xml:space="preserve">areas of concern noted </w:t>
      </w:r>
      <w:r w:rsidR="00583227">
        <w:rPr>
          <w:rFonts w:ascii="Arial" w:hAnsi="Arial" w:cs="Arial"/>
        </w:rPr>
        <w:t>by the previous auditor and gain a sense of skill/competency of the previous audit team</w:t>
      </w:r>
      <w:r w:rsidR="003C0B3E">
        <w:rPr>
          <w:rFonts w:ascii="Arial" w:hAnsi="Arial" w:cs="Arial"/>
        </w:rPr>
        <w:t xml:space="preserve">. </w:t>
      </w:r>
      <w:r w:rsidR="00583227">
        <w:rPr>
          <w:rFonts w:ascii="Arial" w:hAnsi="Arial" w:cs="Arial"/>
        </w:rPr>
        <w:t xml:space="preserve">This can take into account, not only the work done at the current client, but </w:t>
      </w:r>
      <w:r w:rsidR="00C968AF">
        <w:rPr>
          <w:rFonts w:ascii="Arial" w:hAnsi="Arial" w:cs="Arial"/>
        </w:rPr>
        <w:t xml:space="preserve">also </w:t>
      </w:r>
      <w:r w:rsidR="00583227">
        <w:rPr>
          <w:rFonts w:ascii="Arial" w:hAnsi="Arial" w:cs="Arial"/>
        </w:rPr>
        <w:t xml:space="preserve">the outgoing </w:t>
      </w:r>
      <w:r w:rsidR="002B20BA">
        <w:rPr>
          <w:rFonts w:ascii="Arial" w:hAnsi="Arial" w:cs="Arial"/>
        </w:rPr>
        <w:t xml:space="preserve">partners’ portfolio and how long </w:t>
      </w:r>
      <w:r w:rsidR="00583227">
        <w:rPr>
          <w:rFonts w:ascii="Arial" w:hAnsi="Arial" w:cs="Arial"/>
        </w:rPr>
        <w:t xml:space="preserve">she </w:t>
      </w:r>
      <w:r w:rsidR="002B20BA">
        <w:rPr>
          <w:rFonts w:ascii="Arial" w:hAnsi="Arial" w:cs="Arial"/>
        </w:rPr>
        <w:t>has been in practice</w:t>
      </w:r>
      <w:r w:rsidR="00583227">
        <w:rPr>
          <w:rFonts w:ascii="Arial" w:hAnsi="Arial" w:cs="Arial"/>
        </w:rPr>
        <w:t xml:space="preserve">: </w:t>
      </w:r>
    </w:p>
    <w:p w:rsidR="00583227" w:rsidRDefault="00583227" w:rsidP="00DC67C4">
      <w:pPr>
        <w:autoSpaceDE w:val="0"/>
        <w:autoSpaceDN w:val="0"/>
        <w:adjustRightInd w:val="0"/>
        <w:spacing w:after="0" w:line="360" w:lineRule="auto"/>
        <w:jc w:val="both"/>
        <w:rPr>
          <w:rFonts w:ascii="Arial" w:hAnsi="Arial" w:cs="Arial"/>
        </w:rPr>
      </w:pPr>
    </w:p>
    <w:p w:rsidR="00583227" w:rsidRDefault="00C968AF" w:rsidP="00DC67C4">
      <w:pPr>
        <w:autoSpaceDE w:val="0"/>
        <w:autoSpaceDN w:val="0"/>
        <w:adjustRightInd w:val="0"/>
        <w:spacing w:after="0" w:line="360" w:lineRule="auto"/>
        <w:ind w:left="567" w:right="521"/>
        <w:jc w:val="both"/>
        <w:rPr>
          <w:rFonts w:ascii="Arial" w:hAnsi="Arial" w:cs="Arial"/>
        </w:rPr>
      </w:pPr>
      <w:r>
        <w:rPr>
          <w:rFonts w:ascii="Arial" w:hAnsi="Arial" w:cs="Arial"/>
        </w:rPr>
        <w:t>‘Y</w:t>
      </w:r>
      <w:r w:rsidR="008F4119">
        <w:rPr>
          <w:rFonts w:ascii="Arial" w:hAnsi="Arial" w:cs="Arial"/>
        </w:rPr>
        <w:t>ou ask: “</w:t>
      </w:r>
      <w:r w:rsidR="00583227">
        <w:rPr>
          <w:rFonts w:ascii="Arial" w:hAnsi="Arial" w:cs="Arial"/>
        </w:rPr>
        <w:t>what o</w:t>
      </w:r>
      <w:r>
        <w:rPr>
          <w:rFonts w:ascii="Arial" w:hAnsi="Arial" w:cs="Arial"/>
        </w:rPr>
        <w:t>ther clients are you doing?</w:t>
      </w:r>
      <w:r w:rsidR="008F4119">
        <w:rPr>
          <w:rFonts w:ascii="Arial" w:hAnsi="Arial" w:cs="Arial"/>
        </w:rPr>
        <w:t>” “</w:t>
      </w:r>
      <w:r>
        <w:rPr>
          <w:rFonts w:ascii="Arial" w:hAnsi="Arial" w:cs="Arial"/>
        </w:rPr>
        <w:t>H</w:t>
      </w:r>
      <w:r w:rsidR="00583227">
        <w:rPr>
          <w:rFonts w:ascii="Arial" w:hAnsi="Arial" w:cs="Arial"/>
        </w:rPr>
        <w:t>ow long have you been the auditor of this one” and “how long have you been an auditor?” Those basic things – to understand independence and to understand compet</w:t>
      </w:r>
      <w:r w:rsidR="008F4119">
        <w:rPr>
          <w:rFonts w:ascii="Arial" w:hAnsi="Arial" w:cs="Arial"/>
        </w:rPr>
        <w:t xml:space="preserve">ency – are an integral part of </w:t>
      </w:r>
      <w:r w:rsidR="00583227">
        <w:rPr>
          <w:rFonts w:ascii="Arial" w:hAnsi="Arial" w:cs="Arial"/>
        </w:rPr>
        <w:t>the nature, timing and extent of the procedures carried out under ISA 510 (R3)</w:t>
      </w:r>
      <w:r w:rsidR="003C0B3E">
        <w:rPr>
          <w:rFonts w:ascii="Arial" w:hAnsi="Arial" w:cs="Arial"/>
        </w:rPr>
        <w:t xml:space="preserve">. </w:t>
      </w:r>
    </w:p>
    <w:p w:rsidR="00583227" w:rsidRDefault="00583227" w:rsidP="00DC67C4">
      <w:pPr>
        <w:autoSpaceDE w:val="0"/>
        <w:autoSpaceDN w:val="0"/>
        <w:adjustRightInd w:val="0"/>
        <w:spacing w:after="0" w:line="360" w:lineRule="auto"/>
        <w:jc w:val="both"/>
        <w:rPr>
          <w:rFonts w:ascii="Arial" w:hAnsi="Arial" w:cs="Arial"/>
        </w:rPr>
      </w:pPr>
    </w:p>
    <w:p w:rsidR="006571CE" w:rsidRDefault="006571CE" w:rsidP="00DC67C4">
      <w:pPr>
        <w:autoSpaceDE w:val="0"/>
        <w:autoSpaceDN w:val="0"/>
        <w:adjustRightInd w:val="0"/>
        <w:spacing w:after="0" w:line="360" w:lineRule="auto"/>
        <w:ind w:left="284"/>
        <w:jc w:val="both"/>
        <w:rPr>
          <w:rFonts w:ascii="Arial" w:hAnsi="Arial" w:cs="Arial"/>
        </w:rPr>
      </w:pPr>
      <w:r>
        <w:rPr>
          <w:rFonts w:ascii="Arial" w:hAnsi="Arial" w:cs="Arial"/>
        </w:rPr>
        <w:t>If access to the working papers of a predecessor auditors and contact cannot be established</w:t>
      </w:r>
      <w:r w:rsidR="00A03682">
        <w:rPr>
          <w:rFonts w:ascii="Arial" w:hAnsi="Arial" w:cs="Arial"/>
        </w:rPr>
        <w:t>,</w:t>
      </w:r>
      <w:r>
        <w:rPr>
          <w:rFonts w:ascii="Arial" w:hAnsi="Arial" w:cs="Arial"/>
        </w:rPr>
        <w:t xml:space="preserve"> </w:t>
      </w:r>
      <w:r w:rsidR="005B1E1B">
        <w:rPr>
          <w:rFonts w:ascii="Arial" w:hAnsi="Arial" w:cs="Arial"/>
        </w:rPr>
        <w:t>alternat</w:t>
      </w:r>
      <w:r w:rsidR="00A03682">
        <w:rPr>
          <w:rFonts w:ascii="Arial" w:hAnsi="Arial" w:cs="Arial"/>
        </w:rPr>
        <w:t>e</w:t>
      </w:r>
      <w:r w:rsidR="005B1E1B">
        <w:rPr>
          <w:rFonts w:ascii="Arial" w:hAnsi="Arial" w:cs="Arial"/>
        </w:rPr>
        <w:t xml:space="preserve"> procedures on opening balances are performed</w:t>
      </w:r>
      <w:r w:rsidR="003C0B3E">
        <w:rPr>
          <w:rFonts w:ascii="Arial" w:hAnsi="Arial" w:cs="Arial"/>
        </w:rPr>
        <w:t xml:space="preserve">. </w:t>
      </w:r>
      <w:r w:rsidR="00A03682">
        <w:rPr>
          <w:rFonts w:ascii="Arial" w:hAnsi="Arial" w:cs="Arial"/>
        </w:rPr>
        <w:t xml:space="preserve">.Examples provided by the respondents </w:t>
      </w:r>
      <w:r w:rsidR="00C968AF">
        <w:rPr>
          <w:rFonts w:ascii="Arial" w:hAnsi="Arial" w:cs="Arial"/>
        </w:rPr>
        <w:t xml:space="preserve">here </w:t>
      </w:r>
      <w:r w:rsidR="00A03682">
        <w:rPr>
          <w:rFonts w:ascii="Arial" w:hAnsi="Arial" w:cs="Arial"/>
        </w:rPr>
        <w:t xml:space="preserve">included </w:t>
      </w:r>
      <w:r w:rsidR="00685CFF">
        <w:rPr>
          <w:rFonts w:ascii="Arial" w:hAnsi="Arial" w:cs="Arial"/>
        </w:rPr>
        <w:t>walk through procedures or test of detail</w:t>
      </w:r>
      <w:r w:rsidR="003C0B3E">
        <w:rPr>
          <w:rFonts w:ascii="Arial" w:hAnsi="Arial" w:cs="Arial"/>
        </w:rPr>
        <w:t xml:space="preserve">. </w:t>
      </w:r>
      <w:r w:rsidR="00685CFF">
        <w:rPr>
          <w:rFonts w:ascii="Arial" w:hAnsi="Arial" w:cs="Arial"/>
        </w:rPr>
        <w:t xml:space="preserve">In most cases </w:t>
      </w:r>
      <w:r w:rsidR="00DF2349">
        <w:rPr>
          <w:rFonts w:ascii="Arial" w:hAnsi="Arial" w:cs="Arial"/>
        </w:rPr>
        <w:t>‘</w:t>
      </w:r>
      <w:r w:rsidR="00685CFF">
        <w:rPr>
          <w:rFonts w:ascii="Arial" w:hAnsi="Arial" w:cs="Arial"/>
        </w:rPr>
        <w:t>substantive testing of the statement of financial position and an analytical review of the statement of profit or loss be the solution</w:t>
      </w:r>
      <w:r w:rsidR="00DF2349">
        <w:rPr>
          <w:rFonts w:ascii="Arial" w:hAnsi="Arial" w:cs="Arial"/>
        </w:rPr>
        <w:t>’</w:t>
      </w:r>
      <w:r w:rsidR="00685CFF">
        <w:rPr>
          <w:rFonts w:ascii="Arial" w:hAnsi="Arial" w:cs="Arial"/>
        </w:rPr>
        <w:t xml:space="preserve"> (R4)</w:t>
      </w:r>
      <w:r w:rsidR="003C0B3E">
        <w:rPr>
          <w:rFonts w:ascii="Arial" w:hAnsi="Arial" w:cs="Arial"/>
        </w:rPr>
        <w:t xml:space="preserve">. </w:t>
      </w:r>
      <w:r w:rsidR="005B1E1B">
        <w:rPr>
          <w:rFonts w:ascii="Arial" w:hAnsi="Arial" w:cs="Arial"/>
        </w:rPr>
        <w:t xml:space="preserve">The application of accounting policies </w:t>
      </w:r>
      <w:r w:rsidR="00510C18">
        <w:rPr>
          <w:rFonts w:ascii="Arial" w:hAnsi="Arial" w:cs="Arial"/>
        </w:rPr>
        <w:t>is</w:t>
      </w:r>
      <w:r w:rsidR="005B1E1B">
        <w:rPr>
          <w:rFonts w:ascii="Arial" w:hAnsi="Arial" w:cs="Arial"/>
        </w:rPr>
        <w:t xml:space="preserve"> </w:t>
      </w:r>
      <w:r w:rsidR="00DF2349">
        <w:rPr>
          <w:rFonts w:ascii="Arial" w:hAnsi="Arial" w:cs="Arial"/>
        </w:rPr>
        <w:t xml:space="preserve">also </w:t>
      </w:r>
      <w:r w:rsidR="00CC43B3">
        <w:rPr>
          <w:rFonts w:ascii="Arial" w:hAnsi="Arial" w:cs="Arial"/>
        </w:rPr>
        <w:t>reviewed</w:t>
      </w:r>
      <w:r w:rsidR="003C0B3E">
        <w:rPr>
          <w:rFonts w:ascii="Arial" w:hAnsi="Arial" w:cs="Arial"/>
        </w:rPr>
        <w:t xml:space="preserve">. </w:t>
      </w:r>
      <w:r w:rsidR="008F4119">
        <w:rPr>
          <w:rFonts w:ascii="Arial" w:hAnsi="Arial" w:cs="Arial"/>
        </w:rPr>
        <w:t>F</w:t>
      </w:r>
      <w:r w:rsidR="00DF2349">
        <w:rPr>
          <w:rFonts w:ascii="Arial" w:hAnsi="Arial" w:cs="Arial"/>
        </w:rPr>
        <w:t xml:space="preserve">or </w:t>
      </w:r>
      <w:r w:rsidR="005B1E1B">
        <w:rPr>
          <w:rFonts w:ascii="Arial" w:hAnsi="Arial" w:cs="Arial"/>
        </w:rPr>
        <w:t>example</w:t>
      </w:r>
      <w:r w:rsidR="00C968AF">
        <w:rPr>
          <w:rFonts w:ascii="Arial" w:hAnsi="Arial" w:cs="Arial"/>
        </w:rPr>
        <w:t>,</w:t>
      </w:r>
      <w:r w:rsidR="005B1E1B">
        <w:rPr>
          <w:rFonts w:ascii="Arial" w:hAnsi="Arial" w:cs="Arial"/>
        </w:rPr>
        <w:t xml:space="preserve"> the process of testing debtor </w:t>
      </w:r>
      <w:r w:rsidR="00CC43B3">
        <w:rPr>
          <w:rFonts w:ascii="Arial" w:hAnsi="Arial" w:cs="Arial"/>
        </w:rPr>
        <w:t>balances</w:t>
      </w:r>
      <w:r w:rsidR="005B1E1B">
        <w:rPr>
          <w:rFonts w:ascii="Arial" w:hAnsi="Arial" w:cs="Arial"/>
        </w:rPr>
        <w:t xml:space="preserve"> for impairments (R1)</w:t>
      </w:r>
      <w:r w:rsidR="003C0B3E">
        <w:rPr>
          <w:rFonts w:ascii="Arial" w:hAnsi="Arial" w:cs="Arial"/>
        </w:rPr>
        <w:t xml:space="preserve">. </w:t>
      </w:r>
    </w:p>
    <w:p w:rsidR="00850F69" w:rsidRDefault="00850F69" w:rsidP="00DC67C4">
      <w:pPr>
        <w:autoSpaceDE w:val="0"/>
        <w:autoSpaceDN w:val="0"/>
        <w:adjustRightInd w:val="0"/>
        <w:spacing w:after="0" w:line="360" w:lineRule="auto"/>
        <w:jc w:val="both"/>
        <w:rPr>
          <w:rFonts w:ascii="Arial" w:hAnsi="Arial" w:cs="Arial"/>
        </w:rPr>
      </w:pPr>
    </w:p>
    <w:p w:rsidR="00BC5EF4" w:rsidRPr="008123B1" w:rsidRDefault="00BC5EF4" w:rsidP="00DC67C4">
      <w:pPr>
        <w:pStyle w:val="Heading4"/>
        <w:spacing w:line="360" w:lineRule="auto"/>
        <w:ind w:left="284"/>
        <w:rPr>
          <w:rFonts w:ascii="Arial" w:hAnsi="Arial" w:cs="Arial"/>
        </w:rPr>
      </w:pPr>
      <w:r w:rsidRPr="008123B1">
        <w:rPr>
          <w:rFonts w:ascii="Arial" w:hAnsi="Arial" w:cs="Arial"/>
        </w:rPr>
        <w:t>Movement between audit partners within the same firm</w:t>
      </w:r>
    </w:p>
    <w:p w:rsidR="00850F69" w:rsidRDefault="00850F69" w:rsidP="00DC67C4">
      <w:pPr>
        <w:autoSpaceDE w:val="0"/>
        <w:autoSpaceDN w:val="0"/>
        <w:adjustRightInd w:val="0"/>
        <w:spacing w:after="0" w:line="360" w:lineRule="auto"/>
        <w:ind w:left="284"/>
        <w:jc w:val="both"/>
        <w:rPr>
          <w:rFonts w:ascii="Arial" w:hAnsi="Arial" w:cs="Arial"/>
        </w:rPr>
      </w:pPr>
      <w:r>
        <w:rPr>
          <w:rFonts w:ascii="Arial" w:hAnsi="Arial" w:cs="Arial"/>
        </w:rPr>
        <w:t>Planned rotation of auditor</w:t>
      </w:r>
      <w:r w:rsidR="00AF4377">
        <w:rPr>
          <w:rFonts w:ascii="Arial" w:hAnsi="Arial" w:cs="Arial"/>
        </w:rPr>
        <w:t xml:space="preserve"> partners (within the same firm)</w:t>
      </w:r>
      <w:r>
        <w:rPr>
          <w:rFonts w:ascii="Arial" w:hAnsi="Arial" w:cs="Arial"/>
        </w:rPr>
        <w:t xml:space="preserve"> is different </w:t>
      </w:r>
      <w:r w:rsidR="00C968AF">
        <w:rPr>
          <w:rFonts w:ascii="Arial" w:hAnsi="Arial" w:cs="Arial"/>
        </w:rPr>
        <w:t>from</w:t>
      </w:r>
      <w:r>
        <w:rPr>
          <w:rFonts w:ascii="Arial" w:hAnsi="Arial" w:cs="Arial"/>
        </w:rPr>
        <w:t xml:space="preserve"> a sudden change in auditor</w:t>
      </w:r>
      <w:r w:rsidR="003C0B3E">
        <w:rPr>
          <w:rFonts w:ascii="Arial" w:hAnsi="Arial" w:cs="Arial"/>
        </w:rPr>
        <w:t xml:space="preserve">. </w:t>
      </w:r>
      <w:r>
        <w:rPr>
          <w:rFonts w:ascii="Arial" w:hAnsi="Arial" w:cs="Arial"/>
        </w:rPr>
        <w:t>In most cases the incoming auditor will shadow the exiting auditor in the final year (R2</w:t>
      </w:r>
      <w:r w:rsidR="00BC5EF4">
        <w:rPr>
          <w:rFonts w:ascii="Arial" w:hAnsi="Arial" w:cs="Arial"/>
        </w:rPr>
        <w:t>, R3</w:t>
      </w:r>
      <w:r>
        <w:rPr>
          <w:rFonts w:ascii="Arial" w:hAnsi="Arial" w:cs="Arial"/>
        </w:rPr>
        <w:t>)</w:t>
      </w:r>
      <w:r w:rsidR="003C0B3E">
        <w:rPr>
          <w:rFonts w:ascii="Arial" w:hAnsi="Arial" w:cs="Arial"/>
        </w:rPr>
        <w:t xml:space="preserve">. </w:t>
      </w:r>
      <w:r>
        <w:rPr>
          <w:rFonts w:ascii="Arial" w:hAnsi="Arial" w:cs="Arial"/>
        </w:rPr>
        <w:t>This provides comfort and the necessary supporting evidence to opening ba</w:t>
      </w:r>
      <w:r w:rsidR="00CD6284">
        <w:rPr>
          <w:rFonts w:ascii="Arial" w:hAnsi="Arial" w:cs="Arial"/>
        </w:rPr>
        <w:t>lances for the incoming audit partner</w:t>
      </w:r>
      <w:r w:rsidR="003C0B3E">
        <w:rPr>
          <w:rFonts w:ascii="Arial" w:hAnsi="Arial" w:cs="Arial"/>
        </w:rPr>
        <w:t xml:space="preserve">. </w:t>
      </w:r>
      <w:r w:rsidR="00CD6284">
        <w:rPr>
          <w:rFonts w:ascii="Arial" w:hAnsi="Arial" w:cs="Arial"/>
        </w:rPr>
        <w:t>The audit team and</w:t>
      </w:r>
      <w:r w:rsidR="008F4119">
        <w:rPr>
          <w:rFonts w:ascii="Arial" w:hAnsi="Arial" w:cs="Arial"/>
        </w:rPr>
        <w:t>,</w:t>
      </w:r>
      <w:r w:rsidR="00CD6284">
        <w:rPr>
          <w:rFonts w:ascii="Arial" w:hAnsi="Arial" w:cs="Arial"/>
        </w:rPr>
        <w:t xml:space="preserve"> in most instances</w:t>
      </w:r>
      <w:r w:rsidR="008F4119">
        <w:rPr>
          <w:rFonts w:ascii="Arial" w:hAnsi="Arial" w:cs="Arial"/>
        </w:rPr>
        <w:t>,</w:t>
      </w:r>
      <w:r w:rsidR="00CD6284">
        <w:rPr>
          <w:rFonts w:ascii="Arial" w:hAnsi="Arial" w:cs="Arial"/>
        </w:rPr>
        <w:t xml:space="preserve"> the audit manager are still allocated to the audit client (R1, R2, R3, R4, R5).</w:t>
      </w:r>
    </w:p>
    <w:p w:rsidR="00CD6284" w:rsidRDefault="00CD6284" w:rsidP="00DC67C4">
      <w:pPr>
        <w:autoSpaceDE w:val="0"/>
        <w:autoSpaceDN w:val="0"/>
        <w:adjustRightInd w:val="0"/>
        <w:spacing w:after="0" w:line="360" w:lineRule="auto"/>
        <w:jc w:val="both"/>
        <w:rPr>
          <w:rFonts w:ascii="Arial" w:hAnsi="Arial" w:cs="Arial"/>
        </w:rPr>
      </w:pPr>
    </w:p>
    <w:p w:rsidR="00CD6284" w:rsidRDefault="00CD6284" w:rsidP="00DC67C4">
      <w:pPr>
        <w:autoSpaceDE w:val="0"/>
        <w:autoSpaceDN w:val="0"/>
        <w:adjustRightInd w:val="0"/>
        <w:spacing w:after="0" w:line="360" w:lineRule="auto"/>
        <w:ind w:left="284"/>
        <w:jc w:val="both"/>
        <w:rPr>
          <w:rFonts w:ascii="Arial" w:hAnsi="Arial" w:cs="Arial"/>
        </w:rPr>
      </w:pPr>
      <w:r>
        <w:rPr>
          <w:rFonts w:ascii="Arial" w:hAnsi="Arial" w:cs="Arial"/>
        </w:rPr>
        <w:t xml:space="preserve">The procedures performed on opening balances will be less cumbersome </w:t>
      </w:r>
      <w:r w:rsidR="008F4119">
        <w:rPr>
          <w:rFonts w:ascii="Arial" w:hAnsi="Arial" w:cs="Arial"/>
        </w:rPr>
        <w:t>than</w:t>
      </w:r>
      <w:r>
        <w:rPr>
          <w:rFonts w:ascii="Arial" w:hAnsi="Arial" w:cs="Arial"/>
        </w:rPr>
        <w:t xml:space="preserve"> an i</w:t>
      </w:r>
      <w:r w:rsidR="00BC5EF4">
        <w:rPr>
          <w:rFonts w:ascii="Arial" w:hAnsi="Arial" w:cs="Arial"/>
        </w:rPr>
        <w:t>n</w:t>
      </w:r>
      <w:r w:rsidR="008F4119">
        <w:rPr>
          <w:rFonts w:ascii="Arial" w:hAnsi="Arial" w:cs="Arial"/>
        </w:rPr>
        <w:t>-</w:t>
      </w:r>
      <w:r w:rsidR="00BC5EF4">
        <w:rPr>
          <w:rFonts w:ascii="Arial" w:hAnsi="Arial" w:cs="Arial"/>
        </w:rPr>
        <w:t>depth review of the previous year</w:t>
      </w:r>
      <w:r w:rsidR="008F4119">
        <w:rPr>
          <w:rFonts w:ascii="Arial" w:hAnsi="Arial" w:cs="Arial"/>
        </w:rPr>
        <w:t>’</w:t>
      </w:r>
      <w:r w:rsidR="00BC5EF4">
        <w:rPr>
          <w:rFonts w:ascii="Arial" w:hAnsi="Arial" w:cs="Arial"/>
        </w:rPr>
        <w:t>s file</w:t>
      </w:r>
      <w:r w:rsidR="003C0B3E">
        <w:rPr>
          <w:rFonts w:ascii="Arial" w:hAnsi="Arial" w:cs="Arial"/>
        </w:rPr>
        <w:t xml:space="preserve">. </w:t>
      </w:r>
      <w:r w:rsidR="008F4119">
        <w:rPr>
          <w:rFonts w:ascii="Arial" w:hAnsi="Arial" w:cs="Arial"/>
        </w:rPr>
        <w:t xml:space="preserve">A mere </w:t>
      </w:r>
      <w:r w:rsidR="00BC5EF4">
        <w:rPr>
          <w:rFonts w:ascii="Arial" w:hAnsi="Arial" w:cs="Arial"/>
        </w:rPr>
        <w:t xml:space="preserve">roll forward </w:t>
      </w:r>
      <w:r w:rsidR="008F4119">
        <w:rPr>
          <w:rFonts w:ascii="Arial" w:hAnsi="Arial" w:cs="Arial"/>
        </w:rPr>
        <w:t xml:space="preserve">of balances and </w:t>
      </w:r>
      <w:r w:rsidR="00BC5EF4">
        <w:rPr>
          <w:rFonts w:ascii="Arial" w:hAnsi="Arial" w:cs="Arial"/>
        </w:rPr>
        <w:t>a conversation will take place between the outgoing and incoming auditors</w:t>
      </w:r>
      <w:r>
        <w:rPr>
          <w:rFonts w:ascii="Arial" w:hAnsi="Arial" w:cs="Arial"/>
        </w:rPr>
        <w:t xml:space="preserve"> (R3, R4, </w:t>
      </w:r>
      <w:proofErr w:type="gramStart"/>
      <w:r>
        <w:rPr>
          <w:rFonts w:ascii="Arial" w:hAnsi="Arial" w:cs="Arial"/>
        </w:rPr>
        <w:t>R5</w:t>
      </w:r>
      <w:proofErr w:type="gramEnd"/>
      <w:r>
        <w:rPr>
          <w:rFonts w:ascii="Arial" w:hAnsi="Arial" w:cs="Arial"/>
        </w:rPr>
        <w:t>)</w:t>
      </w:r>
      <w:r w:rsidR="003C0B3E">
        <w:rPr>
          <w:rFonts w:ascii="Arial" w:hAnsi="Arial" w:cs="Arial"/>
        </w:rPr>
        <w:t xml:space="preserve">. </w:t>
      </w:r>
      <w:r w:rsidR="00BC5EF4">
        <w:rPr>
          <w:rFonts w:ascii="Arial" w:hAnsi="Arial" w:cs="Arial"/>
        </w:rPr>
        <w:t>However</w:t>
      </w:r>
      <w:r w:rsidR="00AF4377">
        <w:rPr>
          <w:rFonts w:ascii="Arial" w:hAnsi="Arial" w:cs="Arial"/>
        </w:rPr>
        <w:t>,</w:t>
      </w:r>
      <w:r w:rsidR="00BC5EF4">
        <w:rPr>
          <w:rFonts w:ascii="Arial" w:hAnsi="Arial" w:cs="Arial"/>
        </w:rPr>
        <w:t xml:space="preserve"> competence of the previous auditor will still be considered</w:t>
      </w:r>
      <w:r>
        <w:rPr>
          <w:rFonts w:ascii="Arial" w:hAnsi="Arial" w:cs="Arial"/>
        </w:rPr>
        <w:t xml:space="preserve"> (R3, R4)</w:t>
      </w:r>
      <w:r w:rsidR="003C0B3E">
        <w:rPr>
          <w:rFonts w:ascii="Arial" w:hAnsi="Arial" w:cs="Arial"/>
        </w:rPr>
        <w:t xml:space="preserve">. </w:t>
      </w:r>
      <w:r>
        <w:rPr>
          <w:rFonts w:ascii="Arial" w:hAnsi="Arial" w:cs="Arial"/>
        </w:rPr>
        <w:t>For the Big Four Firms and the Second Tier firms, the prior year</w:t>
      </w:r>
      <w:r w:rsidR="008F4119">
        <w:rPr>
          <w:rFonts w:ascii="Arial" w:hAnsi="Arial" w:cs="Arial"/>
        </w:rPr>
        <w:t>’</w:t>
      </w:r>
      <w:r>
        <w:rPr>
          <w:rFonts w:ascii="Arial" w:hAnsi="Arial" w:cs="Arial"/>
        </w:rPr>
        <w:t xml:space="preserve">s audit files would have been </w:t>
      </w:r>
      <w:r>
        <w:rPr>
          <w:rFonts w:ascii="Arial" w:hAnsi="Arial" w:cs="Arial"/>
        </w:rPr>
        <w:lastRenderedPageBreak/>
        <w:t>subjected to internal</w:t>
      </w:r>
      <w:r w:rsidR="00AF4377">
        <w:rPr>
          <w:rFonts w:ascii="Arial" w:hAnsi="Arial" w:cs="Arial"/>
        </w:rPr>
        <w:t xml:space="preserve"> quality reviews providing a basis for assessing the rigour of procedures performed on the prior period’s balances and transactions (R3)</w:t>
      </w:r>
      <w:r w:rsidR="003C0B3E">
        <w:rPr>
          <w:rFonts w:ascii="Arial" w:hAnsi="Arial" w:cs="Arial"/>
        </w:rPr>
        <w:t xml:space="preserve">. </w:t>
      </w:r>
    </w:p>
    <w:p w:rsidR="00DC67C4" w:rsidRDefault="00DC67C4" w:rsidP="00DC67C4">
      <w:pPr>
        <w:autoSpaceDE w:val="0"/>
        <w:autoSpaceDN w:val="0"/>
        <w:adjustRightInd w:val="0"/>
        <w:spacing w:after="0" w:line="360" w:lineRule="auto"/>
        <w:ind w:left="284"/>
        <w:jc w:val="both"/>
        <w:rPr>
          <w:rFonts w:ascii="Arial" w:hAnsi="Arial" w:cs="Arial"/>
        </w:rPr>
      </w:pPr>
    </w:p>
    <w:p w:rsidR="00A14A95" w:rsidRDefault="00510C18" w:rsidP="00510C18">
      <w:pPr>
        <w:pStyle w:val="Heading3"/>
        <w:ind w:left="284" w:hanging="851"/>
        <w:rPr>
          <w:rFonts w:ascii="Arial" w:hAnsi="Arial" w:cs="Arial"/>
          <w:sz w:val="24"/>
          <w:szCs w:val="24"/>
        </w:rPr>
      </w:pPr>
      <w:bookmarkStart w:id="50" w:name="_Toc523125534"/>
      <w:r w:rsidRPr="008123B1">
        <w:rPr>
          <w:rFonts w:ascii="Arial" w:hAnsi="Arial" w:cs="Arial"/>
          <w:sz w:val="24"/>
          <w:szCs w:val="24"/>
        </w:rPr>
        <w:t>4</w:t>
      </w:r>
      <w:r w:rsidR="00F531D6" w:rsidRPr="008123B1">
        <w:rPr>
          <w:rFonts w:ascii="Arial" w:hAnsi="Arial" w:cs="Arial"/>
          <w:sz w:val="24"/>
          <w:szCs w:val="24"/>
        </w:rPr>
        <w:t>.1.</w:t>
      </w:r>
      <w:r w:rsidR="00611C92" w:rsidRPr="008123B1">
        <w:rPr>
          <w:rFonts w:ascii="Arial" w:hAnsi="Arial" w:cs="Arial"/>
          <w:sz w:val="24"/>
          <w:szCs w:val="24"/>
        </w:rPr>
        <w:t>2</w:t>
      </w:r>
      <w:r w:rsidR="00F531D6" w:rsidRPr="008123B1">
        <w:rPr>
          <w:rFonts w:ascii="Arial" w:hAnsi="Arial" w:cs="Arial"/>
          <w:sz w:val="24"/>
          <w:szCs w:val="24"/>
        </w:rPr>
        <w:tab/>
        <w:t xml:space="preserve">The </w:t>
      </w:r>
      <w:r w:rsidR="00763897" w:rsidRPr="008123B1">
        <w:rPr>
          <w:rFonts w:ascii="Arial" w:hAnsi="Arial" w:cs="Arial"/>
          <w:sz w:val="24"/>
          <w:szCs w:val="24"/>
        </w:rPr>
        <w:t xml:space="preserve">rationale for ISA </w:t>
      </w:r>
      <w:r w:rsidR="00F531D6" w:rsidRPr="008123B1">
        <w:rPr>
          <w:rFonts w:ascii="Arial" w:hAnsi="Arial" w:cs="Arial"/>
          <w:sz w:val="24"/>
          <w:szCs w:val="24"/>
        </w:rPr>
        <w:t>510</w:t>
      </w:r>
      <w:bookmarkEnd w:id="50"/>
      <w:r w:rsidR="00F531D6" w:rsidRPr="008123B1">
        <w:rPr>
          <w:rFonts w:ascii="Arial" w:hAnsi="Arial" w:cs="Arial"/>
          <w:sz w:val="24"/>
          <w:szCs w:val="24"/>
        </w:rPr>
        <w:t xml:space="preserve"> </w:t>
      </w:r>
    </w:p>
    <w:p w:rsidR="00CA7D85" w:rsidRDefault="00A21D3D" w:rsidP="00DC67C4">
      <w:pPr>
        <w:autoSpaceDE w:val="0"/>
        <w:autoSpaceDN w:val="0"/>
        <w:adjustRightInd w:val="0"/>
        <w:spacing w:after="0" w:line="360" w:lineRule="auto"/>
        <w:ind w:left="284"/>
        <w:jc w:val="both"/>
        <w:rPr>
          <w:rFonts w:ascii="Arial" w:hAnsi="Arial" w:cs="Arial"/>
        </w:rPr>
      </w:pPr>
      <w:r>
        <w:rPr>
          <w:rFonts w:ascii="Arial" w:hAnsi="Arial" w:cs="Arial"/>
        </w:rPr>
        <w:t xml:space="preserve">The ISA 510 audit procedures </w:t>
      </w:r>
      <w:r w:rsidR="00D34CA2">
        <w:rPr>
          <w:rFonts w:ascii="Arial" w:hAnsi="Arial" w:cs="Arial"/>
        </w:rPr>
        <w:t xml:space="preserve">are divided </w:t>
      </w:r>
      <w:r>
        <w:rPr>
          <w:rFonts w:ascii="Arial" w:hAnsi="Arial" w:cs="Arial"/>
        </w:rPr>
        <w:t xml:space="preserve">into </w:t>
      </w:r>
      <w:r w:rsidR="00D34CA2">
        <w:rPr>
          <w:rFonts w:ascii="Arial" w:hAnsi="Arial" w:cs="Arial"/>
        </w:rPr>
        <w:t>three areas: opening balances</w:t>
      </w:r>
      <w:r w:rsidR="008322E6">
        <w:rPr>
          <w:rFonts w:ascii="Arial" w:hAnsi="Arial" w:cs="Arial"/>
        </w:rPr>
        <w:t xml:space="preserve"> (par 5-7)</w:t>
      </w:r>
      <w:r w:rsidR="00F364D4">
        <w:rPr>
          <w:rFonts w:ascii="Arial" w:hAnsi="Arial" w:cs="Arial"/>
        </w:rPr>
        <w:t xml:space="preserve">; </w:t>
      </w:r>
      <w:r w:rsidR="00D34CA2">
        <w:rPr>
          <w:rFonts w:ascii="Arial" w:hAnsi="Arial" w:cs="Arial"/>
        </w:rPr>
        <w:t>consistency of accounting policies</w:t>
      </w:r>
      <w:r w:rsidR="008322E6">
        <w:rPr>
          <w:rFonts w:ascii="Arial" w:hAnsi="Arial" w:cs="Arial"/>
        </w:rPr>
        <w:t xml:space="preserve"> (par 8)</w:t>
      </w:r>
      <w:r w:rsidR="00D34CA2">
        <w:rPr>
          <w:rFonts w:ascii="Arial" w:hAnsi="Arial" w:cs="Arial"/>
        </w:rPr>
        <w:t xml:space="preserve"> and relevant information in the predecessor </w:t>
      </w:r>
      <w:r w:rsidR="00F364D4">
        <w:rPr>
          <w:rFonts w:ascii="Arial" w:hAnsi="Arial" w:cs="Arial"/>
        </w:rPr>
        <w:t>auditor’s</w:t>
      </w:r>
      <w:r w:rsidR="00D34CA2">
        <w:rPr>
          <w:rFonts w:ascii="Arial" w:hAnsi="Arial" w:cs="Arial"/>
        </w:rPr>
        <w:t xml:space="preserve"> report</w:t>
      </w:r>
      <w:r>
        <w:rPr>
          <w:rFonts w:ascii="Arial" w:hAnsi="Arial" w:cs="Arial"/>
        </w:rPr>
        <w:t xml:space="preserve"> (</w:t>
      </w:r>
      <w:r w:rsidR="008322E6">
        <w:rPr>
          <w:rFonts w:ascii="Arial" w:hAnsi="Arial" w:cs="Arial"/>
        </w:rPr>
        <w:t>par 9)</w:t>
      </w:r>
      <w:r w:rsidR="003C0B3E">
        <w:rPr>
          <w:rFonts w:ascii="Arial" w:hAnsi="Arial" w:cs="Arial"/>
        </w:rPr>
        <w:t xml:space="preserve">. </w:t>
      </w:r>
    </w:p>
    <w:p w:rsidR="00CA7D85" w:rsidRDefault="00CA7D85" w:rsidP="00DC67C4">
      <w:pPr>
        <w:autoSpaceDE w:val="0"/>
        <w:autoSpaceDN w:val="0"/>
        <w:adjustRightInd w:val="0"/>
        <w:spacing w:after="0" w:line="360" w:lineRule="auto"/>
        <w:ind w:left="284"/>
        <w:jc w:val="both"/>
        <w:rPr>
          <w:rFonts w:ascii="Arial" w:hAnsi="Arial" w:cs="Arial"/>
        </w:rPr>
      </w:pPr>
    </w:p>
    <w:p w:rsidR="00330A9C" w:rsidRDefault="009A4843" w:rsidP="00DC67C4">
      <w:pPr>
        <w:autoSpaceDE w:val="0"/>
        <w:autoSpaceDN w:val="0"/>
        <w:adjustRightInd w:val="0"/>
        <w:spacing w:after="0" w:line="360" w:lineRule="auto"/>
        <w:ind w:left="284"/>
        <w:jc w:val="both"/>
        <w:rPr>
          <w:rFonts w:ascii="Arial" w:hAnsi="Arial" w:cs="Arial"/>
        </w:rPr>
      </w:pPr>
      <w:r>
        <w:rPr>
          <w:rFonts w:ascii="Arial" w:hAnsi="Arial" w:cs="Arial"/>
        </w:rPr>
        <w:t xml:space="preserve">Respondents had different views on </w:t>
      </w:r>
      <w:r w:rsidR="00763897">
        <w:rPr>
          <w:rFonts w:ascii="Arial" w:hAnsi="Arial" w:cs="Arial"/>
        </w:rPr>
        <w:t xml:space="preserve">inclusion of </w:t>
      </w:r>
      <w:r w:rsidR="00AF76D5">
        <w:rPr>
          <w:rFonts w:ascii="Arial" w:hAnsi="Arial" w:cs="Arial"/>
        </w:rPr>
        <w:t xml:space="preserve">specific </w:t>
      </w:r>
      <w:r w:rsidR="00763897">
        <w:rPr>
          <w:rFonts w:ascii="Arial" w:hAnsi="Arial" w:cs="Arial"/>
        </w:rPr>
        <w:t>procedures</w:t>
      </w:r>
      <w:r w:rsidR="00972548">
        <w:rPr>
          <w:rFonts w:ascii="Arial" w:hAnsi="Arial" w:cs="Arial"/>
        </w:rPr>
        <w:t xml:space="preserve"> in ISA 510</w:t>
      </w:r>
      <w:r w:rsidR="00AF76D5">
        <w:rPr>
          <w:rFonts w:ascii="Arial" w:hAnsi="Arial" w:cs="Arial"/>
        </w:rPr>
        <w:t xml:space="preserve"> (outlined in </w:t>
      </w:r>
      <w:r w:rsidR="00AF76D5" w:rsidRPr="009F205E">
        <w:rPr>
          <w:rFonts w:ascii="Arial" w:hAnsi="Arial" w:cs="Arial"/>
        </w:rPr>
        <w:t>Section 2.</w:t>
      </w:r>
      <w:r w:rsidR="009F205E" w:rsidRPr="009F205E">
        <w:rPr>
          <w:rFonts w:ascii="Arial" w:hAnsi="Arial" w:cs="Arial"/>
        </w:rPr>
        <w:t>3.2</w:t>
      </w:r>
      <w:r w:rsidR="00AF76D5" w:rsidRPr="009F205E">
        <w:rPr>
          <w:rFonts w:ascii="Arial" w:hAnsi="Arial" w:cs="Arial"/>
        </w:rPr>
        <w:t>)</w:t>
      </w:r>
      <w:r w:rsidR="003C0B3E">
        <w:rPr>
          <w:rFonts w:ascii="Arial" w:hAnsi="Arial" w:cs="Arial"/>
        </w:rPr>
        <w:t xml:space="preserve">. </w:t>
      </w:r>
      <w:r w:rsidR="00F531D6" w:rsidRPr="00CD3546">
        <w:rPr>
          <w:rFonts w:ascii="Arial" w:hAnsi="Arial" w:cs="Arial"/>
        </w:rPr>
        <w:t xml:space="preserve">The most </w:t>
      </w:r>
      <w:r w:rsidR="00C968AF">
        <w:rPr>
          <w:rFonts w:ascii="Arial" w:hAnsi="Arial" w:cs="Arial"/>
        </w:rPr>
        <w:t>repeated</w:t>
      </w:r>
      <w:r w:rsidR="00972548" w:rsidRPr="00CD3546">
        <w:rPr>
          <w:rFonts w:ascii="Arial" w:hAnsi="Arial" w:cs="Arial"/>
        </w:rPr>
        <w:t xml:space="preserve"> response was that these </w:t>
      </w:r>
      <w:r w:rsidR="00A14A95" w:rsidRPr="00CD3546">
        <w:rPr>
          <w:rFonts w:ascii="Arial" w:hAnsi="Arial" w:cs="Arial"/>
        </w:rPr>
        <w:t xml:space="preserve">procedures are common procedures of the Big Four and Second Tier firms’ </w:t>
      </w:r>
      <w:r w:rsidR="00F531D6" w:rsidRPr="00CD3546">
        <w:rPr>
          <w:rFonts w:ascii="Arial" w:hAnsi="Arial" w:cs="Arial"/>
        </w:rPr>
        <w:t xml:space="preserve">risk management </w:t>
      </w:r>
      <w:r w:rsidR="000E0E94" w:rsidRPr="00CD3546">
        <w:rPr>
          <w:rFonts w:ascii="Arial" w:hAnsi="Arial" w:cs="Arial"/>
        </w:rPr>
        <w:t>processes</w:t>
      </w:r>
      <w:r w:rsidR="00330A9C" w:rsidRPr="00CD3546">
        <w:rPr>
          <w:rFonts w:ascii="Arial" w:hAnsi="Arial" w:cs="Arial"/>
        </w:rPr>
        <w:t xml:space="preserve"> (R1, R2, R3</w:t>
      </w:r>
      <w:r w:rsidR="005D0135" w:rsidRPr="00CD3546">
        <w:rPr>
          <w:rFonts w:ascii="Arial" w:hAnsi="Arial" w:cs="Arial"/>
        </w:rPr>
        <w:t>, R4</w:t>
      </w:r>
      <w:r w:rsidR="00A14A95" w:rsidRPr="00CD3546">
        <w:rPr>
          <w:rFonts w:ascii="Arial" w:hAnsi="Arial" w:cs="Arial"/>
        </w:rPr>
        <w:t xml:space="preserve">, R5, R6, </w:t>
      </w:r>
      <w:proofErr w:type="gramStart"/>
      <w:r w:rsidR="00A14A95" w:rsidRPr="00CD3546">
        <w:rPr>
          <w:rFonts w:ascii="Arial" w:hAnsi="Arial" w:cs="Arial"/>
        </w:rPr>
        <w:t>R7</w:t>
      </w:r>
      <w:proofErr w:type="gramEnd"/>
      <w:r w:rsidR="00330A9C" w:rsidRPr="00CD3546">
        <w:rPr>
          <w:rFonts w:ascii="Arial" w:hAnsi="Arial" w:cs="Arial"/>
        </w:rPr>
        <w:t>)</w:t>
      </w:r>
      <w:r w:rsidR="003C0B3E">
        <w:rPr>
          <w:rFonts w:ascii="Arial" w:hAnsi="Arial" w:cs="Arial"/>
        </w:rPr>
        <w:t xml:space="preserve">. </w:t>
      </w:r>
      <w:r w:rsidR="00330A9C" w:rsidRPr="00CD3546">
        <w:rPr>
          <w:rFonts w:ascii="Arial" w:hAnsi="Arial" w:cs="Arial"/>
        </w:rPr>
        <w:t>The standard does stipulate minimum procedures but</w:t>
      </w:r>
      <w:r w:rsidR="00CA7D85">
        <w:rPr>
          <w:rFonts w:ascii="Arial" w:hAnsi="Arial" w:cs="Arial"/>
        </w:rPr>
        <w:t>,</w:t>
      </w:r>
      <w:r w:rsidR="00330A9C" w:rsidRPr="00CD3546">
        <w:rPr>
          <w:rFonts w:ascii="Arial" w:hAnsi="Arial" w:cs="Arial"/>
        </w:rPr>
        <w:t xml:space="preserve"> based on the risk associated with the audit client, the depth and audit work will vary (R4</w:t>
      </w:r>
      <w:r w:rsidR="005D0135" w:rsidRPr="00CD3546">
        <w:rPr>
          <w:rFonts w:ascii="Arial" w:hAnsi="Arial" w:cs="Arial"/>
        </w:rPr>
        <w:t>, R5</w:t>
      </w:r>
      <w:r w:rsidR="00330A9C" w:rsidRPr="00CD3546">
        <w:rPr>
          <w:rFonts w:ascii="Arial" w:hAnsi="Arial" w:cs="Arial"/>
        </w:rPr>
        <w:t>)</w:t>
      </w:r>
      <w:r w:rsidR="003C0B3E">
        <w:rPr>
          <w:rFonts w:ascii="Arial" w:hAnsi="Arial" w:cs="Arial"/>
        </w:rPr>
        <w:t xml:space="preserve">. </w:t>
      </w:r>
    </w:p>
    <w:p w:rsidR="00CA7D85" w:rsidRDefault="00CA7D85" w:rsidP="00DC67C4">
      <w:pPr>
        <w:autoSpaceDE w:val="0"/>
        <w:autoSpaceDN w:val="0"/>
        <w:adjustRightInd w:val="0"/>
        <w:spacing w:after="0" w:line="360" w:lineRule="auto"/>
        <w:ind w:left="284"/>
        <w:jc w:val="both"/>
        <w:rPr>
          <w:rFonts w:ascii="Arial" w:hAnsi="Arial" w:cs="Arial"/>
        </w:rPr>
      </w:pPr>
    </w:p>
    <w:p w:rsidR="00AF76D5" w:rsidRDefault="00AF76D5" w:rsidP="00DC67C4">
      <w:pPr>
        <w:spacing w:line="360" w:lineRule="auto"/>
        <w:ind w:left="284"/>
        <w:jc w:val="both"/>
        <w:rPr>
          <w:rFonts w:ascii="Arial" w:hAnsi="Arial" w:cs="Arial"/>
        </w:rPr>
      </w:pPr>
      <w:r>
        <w:rPr>
          <w:rFonts w:ascii="Arial" w:hAnsi="Arial" w:cs="Arial"/>
        </w:rPr>
        <w:t xml:space="preserve">All of the respondents felt that </w:t>
      </w:r>
      <w:r w:rsidR="00972548">
        <w:rPr>
          <w:rFonts w:ascii="Arial" w:hAnsi="Arial" w:cs="Arial"/>
        </w:rPr>
        <w:t xml:space="preserve">ISA 510 is about </w:t>
      </w:r>
      <w:r w:rsidR="009A4843">
        <w:rPr>
          <w:rFonts w:ascii="Arial" w:hAnsi="Arial" w:cs="Arial"/>
        </w:rPr>
        <w:t>reducing the auditor’s risk</w:t>
      </w:r>
      <w:r w:rsidR="003C0B3E">
        <w:rPr>
          <w:rFonts w:ascii="Arial" w:hAnsi="Arial" w:cs="Arial"/>
        </w:rPr>
        <w:t xml:space="preserve">. </w:t>
      </w:r>
      <w:r>
        <w:rPr>
          <w:rFonts w:ascii="Arial" w:hAnsi="Arial" w:cs="Arial"/>
        </w:rPr>
        <w:t>As a result, there was a sense that the ISA 510 procedures had developed over time in response to specific facts or circumstances encountered in practice</w:t>
      </w:r>
      <w:r w:rsidR="003C0B3E">
        <w:rPr>
          <w:rFonts w:ascii="Arial" w:hAnsi="Arial" w:cs="Arial"/>
        </w:rPr>
        <w:t xml:space="preserve">. </w:t>
      </w:r>
      <w:r>
        <w:rPr>
          <w:rFonts w:ascii="Arial" w:hAnsi="Arial" w:cs="Arial"/>
        </w:rPr>
        <w:t>Over time, these procedures have become generally accepted</w:t>
      </w:r>
      <w:r w:rsidR="003C0B3E">
        <w:rPr>
          <w:rFonts w:ascii="Arial" w:hAnsi="Arial" w:cs="Arial"/>
        </w:rPr>
        <w:t xml:space="preserve">. </w:t>
      </w:r>
      <w:r>
        <w:rPr>
          <w:rFonts w:ascii="Arial" w:hAnsi="Arial" w:cs="Arial"/>
        </w:rPr>
        <w:t>The result is a subtle (but important) source of normative isomorphic pressure to comply with ISA 510</w:t>
      </w:r>
      <w:r w:rsidR="003C0B3E">
        <w:rPr>
          <w:rFonts w:ascii="Arial" w:hAnsi="Arial" w:cs="Arial"/>
        </w:rPr>
        <w:t xml:space="preserve">. </w:t>
      </w:r>
    </w:p>
    <w:p w:rsidR="00B308D4" w:rsidRDefault="00AF76D5" w:rsidP="00DC67C4">
      <w:pPr>
        <w:spacing w:line="360" w:lineRule="auto"/>
        <w:ind w:left="284"/>
        <w:jc w:val="both"/>
        <w:rPr>
          <w:rFonts w:ascii="Arial" w:hAnsi="Arial" w:cs="Arial"/>
        </w:rPr>
      </w:pPr>
      <w:r>
        <w:rPr>
          <w:rFonts w:ascii="Arial" w:hAnsi="Arial" w:cs="Arial"/>
        </w:rPr>
        <w:t>Whether intended by the IAASB or otherwise, the principles in ISA 510 are being interpreted as rules</w:t>
      </w:r>
      <w:r w:rsidR="003C0B3E">
        <w:rPr>
          <w:rFonts w:ascii="Arial" w:hAnsi="Arial" w:cs="Arial"/>
        </w:rPr>
        <w:t xml:space="preserve">. </w:t>
      </w:r>
      <w:r>
        <w:rPr>
          <w:rFonts w:ascii="Arial" w:hAnsi="Arial" w:cs="Arial"/>
        </w:rPr>
        <w:t>Respondents agreed that there were no laws or regulations which directly mandated the application of the procedures in ISA 510</w:t>
      </w:r>
      <w:r w:rsidR="003C0B3E">
        <w:rPr>
          <w:rFonts w:ascii="Arial" w:hAnsi="Arial" w:cs="Arial"/>
        </w:rPr>
        <w:t xml:space="preserve">. </w:t>
      </w:r>
      <w:r>
        <w:rPr>
          <w:rFonts w:ascii="Arial" w:hAnsi="Arial" w:cs="Arial"/>
        </w:rPr>
        <w:t xml:space="preserve">Nevertheless, they felt that they were expected to comply with </w:t>
      </w:r>
      <w:r>
        <w:rPr>
          <w:rFonts w:ascii="Arial" w:hAnsi="Arial" w:cs="Arial"/>
          <w:i/>
        </w:rPr>
        <w:t xml:space="preserve">all </w:t>
      </w:r>
      <w:r>
        <w:rPr>
          <w:rFonts w:ascii="Arial" w:hAnsi="Arial" w:cs="Arial"/>
        </w:rPr>
        <w:t>of the procedures</w:t>
      </w:r>
      <w:r w:rsidR="003C0B3E">
        <w:rPr>
          <w:rFonts w:ascii="Arial" w:hAnsi="Arial" w:cs="Arial"/>
        </w:rPr>
        <w:t xml:space="preserve">. </w:t>
      </w:r>
      <w:r w:rsidR="00366239">
        <w:rPr>
          <w:rFonts w:ascii="Arial" w:hAnsi="Arial" w:cs="Arial"/>
        </w:rPr>
        <w:t xml:space="preserve">For example, irrespective of differences in facts or circumstances, </w:t>
      </w:r>
      <w:r w:rsidR="009A4843">
        <w:rPr>
          <w:rFonts w:ascii="Arial" w:hAnsi="Arial" w:cs="Arial"/>
        </w:rPr>
        <w:t>all</w:t>
      </w:r>
      <w:r w:rsidR="00366239">
        <w:rPr>
          <w:rFonts w:ascii="Arial" w:hAnsi="Arial" w:cs="Arial"/>
        </w:rPr>
        <w:t xml:space="preserve"> </w:t>
      </w:r>
      <w:r w:rsidR="00F531D6" w:rsidRPr="009278EF">
        <w:rPr>
          <w:rFonts w:ascii="Arial" w:hAnsi="Arial" w:cs="Arial"/>
        </w:rPr>
        <w:t>respondents</w:t>
      </w:r>
      <w:r w:rsidR="00366239">
        <w:rPr>
          <w:rFonts w:ascii="Arial" w:hAnsi="Arial" w:cs="Arial"/>
        </w:rPr>
        <w:t xml:space="preserve"> indicated that they </w:t>
      </w:r>
      <w:r w:rsidR="00F531D6" w:rsidRPr="009278EF">
        <w:rPr>
          <w:rFonts w:ascii="Arial" w:hAnsi="Arial" w:cs="Arial"/>
        </w:rPr>
        <w:t>will review any available financial information to determine what was and what was not included in the prior period’s financial statements, review accounting policy choices made by management and the concerns the audit firm may have with either the industry of the</w:t>
      </w:r>
      <w:r w:rsidR="00135C4E">
        <w:rPr>
          <w:rFonts w:ascii="Arial" w:hAnsi="Arial" w:cs="Arial"/>
        </w:rPr>
        <w:t xml:space="preserve"> auditee or its accounts (R2)</w:t>
      </w:r>
      <w:r w:rsidR="003C0B3E">
        <w:rPr>
          <w:rFonts w:ascii="Arial" w:hAnsi="Arial" w:cs="Arial"/>
        </w:rPr>
        <w:t xml:space="preserve">. </w:t>
      </w:r>
      <w:r w:rsidR="00B308D4">
        <w:rPr>
          <w:rFonts w:ascii="Arial" w:hAnsi="Arial" w:cs="Arial"/>
        </w:rPr>
        <w:t xml:space="preserve">Similarly, </w:t>
      </w:r>
      <w:r w:rsidR="00EF3C53">
        <w:rPr>
          <w:rFonts w:ascii="Arial" w:hAnsi="Arial" w:cs="Arial"/>
        </w:rPr>
        <w:t xml:space="preserve">while auditors may be able to justify excluding clearly immaterial balances from </w:t>
      </w:r>
      <w:r w:rsidR="00C968AF">
        <w:rPr>
          <w:rFonts w:ascii="Arial" w:hAnsi="Arial" w:cs="Arial"/>
        </w:rPr>
        <w:t>the scope of ISA 510 testing</w:t>
      </w:r>
      <w:r w:rsidR="00CA7D85">
        <w:rPr>
          <w:rFonts w:ascii="Arial" w:hAnsi="Arial" w:cs="Arial"/>
        </w:rPr>
        <w:t>, ‘t</w:t>
      </w:r>
      <w:r w:rsidR="00EF3C53">
        <w:rPr>
          <w:rFonts w:ascii="Arial" w:hAnsi="Arial" w:cs="Arial"/>
        </w:rPr>
        <w:t xml:space="preserve">here are certain minimums’ (R4) and ‘[ISA 510] </w:t>
      </w:r>
      <w:r w:rsidR="00EF3C53" w:rsidRPr="00402AB2">
        <w:rPr>
          <w:rFonts w:ascii="Arial" w:hAnsi="Arial" w:cs="Arial"/>
        </w:rPr>
        <w:t>is one of the standards that you can’t bypass so you can’t say</w:t>
      </w:r>
      <w:r w:rsidR="00EF3C53">
        <w:rPr>
          <w:rFonts w:ascii="Arial" w:hAnsi="Arial" w:cs="Arial"/>
        </w:rPr>
        <w:t>,</w:t>
      </w:r>
      <w:r w:rsidR="00EF3C53" w:rsidRPr="00402AB2">
        <w:rPr>
          <w:rFonts w:ascii="Arial" w:hAnsi="Arial" w:cs="Arial"/>
        </w:rPr>
        <w:t xml:space="preserve"> </w:t>
      </w:r>
      <w:r w:rsidR="00EF3C53">
        <w:rPr>
          <w:rFonts w:ascii="Arial" w:hAnsi="Arial" w:cs="Arial"/>
        </w:rPr>
        <w:t>“</w:t>
      </w:r>
      <w:r w:rsidR="00C968AF">
        <w:rPr>
          <w:rFonts w:ascii="Arial" w:hAnsi="Arial" w:cs="Arial"/>
        </w:rPr>
        <w:t>W</w:t>
      </w:r>
      <w:r w:rsidR="00EF3C53" w:rsidRPr="00402AB2">
        <w:rPr>
          <w:rFonts w:ascii="Arial" w:hAnsi="Arial" w:cs="Arial"/>
        </w:rPr>
        <w:t>ell</w:t>
      </w:r>
      <w:r w:rsidR="00C968AF">
        <w:rPr>
          <w:rFonts w:ascii="Arial" w:hAnsi="Arial" w:cs="Arial"/>
        </w:rPr>
        <w:t>,</w:t>
      </w:r>
      <w:r w:rsidR="00EF3C53" w:rsidRPr="00402AB2">
        <w:rPr>
          <w:rFonts w:ascii="Arial" w:hAnsi="Arial" w:cs="Arial"/>
        </w:rPr>
        <w:t xml:space="preserve"> there is no risk in opening balances</w:t>
      </w:r>
      <w:r w:rsidR="00C968AF">
        <w:rPr>
          <w:rFonts w:ascii="Arial" w:hAnsi="Arial" w:cs="Arial"/>
        </w:rPr>
        <w:t>:</w:t>
      </w:r>
      <w:r w:rsidR="00EF3C53">
        <w:rPr>
          <w:rFonts w:ascii="Arial" w:hAnsi="Arial" w:cs="Arial"/>
        </w:rPr>
        <w:t xml:space="preserve"> </w:t>
      </w:r>
      <w:r w:rsidR="00EF3C53" w:rsidRPr="00402AB2">
        <w:rPr>
          <w:rFonts w:ascii="Arial" w:hAnsi="Arial" w:cs="Arial"/>
        </w:rPr>
        <w:t>I am doing nothing”</w:t>
      </w:r>
      <w:r w:rsidR="00EF3C53">
        <w:rPr>
          <w:rFonts w:ascii="Arial" w:hAnsi="Arial" w:cs="Arial"/>
        </w:rPr>
        <w:t>’ (R4).</w:t>
      </w:r>
    </w:p>
    <w:p w:rsidR="00B308D4" w:rsidRPr="00402AB2" w:rsidRDefault="00EF3C53" w:rsidP="00DC67C4">
      <w:pPr>
        <w:tabs>
          <w:tab w:val="left" w:pos="9072"/>
        </w:tabs>
        <w:spacing w:line="360" w:lineRule="auto"/>
        <w:ind w:left="284" w:right="95"/>
        <w:jc w:val="both"/>
        <w:rPr>
          <w:rFonts w:ascii="Arial" w:hAnsi="Arial" w:cs="Arial"/>
        </w:rPr>
      </w:pPr>
      <w:r>
        <w:rPr>
          <w:rFonts w:ascii="Arial" w:hAnsi="Arial" w:cs="Arial"/>
        </w:rPr>
        <w:t>Respondents justified the strict adherence to ISA 510 on the ground that</w:t>
      </w:r>
      <w:r w:rsidR="00C41EA6">
        <w:rPr>
          <w:rFonts w:ascii="Arial" w:hAnsi="Arial" w:cs="Arial"/>
        </w:rPr>
        <w:t xml:space="preserve"> access to the previous auditor’s working papers may not be available</w:t>
      </w:r>
      <w:r w:rsidR="003C0B3E">
        <w:rPr>
          <w:rFonts w:ascii="Arial" w:hAnsi="Arial" w:cs="Arial"/>
        </w:rPr>
        <w:t xml:space="preserve">. </w:t>
      </w:r>
      <w:r w:rsidR="00C41EA6">
        <w:rPr>
          <w:rFonts w:ascii="Arial" w:hAnsi="Arial" w:cs="Arial"/>
        </w:rPr>
        <w:t>In these cases, ISA 510 provides a practical solution for reaching a conclusion on opening balances</w:t>
      </w:r>
      <w:r w:rsidR="003C0B3E">
        <w:rPr>
          <w:rFonts w:ascii="Arial" w:hAnsi="Arial" w:cs="Arial"/>
        </w:rPr>
        <w:t xml:space="preserve">. </w:t>
      </w:r>
      <w:r w:rsidR="00C41EA6">
        <w:rPr>
          <w:rFonts w:ascii="Arial" w:hAnsi="Arial" w:cs="Arial"/>
        </w:rPr>
        <w:t xml:space="preserve">Similarly, the procedures prescribed by ISA 510 are useful if the previous auditor has not divulged </w:t>
      </w:r>
      <w:r w:rsidR="00C41EA6">
        <w:rPr>
          <w:rFonts w:ascii="Arial" w:hAnsi="Arial" w:cs="Arial"/>
        </w:rPr>
        <w:lastRenderedPageBreak/>
        <w:t>all of the relevant information relating to the opening balances</w:t>
      </w:r>
      <w:r w:rsidR="003C0B3E">
        <w:rPr>
          <w:rFonts w:ascii="Arial" w:hAnsi="Arial" w:cs="Arial"/>
        </w:rPr>
        <w:t xml:space="preserve">. </w:t>
      </w:r>
      <w:r w:rsidR="00C41EA6">
        <w:rPr>
          <w:rFonts w:ascii="Arial" w:hAnsi="Arial" w:cs="Arial"/>
        </w:rPr>
        <w:t>In this instance, ISA 510 is useful for providing a basis for reaching a conclusion on opening balances and demonstrating that the incoming auditor has obtained sufficient appropriate evidence over the opening balances (R5)</w:t>
      </w:r>
      <w:r w:rsidR="003C0B3E">
        <w:rPr>
          <w:rFonts w:ascii="Arial" w:hAnsi="Arial" w:cs="Arial"/>
        </w:rPr>
        <w:t xml:space="preserve">. </w:t>
      </w:r>
      <w:r w:rsidR="00F14C78">
        <w:rPr>
          <w:rFonts w:ascii="Arial" w:hAnsi="Arial" w:cs="Arial"/>
        </w:rPr>
        <w:t>Fr</w:t>
      </w:r>
      <w:r w:rsidR="00CA7D85">
        <w:rPr>
          <w:rFonts w:ascii="Arial" w:hAnsi="Arial" w:cs="Arial"/>
        </w:rPr>
        <w:t>om a more critical perspective: ‘</w:t>
      </w:r>
      <w:r w:rsidR="00B308D4" w:rsidRPr="00402AB2">
        <w:rPr>
          <w:rFonts w:ascii="Arial" w:hAnsi="Arial" w:cs="Arial"/>
        </w:rPr>
        <w:t>If the opening balances are wrong you are going to get a wrong end result</w:t>
      </w:r>
      <w:r w:rsidR="003C0B3E">
        <w:rPr>
          <w:rFonts w:ascii="Arial" w:hAnsi="Arial" w:cs="Arial"/>
        </w:rPr>
        <w:t xml:space="preserve">. </w:t>
      </w:r>
      <w:r w:rsidR="00B308D4" w:rsidRPr="00402AB2">
        <w:rPr>
          <w:rFonts w:ascii="Arial" w:hAnsi="Arial" w:cs="Arial"/>
        </w:rPr>
        <w:t>It also provides you with an opportunity to gain knowledge of the client’s business and it enables you to get some indication of how the client operates especially with small businesses</w:t>
      </w:r>
      <w:r w:rsidR="00CA7D85">
        <w:rPr>
          <w:rFonts w:ascii="Arial" w:hAnsi="Arial" w:cs="Arial"/>
        </w:rPr>
        <w:t>’</w:t>
      </w:r>
      <w:r w:rsidR="00B308D4" w:rsidRPr="00402AB2">
        <w:rPr>
          <w:rFonts w:ascii="Arial" w:hAnsi="Arial" w:cs="Arial"/>
        </w:rPr>
        <w:t xml:space="preserve"> (R8)</w:t>
      </w:r>
      <w:r w:rsidR="003C0B3E">
        <w:rPr>
          <w:rFonts w:ascii="Arial" w:hAnsi="Arial" w:cs="Arial"/>
        </w:rPr>
        <w:t xml:space="preserve">. </w:t>
      </w:r>
    </w:p>
    <w:p w:rsidR="00EF3C53" w:rsidRDefault="00EF3C53" w:rsidP="00DC67C4">
      <w:pPr>
        <w:spacing w:line="360" w:lineRule="auto"/>
        <w:ind w:left="284"/>
        <w:jc w:val="both"/>
        <w:rPr>
          <w:rFonts w:ascii="Arial" w:hAnsi="Arial" w:cs="Arial"/>
        </w:rPr>
      </w:pPr>
      <w:r>
        <w:rPr>
          <w:rFonts w:ascii="Arial" w:hAnsi="Arial" w:cs="Arial"/>
        </w:rPr>
        <w:t>Interestingly, there was also a view that having too much discretion to determine the nature, timing and extent of procedures for opening balances would lower audit quality</w:t>
      </w:r>
      <w:r w:rsidR="003C0B3E">
        <w:rPr>
          <w:rFonts w:ascii="Arial" w:hAnsi="Arial" w:cs="Arial"/>
        </w:rPr>
        <w:t xml:space="preserve">. </w:t>
      </w:r>
      <w:r>
        <w:rPr>
          <w:rFonts w:ascii="Arial" w:hAnsi="Arial" w:cs="Arial"/>
        </w:rPr>
        <w:t xml:space="preserve">This is predicated on the view that, given the increased focus on external regulation of the profession as a whole, specific audit procedures should also become more prescriptive:  </w:t>
      </w:r>
    </w:p>
    <w:p w:rsidR="00B308D4" w:rsidRPr="00402AB2" w:rsidRDefault="00CA7D85" w:rsidP="00DC67C4">
      <w:pPr>
        <w:spacing w:line="360" w:lineRule="auto"/>
        <w:ind w:left="567" w:right="521"/>
        <w:jc w:val="both"/>
        <w:rPr>
          <w:rFonts w:ascii="Arial" w:hAnsi="Arial" w:cs="Arial"/>
        </w:rPr>
      </w:pPr>
      <w:r>
        <w:rPr>
          <w:rFonts w:ascii="Arial" w:hAnsi="Arial" w:cs="Arial"/>
        </w:rPr>
        <w:t>“</w:t>
      </w:r>
      <w:r w:rsidR="00B308D4" w:rsidRPr="00402AB2">
        <w:rPr>
          <w:rFonts w:ascii="Arial" w:hAnsi="Arial" w:cs="Arial"/>
        </w:rPr>
        <w:t xml:space="preserve">The auditing profession is </w:t>
      </w:r>
      <w:r w:rsidR="00B308D4" w:rsidRPr="00CD3546">
        <w:rPr>
          <w:rFonts w:ascii="Arial" w:hAnsi="Arial" w:cs="Arial"/>
          <w:b/>
        </w:rPr>
        <w:t>fairly regulated</w:t>
      </w:r>
      <w:r>
        <w:rPr>
          <w:rFonts w:ascii="Arial" w:hAnsi="Arial" w:cs="Arial"/>
        </w:rPr>
        <w:t xml:space="preserve"> and risk focus</w:t>
      </w:r>
      <w:r w:rsidR="00B308D4" w:rsidRPr="00402AB2">
        <w:rPr>
          <w:rFonts w:ascii="Arial" w:hAnsi="Arial" w:cs="Arial"/>
        </w:rPr>
        <w:t>ed</w:t>
      </w:r>
      <w:r w:rsidR="003C0B3E">
        <w:rPr>
          <w:rFonts w:ascii="Arial" w:hAnsi="Arial" w:cs="Arial"/>
        </w:rPr>
        <w:t xml:space="preserve">. </w:t>
      </w:r>
      <w:r w:rsidR="00B308D4" w:rsidRPr="00402AB2">
        <w:rPr>
          <w:rFonts w:ascii="Arial" w:hAnsi="Arial" w:cs="Arial"/>
        </w:rPr>
        <w:t xml:space="preserve">Auditors have an </w:t>
      </w:r>
      <w:r w:rsidR="00B308D4" w:rsidRPr="00CD3546">
        <w:rPr>
          <w:rFonts w:ascii="Arial" w:hAnsi="Arial" w:cs="Arial"/>
          <w:b/>
        </w:rPr>
        <w:t xml:space="preserve">accustomed </w:t>
      </w:r>
      <w:r w:rsidR="00C41EA6" w:rsidRPr="00C41EA6">
        <w:rPr>
          <w:rFonts w:ascii="Arial" w:hAnsi="Arial" w:cs="Arial"/>
          <w:b/>
        </w:rPr>
        <w:t>mind-set</w:t>
      </w:r>
      <w:r w:rsidR="00B308D4" w:rsidRPr="00402AB2">
        <w:rPr>
          <w:rFonts w:ascii="Arial" w:hAnsi="Arial" w:cs="Arial"/>
        </w:rPr>
        <w:t xml:space="preserve"> to pre-engagement activities as part of planning</w:t>
      </w:r>
      <w:r w:rsidR="003C0B3E">
        <w:rPr>
          <w:rFonts w:ascii="Arial" w:hAnsi="Arial" w:cs="Arial"/>
        </w:rPr>
        <w:t xml:space="preserve">. </w:t>
      </w:r>
      <w:r w:rsidR="00B308D4" w:rsidRPr="00402AB2">
        <w:rPr>
          <w:rFonts w:ascii="Arial" w:hAnsi="Arial" w:cs="Arial"/>
        </w:rPr>
        <w:t xml:space="preserve">I think the problem with standards is that they </w:t>
      </w:r>
      <w:r w:rsidR="00B308D4" w:rsidRPr="00CD3546">
        <w:rPr>
          <w:rFonts w:ascii="Arial" w:hAnsi="Arial" w:cs="Arial"/>
          <w:b/>
        </w:rPr>
        <w:t xml:space="preserve">become too vague </w:t>
      </w:r>
      <w:r>
        <w:rPr>
          <w:rFonts w:ascii="Arial" w:hAnsi="Arial" w:cs="Arial"/>
          <w:b/>
        </w:rPr>
        <w:t xml:space="preserve">so </w:t>
      </w:r>
      <w:r w:rsidR="00B308D4" w:rsidRPr="00CD3546">
        <w:rPr>
          <w:rFonts w:ascii="Arial" w:hAnsi="Arial" w:cs="Arial"/>
          <w:b/>
        </w:rPr>
        <w:t>that you allow for too much judgement which means that there is potentially too much room for error</w:t>
      </w:r>
      <w:r w:rsidR="00B308D4" w:rsidRPr="00402AB2">
        <w:rPr>
          <w:rFonts w:ascii="Arial" w:hAnsi="Arial" w:cs="Arial"/>
        </w:rPr>
        <w:t xml:space="preserve">” </w:t>
      </w:r>
      <w:r w:rsidR="00C41EA6">
        <w:rPr>
          <w:rFonts w:ascii="Arial" w:hAnsi="Arial" w:cs="Arial"/>
        </w:rPr>
        <w:t>(</w:t>
      </w:r>
      <w:r w:rsidR="00B308D4" w:rsidRPr="00402AB2">
        <w:rPr>
          <w:rFonts w:ascii="Arial" w:hAnsi="Arial" w:cs="Arial"/>
        </w:rPr>
        <w:t>R3</w:t>
      </w:r>
      <w:r w:rsidR="00C41EA6">
        <w:rPr>
          <w:rFonts w:ascii="Arial" w:hAnsi="Arial" w:cs="Arial"/>
        </w:rPr>
        <w:t>, emphasis added)</w:t>
      </w:r>
      <w:r w:rsidR="00B308D4" w:rsidRPr="00402AB2">
        <w:rPr>
          <w:rFonts w:ascii="Arial" w:hAnsi="Arial" w:cs="Arial"/>
        </w:rPr>
        <w:t>.</w:t>
      </w:r>
    </w:p>
    <w:p w:rsidR="00366239" w:rsidRDefault="00366239" w:rsidP="00DC67C4">
      <w:pPr>
        <w:spacing w:line="360" w:lineRule="auto"/>
        <w:ind w:left="284"/>
        <w:jc w:val="both"/>
        <w:rPr>
          <w:rFonts w:ascii="Arial" w:hAnsi="Arial" w:cs="Arial"/>
        </w:rPr>
      </w:pPr>
      <w:r>
        <w:rPr>
          <w:rFonts w:ascii="Arial" w:hAnsi="Arial" w:cs="Arial"/>
        </w:rPr>
        <w:t xml:space="preserve">Importantly, the quality of the </w:t>
      </w:r>
      <w:r w:rsidR="00C41EA6">
        <w:rPr>
          <w:rFonts w:ascii="Arial" w:hAnsi="Arial" w:cs="Arial"/>
        </w:rPr>
        <w:t xml:space="preserve">audit evidence provided by prescriptive </w:t>
      </w:r>
      <w:r>
        <w:rPr>
          <w:rFonts w:ascii="Arial" w:hAnsi="Arial" w:cs="Arial"/>
        </w:rPr>
        <w:t>procedures was not discussed or referred to</w:t>
      </w:r>
      <w:r w:rsidR="003C0B3E">
        <w:rPr>
          <w:rFonts w:ascii="Arial" w:hAnsi="Arial" w:cs="Arial"/>
        </w:rPr>
        <w:t xml:space="preserve">. </w:t>
      </w:r>
      <w:r w:rsidR="00C41EA6">
        <w:rPr>
          <w:rFonts w:ascii="Arial" w:hAnsi="Arial" w:cs="Arial"/>
        </w:rPr>
        <w:t xml:space="preserve">In addition, respondents could not give examples </w:t>
      </w:r>
      <w:r w:rsidR="00B961B8">
        <w:rPr>
          <w:rFonts w:ascii="Arial" w:hAnsi="Arial" w:cs="Arial"/>
        </w:rPr>
        <w:t>of</w:t>
      </w:r>
      <w:r w:rsidR="00C41EA6">
        <w:rPr>
          <w:rFonts w:ascii="Arial" w:hAnsi="Arial" w:cs="Arial"/>
        </w:rPr>
        <w:t xml:space="preserve"> exactly </w:t>
      </w:r>
      <w:r w:rsidR="00C41EA6" w:rsidRPr="00CD3546">
        <w:rPr>
          <w:rFonts w:ascii="Arial" w:hAnsi="Arial" w:cs="Arial"/>
          <w:i/>
        </w:rPr>
        <w:t>how</w:t>
      </w:r>
      <w:r w:rsidR="00C41EA6">
        <w:rPr>
          <w:rFonts w:ascii="Arial" w:hAnsi="Arial" w:cs="Arial"/>
        </w:rPr>
        <w:t xml:space="preserve"> the use of prescriptive procedures improved audit quality</w:t>
      </w:r>
      <w:r w:rsidR="003C0B3E">
        <w:rPr>
          <w:rFonts w:ascii="Arial" w:hAnsi="Arial" w:cs="Arial"/>
        </w:rPr>
        <w:t xml:space="preserve">. </w:t>
      </w:r>
      <w:r>
        <w:rPr>
          <w:rFonts w:ascii="Arial" w:hAnsi="Arial" w:cs="Arial"/>
        </w:rPr>
        <w:t>Normative pressures to demonstrate compliance with the standards means that the technical rationality of the approach for auditing opening balances does not need to be defined or justified</w:t>
      </w:r>
      <w:r w:rsidR="003C0B3E">
        <w:rPr>
          <w:rFonts w:ascii="Arial" w:hAnsi="Arial" w:cs="Arial"/>
        </w:rPr>
        <w:t xml:space="preserve">. </w:t>
      </w:r>
      <w:r>
        <w:rPr>
          <w:rFonts w:ascii="Arial" w:hAnsi="Arial" w:cs="Arial"/>
        </w:rPr>
        <w:t>It is sufficient for practitioners to conclude that the nature, timing and extent of their approach for testing opening balances is sufficient because it covers each of the recomm</w:t>
      </w:r>
      <w:r w:rsidR="00C214B2">
        <w:rPr>
          <w:rFonts w:ascii="Arial" w:hAnsi="Arial" w:cs="Arial"/>
        </w:rPr>
        <w:t>ended procedures in ISA 510 (R1,</w:t>
      </w:r>
      <w:r>
        <w:rPr>
          <w:rFonts w:ascii="Arial" w:hAnsi="Arial" w:cs="Arial"/>
        </w:rPr>
        <w:t xml:space="preserve"> R4)</w:t>
      </w:r>
      <w:r w:rsidR="003C0B3E">
        <w:rPr>
          <w:rFonts w:ascii="Arial" w:hAnsi="Arial" w:cs="Arial"/>
        </w:rPr>
        <w:t xml:space="preserve">. </w:t>
      </w:r>
    </w:p>
    <w:p w:rsidR="00F531D6" w:rsidRDefault="00F531D6" w:rsidP="00DC67C4">
      <w:pPr>
        <w:spacing w:line="360" w:lineRule="auto"/>
        <w:ind w:left="284"/>
        <w:jc w:val="both"/>
        <w:rPr>
          <w:rFonts w:ascii="Arial" w:hAnsi="Arial" w:cs="Arial"/>
        </w:rPr>
      </w:pPr>
      <w:r w:rsidRPr="00402AB2">
        <w:rPr>
          <w:rFonts w:ascii="Arial" w:hAnsi="Arial" w:cs="Arial"/>
        </w:rPr>
        <w:t xml:space="preserve">Other </w:t>
      </w:r>
      <w:r w:rsidR="00135C4E">
        <w:rPr>
          <w:rFonts w:ascii="Arial" w:hAnsi="Arial" w:cs="Arial"/>
        </w:rPr>
        <w:t>ISA standards contain a fair am</w:t>
      </w:r>
      <w:r w:rsidR="00135C4E" w:rsidRPr="00402AB2">
        <w:rPr>
          <w:rFonts w:ascii="Arial" w:hAnsi="Arial" w:cs="Arial"/>
        </w:rPr>
        <w:t>ount</w:t>
      </w:r>
      <w:r w:rsidRPr="00402AB2">
        <w:rPr>
          <w:rFonts w:ascii="Arial" w:hAnsi="Arial" w:cs="Arial"/>
        </w:rPr>
        <w:t xml:space="preserve"> of professional judgement on part of the auditor in terms of “you assess a risk and respond to it” (R4)</w:t>
      </w:r>
      <w:r w:rsidR="003C0B3E">
        <w:rPr>
          <w:rFonts w:ascii="Arial" w:hAnsi="Arial" w:cs="Arial"/>
        </w:rPr>
        <w:t xml:space="preserve">. </w:t>
      </w:r>
      <w:r w:rsidRPr="00402AB2">
        <w:rPr>
          <w:rFonts w:ascii="Arial" w:hAnsi="Arial" w:cs="Arial"/>
        </w:rPr>
        <w:t xml:space="preserve">The </w:t>
      </w:r>
      <w:r w:rsidR="00972548" w:rsidRPr="00402AB2">
        <w:rPr>
          <w:rFonts w:ascii="Arial" w:hAnsi="Arial" w:cs="Arial"/>
        </w:rPr>
        <w:t>auditor’s</w:t>
      </w:r>
      <w:r w:rsidRPr="00402AB2">
        <w:rPr>
          <w:rFonts w:ascii="Arial" w:hAnsi="Arial" w:cs="Arial"/>
        </w:rPr>
        <w:t xml:space="preserve"> response to the level of risk is based on knowledge, experience and competencies (R4)</w:t>
      </w:r>
      <w:r w:rsidR="003C0B3E">
        <w:rPr>
          <w:rFonts w:ascii="Arial" w:hAnsi="Arial" w:cs="Arial"/>
        </w:rPr>
        <w:t xml:space="preserve">. </w:t>
      </w:r>
      <w:r w:rsidRPr="00402AB2">
        <w:rPr>
          <w:rFonts w:ascii="Arial" w:hAnsi="Arial" w:cs="Arial"/>
        </w:rPr>
        <w:t>When dealing with opening balances</w:t>
      </w:r>
      <w:r w:rsidR="00366239">
        <w:rPr>
          <w:rFonts w:ascii="Arial" w:hAnsi="Arial" w:cs="Arial"/>
        </w:rPr>
        <w:t>,</w:t>
      </w:r>
      <w:r w:rsidRPr="00402AB2">
        <w:rPr>
          <w:rFonts w:ascii="Arial" w:hAnsi="Arial" w:cs="Arial"/>
        </w:rPr>
        <w:t xml:space="preserve"> the incoming auditor is not privy to information relating to the prior period</w:t>
      </w:r>
      <w:r w:rsidR="003C0B3E">
        <w:rPr>
          <w:rFonts w:ascii="Arial" w:hAnsi="Arial" w:cs="Arial"/>
        </w:rPr>
        <w:t xml:space="preserve">. </w:t>
      </w:r>
      <w:r w:rsidR="00366239">
        <w:rPr>
          <w:rFonts w:ascii="Arial" w:hAnsi="Arial" w:cs="Arial"/>
        </w:rPr>
        <w:t xml:space="preserve">As a result, respondents </w:t>
      </w:r>
      <w:r w:rsidR="00B961B8">
        <w:rPr>
          <w:rFonts w:ascii="Arial" w:hAnsi="Arial" w:cs="Arial"/>
        </w:rPr>
        <w:t>feel</w:t>
      </w:r>
      <w:r w:rsidR="00366239">
        <w:rPr>
          <w:rFonts w:ascii="Arial" w:hAnsi="Arial" w:cs="Arial"/>
        </w:rPr>
        <w:t xml:space="preserve"> that </w:t>
      </w:r>
      <w:r w:rsidRPr="00402AB2">
        <w:rPr>
          <w:rFonts w:ascii="Arial" w:hAnsi="Arial" w:cs="Arial"/>
        </w:rPr>
        <w:t>ISA 510 ‘force</w:t>
      </w:r>
      <w:r w:rsidR="00366239">
        <w:rPr>
          <w:rFonts w:ascii="Arial" w:hAnsi="Arial" w:cs="Arial"/>
        </w:rPr>
        <w:t>s</w:t>
      </w:r>
      <w:r w:rsidRPr="00402AB2">
        <w:rPr>
          <w:rFonts w:ascii="Arial" w:hAnsi="Arial" w:cs="Arial"/>
        </w:rPr>
        <w:t xml:space="preserve"> the auditor by mandating procedures to ensure that the incoming auditor is covering </w:t>
      </w:r>
      <w:r w:rsidR="00BF5A90" w:rsidRPr="00402AB2">
        <w:rPr>
          <w:rFonts w:ascii="Arial" w:hAnsi="Arial" w:cs="Arial"/>
        </w:rPr>
        <w:t>something</w:t>
      </w:r>
      <w:r w:rsidR="00BF5A90">
        <w:rPr>
          <w:rFonts w:ascii="Arial" w:hAnsi="Arial" w:cs="Arial"/>
        </w:rPr>
        <w:t xml:space="preserve">’ </w:t>
      </w:r>
      <w:r w:rsidRPr="00402AB2">
        <w:rPr>
          <w:rFonts w:ascii="Arial" w:hAnsi="Arial" w:cs="Arial"/>
        </w:rPr>
        <w:t>(R4)</w:t>
      </w:r>
      <w:r w:rsidR="003C0B3E">
        <w:rPr>
          <w:rFonts w:ascii="Arial" w:hAnsi="Arial" w:cs="Arial"/>
        </w:rPr>
        <w:t xml:space="preserve">. </w:t>
      </w:r>
      <w:r w:rsidR="00BF5A90">
        <w:rPr>
          <w:rFonts w:ascii="Arial" w:hAnsi="Arial" w:cs="Arial"/>
        </w:rPr>
        <w:t xml:space="preserve">For this purpose, all of the respondents felt that the </w:t>
      </w:r>
      <w:r w:rsidRPr="00402AB2">
        <w:rPr>
          <w:rFonts w:ascii="Arial" w:hAnsi="Arial" w:cs="Arial"/>
        </w:rPr>
        <w:t xml:space="preserve">detailed procedures listed in ISA 510 </w:t>
      </w:r>
      <w:r w:rsidR="00BF5A90">
        <w:rPr>
          <w:rFonts w:ascii="Arial" w:hAnsi="Arial" w:cs="Arial"/>
        </w:rPr>
        <w:t>‘</w:t>
      </w:r>
      <w:r w:rsidRPr="00402AB2">
        <w:rPr>
          <w:rFonts w:ascii="Arial" w:hAnsi="Arial" w:cs="Arial"/>
        </w:rPr>
        <w:t>make logical sense without considering access to the predecessor auditor</w:t>
      </w:r>
      <w:r w:rsidR="00BF5A90">
        <w:rPr>
          <w:rFonts w:ascii="Arial" w:hAnsi="Arial" w:cs="Arial"/>
        </w:rPr>
        <w:t>’</w:t>
      </w:r>
      <w:r w:rsidRPr="00402AB2">
        <w:rPr>
          <w:rFonts w:ascii="Arial" w:hAnsi="Arial" w:cs="Arial"/>
        </w:rPr>
        <w:t xml:space="preserve"> (R4).</w:t>
      </w:r>
    </w:p>
    <w:p w:rsidR="00AC75F7" w:rsidRDefault="00BF5A90" w:rsidP="00DC67C4">
      <w:pPr>
        <w:spacing w:line="360" w:lineRule="auto"/>
        <w:ind w:left="284"/>
        <w:jc w:val="both"/>
        <w:rPr>
          <w:rFonts w:ascii="Arial" w:hAnsi="Arial" w:cs="Arial"/>
        </w:rPr>
      </w:pPr>
      <w:r>
        <w:rPr>
          <w:rFonts w:ascii="Arial" w:hAnsi="Arial" w:cs="Arial"/>
        </w:rPr>
        <w:t xml:space="preserve">This finding can probably be attributed to the appearance of a </w:t>
      </w:r>
      <w:r>
        <w:rPr>
          <w:rFonts w:ascii="Arial" w:hAnsi="Arial" w:cs="Arial"/>
          <w:i/>
        </w:rPr>
        <w:t>quasi-</w:t>
      </w:r>
      <w:r>
        <w:rPr>
          <w:rFonts w:ascii="Arial" w:hAnsi="Arial" w:cs="Arial"/>
        </w:rPr>
        <w:t xml:space="preserve">scientific approach to testing opening balances which, on the surface, appear to be objective and rigorous (see </w:t>
      </w:r>
      <w:r>
        <w:rPr>
          <w:rFonts w:ascii="Arial" w:hAnsi="Arial" w:cs="Arial"/>
        </w:rPr>
        <w:lastRenderedPageBreak/>
        <w:t>Humphrey, 1991)</w:t>
      </w:r>
      <w:r w:rsidR="003C0B3E">
        <w:rPr>
          <w:rFonts w:ascii="Arial" w:hAnsi="Arial" w:cs="Arial"/>
        </w:rPr>
        <w:t xml:space="preserve">. </w:t>
      </w:r>
      <w:r>
        <w:rPr>
          <w:rFonts w:ascii="Arial" w:hAnsi="Arial" w:cs="Arial"/>
        </w:rPr>
        <w:t xml:space="preserve">ISA 510 defines </w:t>
      </w:r>
      <w:proofErr w:type="gramStart"/>
      <w:r>
        <w:rPr>
          <w:rFonts w:ascii="Arial" w:hAnsi="Arial" w:cs="Arial"/>
        </w:rPr>
        <w:t>specific procedures which need</w:t>
      </w:r>
      <w:r w:rsidR="00B961B8">
        <w:rPr>
          <w:rFonts w:ascii="Arial" w:hAnsi="Arial" w:cs="Arial"/>
        </w:rPr>
        <w:t>s</w:t>
      </w:r>
      <w:proofErr w:type="gramEnd"/>
      <w:r>
        <w:rPr>
          <w:rFonts w:ascii="Arial" w:hAnsi="Arial" w:cs="Arial"/>
        </w:rPr>
        <w:t xml:space="preserve"> to be performed in order to demonstrate that sufficient appropriate evidence has been collected</w:t>
      </w:r>
      <w:r w:rsidR="003C0B3E">
        <w:rPr>
          <w:rFonts w:ascii="Arial" w:hAnsi="Arial" w:cs="Arial"/>
        </w:rPr>
        <w:t xml:space="preserve">. </w:t>
      </w:r>
      <w:r>
        <w:rPr>
          <w:rFonts w:ascii="Arial" w:hAnsi="Arial" w:cs="Arial"/>
        </w:rPr>
        <w:t>There is little judgement being applied when determining which of these procedures need to be applied and the extent to which they are being relied on</w:t>
      </w:r>
      <w:r w:rsidR="003C0B3E">
        <w:rPr>
          <w:rFonts w:ascii="Arial" w:hAnsi="Arial" w:cs="Arial"/>
        </w:rPr>
        <w:t xml:space="preserve">. </w:t>
      </w:r>
      <w:r w:rsidR="002F7B1C">
        <w:rPr>
          <w:rFonts w:ascii="Arial" w:hAnsi="Arial" w:cs="Arial"/>
        </w:rPr>
        <w:t>The procedures are also applied without having to place significant reliance on judgements by the predecessor auditor</w:t>
      </w:r>
      <w:r w:rsidR="003C0B3E">
        <w:rPr>
          <w:rFonts w:ascii="Arial" w:hAnsi="Arial" w:cs="Arial"/>
        </w:rPr>
        <w:t xml:space="preserve">. </w:t>
      </w:r>
      <w:r w:rsidR="002F7B1C">
        <w:rPr>
          <w:rFonts w:ascii="Arial" w:hAnsi="Arial" w:cs="Arial"/>
        </w:rPr>
        <w:t>As a result, respondents suggest that ISA 510 is a useful risk management tool because it creates a clear distinction between audit work performed by the predecessor and incoming auditor</w:t>
      </w:r>
      <w:r w:rsidR="003C0B3E">
        <w:rPr>
          <w:rFonts w:ascii="Arial" w:hAnsi="Arial" w:cs="Arial"/>
        </w:rPr>
        <w:t xml:space="preserve">. </w:t>
      </w:r>
      <w:r w:rsidR="002F7B1C">
        <w:rPr>
          <w:rFonts w:ascii="Arial" w:hAnsi="Arial" w:cs="Arial"/>
        </w:rPr>
        <w:t>By virtue of the fact that the incoming auditor has ‘objectively’ tested opening balances, any errors or omissions of the predecessor auditor are, in essence, ‘quarantined’ (</w:t>
      </w:r>
      <w:r w:rsidR="002B6B0D">
        <w:rPr>
          <w:rFonts w:ascii="Arial" w:hAnsi="Arial" w:cs="Arial"/>
        </w:rPr>
        <w:t>R3</w:t>
      </w:r>
      <w:r w:rsidR="00C214B2">
        <w:rPr>
          <w:rFonts w:ascii="Arial" w:hAnsi="Arial" w:cs="Arial"/>
        </w:rPr>
        <w:t>,</w:t>
      </w:r>
      <w:r w:rsidR="002B6B0D">
        <w:rPr>
          <w:rFonts w:ascii="Arial" w:hAnsi="Arial" w:cs="Arial"/>
        </w:rPr>
        <w:t xml:space="preserve"> R4</w:t>
      </w:r>
      <w:r w:rsidR="002F7B1C">
        <w:rPr>
          <w:rFonts w:ascii="Arial" w:hAnsi="Arial" w:cs="Arial"/>
        </w:rPr>
        <w:t>)</w:t>
      </w:r>
      <w:r w:rsidR="003C0B3E">
        <w:rPr>
          <w:rFonts w:ascii="Arial" w:hAnsi="Arial" w:cs="Arial"/>
        </w:rPr>
        <w:t xml:space="preserve">. </w:t>
      </w:r>
      <w:r w:rsidR="002F7B1C">
        <w:rPr>
          <w:rFonts w:ascii="Arial" w:hAnsi="Arial" w:cs="Arial"/>
        </w:rPr>
        <w:t xml:space="preserve"> </w:t>
      </w:r>
    </w:p>
    <w:p w:rsidR="00EF3C53" w:rsidRDefault="002B6B0D" w:rsidP="00510C18">
      <w:pPr>
        <w:spacing w:line="360" w:lineRule="auto"/>
        <w:ind w:left="284"/>
        <w:jc w:val="both"/>
        <w:rPr>
          <w:rFonts w:ascii="Arial" w:hAnsi="Arial" w:cs="Arial"/>
        </w:rPr>
      </w:pPr>
      <w:r>
        <w:rPr>
          <w:rFonts w:ascii="Arial" w:hAnsi="Arial" w:cs="Arial"/>
        </w:rPr>
        <w:t xml:space="preserve">Ironically, while the user of the audit report is able to rely on the opinion of the predecessor auditor, </w:t>
      </w:r>
      <w:r w:rsidR="00AC75F7">
        <w:rPr>
          <w:rFonts w:ascii="Arial" w:hAnsi="Arial" w:cs="Arial"/>
        </w:rPr>
        <w:t>the same is not the case for one auditor seeking to rely on the work of another (R10)</w:t>
      </w:r>
      <w:r w:rsidR="003C0B3E">
        <w:rPr>
          <w:rFonts w:ascii="Arial" w:hAnsi="Arial" w:cs="Arial"/>
        </w:rPr>
        <w:t xml:space="preserve">. </w:t>
      </w:r>
      <w:r w:rsidR="00AC75F7">
        <w:rPr>
          <w:rFonts w:ascii="Arial" w:hAnsi="Arial" w:cs="Arial"/>
        </w:rPr>
        <w:t>In other words, non-expert users are able to place reliance on claims to professional expertise and independence of the predecessor auditor but, within the profession, professional appearance alone is not enough</w:t>
      </w:r>
      <w:r w:rsidR="003C0B3E">
        <w:rPr>
          <w:rFonts w:ascii="Arial" w:hAnsi="Arial" w:cs="Arial"/>
        </w:rPr>
        <w:t xml:space="preserve">. </w:t>
      </w:r>
      <w:r w:rsidR="00AC75F7">
        <w:rPr>
          <w:rFonts w:ascii="Arial" w:hAnsi="Arial" w:cs="Arial"/>
        </w:rPr>
        <w:t>This is because the credibility of work performed is being defined on the basis of adherence to formalised test procedures in ISA 510 and not the good faith assumption that all auditors are equally competent (R10)</w:t>
      </w:r>
      <w:r w:rsidR="00EF3C53">
        <w:rPr>
          <w:rFonts w:ascii="Arial" w:hAnsi="Arial" w:cs="Arial"/>
        </w:rPr>
        <w:t xml:space="preserve">: </w:t>
      </w:r>
    </w:p>
    <w:p w:rsidR="00AC75F7" w:rsidRDefault="00B961B8" w:rsidP="00CD3546">
      <w:pPr>
        <w:spacing w:line="360" w:lineRule="auto"/>
        <w:ind w:left="567" w:right="521"/>
        <w:jc w:val="both"/>
        <w:rPr>
          <w:rFonts w:ascii="Arial" w:hAnsi="Arial" w:cs="Arial"/>
        </w:rPr>
      </w:pPr>
      <w:r>
        <w:rPr>
          <w:rFonts w:ascii="Arial" w:hAnsi="Arial" w:cs="Arial"/>
        </w:rPr>
        <w:t>“</w:t>
      </w:r>
      <w:r w:rsidR="00EF3C53" w:rsidRPr="00402AB2">
        <w:rPr>
          <w:rFonts w:ascii="Arial" w:hAnsi="Arial" w:cs="Arial"/>
        </w:rPr>
        <w:t>Auditors are just human beings, an honest mistake can be made or a deliberate mistake can be made</w:t>
      </w:r>
      <w:r w:rsidR="003C0B3E">
        <w:rPr>
          <w:rFonts w:ascii="Arial" w:hAnsi="Arial" w:cs="Arial"/>
        </w:rPr>
        <w:t xml:space="preserve">. </w:t>
      </w:r>
      <w:r w:rsidR="00EF3C53" w:rsidRPr="00402AB2">
        <w:rPr>
          <w:rFonts w:ascii="Arial" w:hAnsi="Arial" w:cs="Arial"/>
        </w:rPr>
        <w:t>Not all auditors are professional</w:t>
      </w:r>
      <w:r>
        <w:rPr>
          <w:rFonts w:ascii="Arial" w:hAnsi="Arial" w:cs="Arial"/>
        </w:rPr>
        <w:t>”</w:t>
      </w:r>
      <w:r w:rsidR="00EF3C53" w:rsidRPr="00402AB2">
        <w:rPr>
          <w:rFonts w:ascii="Arial" w:hAnsi="Arial" w:cs="Arial"/>
        </w:rPr>
        <w:t xml:space="preserve"> (R9).</w:t>
      </w:r>
    </w:p>
    <w:p w:rsidR="00B83270" w:rsidRDefault="00B83270" w:rsidP="00510C18">
      <w:pPr>
        <w:spacing w:line="360" w:lineRule="auto"/>
        <w:ind w:left="284"/>
        <w:jc w:val="both"/>
        <w:rPr>
          <w:rFonts w:ascii="Arial" w:hAnsi="Arial" w:cs="Arial"/>
        </w:rPr>
      </w:pPr>
      <w:r>
        <w:rPr>
          <w:rFonts w:ascii="Arial" w:hAnsi="Arial" w:cs="Arial"/>
        </w:rPr>
        <w:t xml:space="preserve">In this context, normative pressures to perform procedures required by ISA 510 </w:t>
      </w:r>
      <w:r w:rsidR="004A14EE">
        <w:rPr>
          <w:rFonts w:ascii="Arial" w:hAnsi="Arial" w:cs="Arial"/>
        </w:rPr>
        <w:t>has</w:t>
      </w:r>
      <w:r>
        <w:rPr>
          <w:rFonts w:ascii="Arial" w:hAnsi="Arial" w:cs="Arial"/>
        </w:rPr>
        <w:t xml:space="preserve"> encouraged the development of internal</w:t>
      </w:r>
      <w:r w:rsidR="00E97140">
        <w:rPr>
          <w:rFonts w:ascii="Arial" w:hAnsi="Arial" w:cs="Arial"/>
        </w:rPr>
        <w:t xml:space="preserve"> </w:t>
      </w:r>
      <w:r>
        <w:rPr>
          <w:rFonts w:ascii="Arial" w:hAnsi="Arial" w:cs="Arial"/>
        </w:rPr>
        <w:t>/</w:t>
      </w:r>
      <w:r w:rsidR="00E97140">
        <w:rPr>
          <w:rFonts w:ascii="Arial" w:hAnsi="Arial" w:cs="Arial"/>
        </w:rPr>
        <w:t xml:space="preserve"> </w:t>
      </w:r>
      <w:r>
        <w:rPr>
          <w:rFonts w:ascii="Arial" w:hAnsi="Arial" w:cs="Arial"/>
        </w:rPr>
        <w:t>firm-level policies which take a procedural approach to testing opening balances</w:t>
      </w:r>
      <w:r w:rsidR="003C0B3E">
        <w:rPr>
          <w:rFonts w:ascii="Arial" w:hAnsi="Arial" w:cs="Arial"/>
        </w:rPr>
        <w:t xml:space="preserve">. </w:t>
      </w:r>
      <w:r>
        <w:rPr>
          <w:rFonts w:ascii="Arial" w:hAnsi="Arial" w:cs="Arial"/>
        </w:rPr>
        <w:t>For individual members of the firm, the result is coercive pressure to comply with internal policy and, by default, ISA 510</w:t>
      </w:r>
      <w:r w:rsidR="003C0B3E">
        <w:rPr>
          <w:rFonts w:ascii="Arial" w:hAnsi="Arial" w:cs="Arial"/>
        </w:rPr>
        <w:t xml:space="preserve">. </w:t>
      </w:r>
    </w:p>
    <w:p w:rsidR="00B83270" w:rsidRPr="00402AB2" w:rsidRDefault="00850184" w:rsidP="00510C18">
      <w:pPr>
        <w:spacing w:line="360" w:lineRule="auto"/>
        <w:ind w:left="284"/>
        <w:jc w:val="both"/>
        <w:rPr>
          <w:rFonts w:ascii="Arial" w:hAnsi="Arial" w:cs="Arial"/>
        </w:rPr>
      </w:pPr>
      <w:r>
        <w:rPr>
          <w:rFonts w:ascii="Arial" w:hAnsi="Arial" w:cs="Arial"/>
        </w:rPr>
        <w:t xml:space="preserve">For example, respondents explained that </w:t>
      </w:r>
      <w:r w:rsidR="00B83270" w:rsidRPr="00402AB2">
        <w:rPr>
          <w:rFonts w:ascii="Arial" w:eastAsia="Batang" w:hAnsi="Arial" w:cs="Arial"/>
        </w:rPr>
        <w:t>pre-emptive electronic working papers are utilised by the Big Four</w:t>
      </w:r>
      <w:r w:rsidR="003C0B3E">
        <w:rPr>
          <w:rFonts w:ascii="Arial" w:eastAsia="Batang" w:hAnsi="Arial" w:cs="Arial"/>
        </w:rPr>
        <w:t xml:space="preserve">. </w:t>
      </w:r>
      <w:r>
        <w:rPr>
          <w:rFonts w:ascii="Arial" w:eastAsia="Batang" w:hAnsi="Arial" w:cs="Arial"/>
        </w:rPr>
        <w:t xml:space="preserve">Their audit software is designed to generate pre-determined procedures based on ISA </w:t>
      </w:r>
      <w:r w:rsidR="00B83270" w:rsidRPr="00402AB2">
        <w:rPr>
          <w:rFonts w:ascii="Arial" w:eastAsia="Batang" w:hAnsi="Arial" w:cs="Arial"/>
        </w:rPr>
        <w:t xml:space="preserve">and other regulatory requirements (R1, R2, R3, </w:t>
      </w:r>
      <w:proofErr w:type="gramStart"/>
      <w:r w:rsidR="00B83270" w:rsidRPr="00402AB2">
        <w:rPr>
          <w:rFonts w:ascii="Arial" w:eastAsia="Batang" w:hAnsi="Arial" w:cs="Arial"/>
        </w:rPr>
        <w:t>R4</w:t>
      </w:r>
      <w:proofErr w:type="gramEnd"/>
      <w:r w:rsidR="00B83270" w:rsidRPr="00402AB2">
        <w:rPr>
          <w:rFonts w:ascii="Arial" w:eastAsia="Batang" w:hAnsi="Arial" w:cs="Arial"/>
        </w:rPr>
        <w:t>)</w:t>
      </w:r>
      <w:r w:rsidR="003C0B3E">
        <w:rPr>
          <w:rFonts w:ascii="Arial" w:eastAsia="Batang" w:hAnsi="Arial" w:cs="Arial"/>
        </w:rPr>
        <w:t xml:space="preserve">. </w:t>
      </w:r>
      <w:r>
        <w:rPr>
          <w:rFonts w:ascii="Arial" w:eastAsia="Batang" w:hAnsi="Arial" w:cs="Arial"/>
        </w:rPr>
        <w:t xml:space="preserve">These procedures can be mandatory </w:t>
      </w:r>
      <w:r>
        <w:rPr>
          <w:rFonts w:ascii="Arial" w:hAnsi="Arial" w:cs="Arial"/>
        </w:rPr>
        <w:t xml:space="preserve">and the individual auditor </w:t>
      </w:r>
      <w:r w:rsidR="00B83270" w:rsidRPr="00402AB2">
        <w:rPr>
          <w:rFonts w:ascii="Arial" w:hAnsi="Arial" w:cs="Arial"/>
        </w:rPr>
        <w:t>cannot proceed to the next working paper</w:t>
      </w:r>
      <w:r>
        <w:rPr>
          <w:rFonts w:ascii="Arial" w:hAnsi="Arial" w:cs="Arial"/>
        </w:rPr>
        <w:t xml:space="preserve"> or online </w:t>
      </w:r>
      <w:r w:rsidR="00B83270" w:rsidRPr="00402AB2">
        <w:rPr>
          <w:rFonts w:ascii="Arial" w:hAnsi="Arial" w:cs="Arial"/>
        </w:rPr>
        <w:t>screen</w:t>
      </w:r>
      <w:r>
        <w:rPr>
          <w:rFonts w:ascii="Arial" w:hAnsi="Arial" w:cs="Arial"/>
        </w:rPr>
        <w:t xml:space="preserve"> unless the procedure has been </w:t>
      </w:r>
      <w:r w:rsidR="00B961B8">
        <w:rPr>
          <w:rFonts w:ascii="Arial" w:hAnsi="Arial" w:cs="Arial"/>
        </w:rPr>
        <w:t>considered</w:t>
      </w:r>
      <w:r w:rsidR="003C0B3E">
        <w:rPr>
          <w:rFonts w:ascii="Arial" w:hAnsi="Arial" w:cs="Arial"/>
        </w:rPr>
        <w:t xml:space="preserve">. </w:t>
      </w:r>
      <w:r>
        <w:rPr>
          <w:rFonts w:ascii="Arial" w:hAnsi="Arial" w:cs="Arial"/>
        </w:rPr>
        <w:t>Alternately, approval from senior partners or representatives from technical departments is required if an auditor attempts to ignor</w:t>
      </w:r>
      <w:r w:rsidR="007F648A">
        <w:rPr>
          <w:rFonts w:ascii="Arial" w:hAnsi="Arial" w:cs="Arial"/>
        </w:rPr>
        <w:t>e one of the ISA 510 procedures</w:t>
      </w:r>
      <w:r w:rsidR="003C0B3E">
        <w:rPr>
          <w:rFonts w:ascii="Arial" w:hAnsi="Arial" w:cs="Arial"/>
        </w:rPr>
        <w:t xml:space="preserve">. </w:t>
      </w:r>
      <w:r w:rsidR="00B83270" w:rsidRPr="00402AB2">
        <w:rPr>
          <w:rFonts w:ascii="Arial" w:hAnsi="Arial" w:cs="Arial"/>
        </w:rPr>
        <w:t xml:space="preserve">This is </w:t>
      </w:r>
      <w:r>
        <w:rPr>
          <w:rFonts w:ascii="Arial" w:hAnsi="Arial" w:cs="Arial"/>
        </w:rPr>
        <w:t xml:space="preserve">designed to </w:t>
      </w:r>
      <w:r w:rsidR="00B83270" w:rsidRPr="00402AB2">
        <w:rPr>
          <w:rFonts w:ascii="Arial" w:hAnsi="Arial" w:cs="Arial"/>
        </w:rPr>
        <w:t>ensure that, at minimum, risk areas and materiality relative to the current year financial statements have been addressed</w:t>
      </w:r>
      <w:r>
        <w:rPr>
          <w:rFonts w:ascii="Arial" w:hAnsi="Arial" w:cs="Arial"/>
        </w:rPr>
        <w:t xml:space="preserve"> and that the firm can claim compliance with the ISAs</w:t>
      </w:r>
      <w:r w:rsidR="00B83270" w:rsidRPr="00402AB2">
        <w:rPr>
          <w:rFonts w:ascii="Arial" w:hAnsi="Arial" w:cs="Arial"/>
        </w:rPr>
        <w:t xml:space="preserve"> (R1, R2, R3, </w:t>
      </w:r>
      <w:proofErr w:type="gramStart"/>
      <w:r w:rsidR="00B83270" w:rsidRPr="00402AB2">
        <w:rPr>
          <w:rFonts w:ascii="Arial" w:hAnsi="Arial" w:cs="Arial"/>
        </w:rPr>
        <w:t>R4</w:t>
      </w:r>
      <w:proofErr w:type="gramEnd"/>
      <w:r w:rsidR="00B83270" w:rsidRPr="00402AB2">
        <w:rPr>
          <w:rFonts w:ascii="Arial" w:hAnsi="Arial" w:cs="Arial"/>
        </w:rPr>
        <w:t>)</w:t>
      </w:r>
      <w:r w:rsidR="003C0B3E">
        <w:rPr>
          <w:rFonts w:ascii="Arial" w:hAnsi="Arial" w:cs="Arial"/>
        </w:rPr>
        <w:t xml:space="preserve">. </w:t>
      </w:r>
    </w:p>
    <w:p w:rsidR="00F531D6" w:rsidRPr="008123B1" w:rsidRDefault="00F531D6" w:rsidP="00D04687">
      <w:pPr>
        <w:pStyle w:val="Heading2"/>
        <w:numPr>
          <w:ilvl w:val="1"/>
          <w:numId w:val="41"/>
        </w:numPr>
        <w:ind w:left="284" w:hanging="851"/>
        <w:rPr>
          <w:rFonts w:ascii="Arial" w:hAnsi="Arial" w:cs="Arial"/>
        </w:rPr>
      </w:pPr>
      <w:bookmarkStart w:id="51" w:name="_Toc523125535"/>
      <w:r w:rsidRPr="008123B1">
        <w:rPr>
          <w:rFonts w:ascii="Arial" w:hAnsi="Arial" w:cs="Arial"/>
        </w:rPr>
        <w:lastRenderedPageBreak/>
        <w:t>ISA 620 – Auditor’s expert</w:t>
      </w:r>
      <w:bookmarkEnd w:id="51"/>
      <w:r w:rsidRPr="008123B1">
        <w:rPr>
          <w:rFonts w:ascii="Arial" w:hAnsi="Arial" w:cs="Arial"/>
        </w:rPr>
        <w:t xml:space="preserve"> </w:t>
      </w:r>
    </w:p>
    <w:p w:rsidR="002D546F" w:rsidRPr="00B961B8" w:rsidRDefault="00B961B8" w:rsidP="00B961B8">
      <w:pPr>
        <w:pStyle w:val="Heading3"/>
        <w:ind w:left="284" w:hanging="851"/>
        <w:rPr>
          <w:rFonts w:ascii="Arial" w:hAnsi="Arial" w:cs="Arial"/>
          <w:sz w:val="24"/>
          <w:szCs w:val="24"/>
        </w:rPr>
      </w:pPr>
      <w:bookmarkStart w:id="52" w:name="_Toc523125536"/>
      <w:r w:rsidRPr="00B961B8">
        <w:rPr>
          <w:rFonts w:ascii="Arial" w:hAnsi="Arial" w:cs="Arial"/>
          <w:sz w:val="24"/>
          <w:szCs w:val="24"/>
        </w:rPr>
        <w:t>4.2.1</w:t>
      </w:r>
      <w:r w:rsidRPr="00B961B8">
        <w:rPr>
          <w:rFonts w:ascii="Arial" w:hAnsi="Arial" w:cs="Arial"/>
          <w:sz w:val="24"/>
          <w:szCs w:val="24"/>
        </w:rPr>
        <w:tab/>
      </w:r>
      <w:r w:rsidR="003862B9" w:rsidRPr="00B961B8">
        <w:rPr>
          <w:rFonts w:ascii="Arial" w:hAnsi="Arial" w:cs="Arial"/>
          <w:sz w:val="24"/>
          <w:szCs w:val="24"/>
        </w:rPr>
        <w:t>Relevance of ISA 620</w:t>
      </w:r>
      <w:bookmarkEnd w:id="52"/>
    </w:p>
    <w:p w:rsidR="003C0B3E" w:rsidRDefault="002D546F" w:rsidP="00DC67C4">
      <w:pPr>
        <w:spacing w:line="360" w:lineRule="auto"/>
        <w:ind w:left="284"/>
        <w:jc w:val="both"/>
        <w:rPr>
          <w:rFonts w:ascii="Arial" w:hAnsi="Arial" w:cs="Arial"/>
        </w:rPr>
      </w:pPr>
      <w:r>
        <w:rPr>
          <w:rFonts w:ascii="Arial" w:hAnsi="Arial" w:cs="Arial"/>
        </w:rPr>
        <w:t>ISA 62</w:t>
      </w:r>
      <w:r w:rsidR="002C78CB">
        <w:rPr>
          <w:rFonts w:ascii="Arial" w:hAnsi="Arial" w:cs="Arial"/>
        </w:rPr>
        <w:t>0 is applicable in an audit where the auditor makes use of ‘an individual or organisation in a field of expertise other than accounting or auditing when that work is used to assist the auditor in obtaining sufficient appropriate audit evidence’ (ISA 620, par 1)</w:t>
      </w:r>
      <w:r w:rsidR="003C0B3E">
        <w:rPr>
          <w:rFonts w:ascii="Arial" w:hAnsi="Arial" w:cs="Arial"/>
        </w:rPr>
        <w:t xml:space="preserve">. </w:t>
      </w:r>
      <w:r w:rsidR="002C78CB">
        <w:rPr>
          <w:rFonts w:ascii="Arial" w:hAnsi="Arial" w:cs="Arial"/>
        </w:rPr>
        <w:t>The auditor retains responsibility for the opinion expressed</w:t>
      </w:r>
      <w:r w:rsidR="003C0B3E">
        <w:rPr>
          <w:rFonts w:ascii="Arial" w:hAnsi="Arial" w:cs="Arial"/>
        </w:rPr>
        <w:t xml:space="preserve">. </w:t>
      </w:r>
      <w:r w:rsidR="002C78CB">
        <w:rPr>
          <w:rFonts w:ascii="Arial" w:hAnsi="Arial" w:cs="Arial"/>
        </w:rPr>
        <w:t>In o</w:t>
      </w:r>
      <w:r w:rsidR="00C40C39">
        <w:rPr>
          <w:rFonts w:ascii="Arial" w:hAnsi="Arial" w:cs="Arial"/>
        </w:rPr>
        <w:t>ther words, respondents confirm</w:t>
      </w:r>
      <w:r w:rsidR="002C78CB">
        <w:rPr>
          <w:rFonts w:ascii="Arial" w:hAnsi="Arial" w:cs="Arial"/>
        </w:rPr>
        <w:t xml:space="preserve"> </w:t>
      </w:r>
      <w:proofErr w:type="gramStart"/>
      <w:r w:rsidR="002C78CB">
        <w:rPr>
          <w:rFonts w:ascii="Arial" w:hAnsi="Arial" w:cs="Arial"/>
        </w:rPr>
        <w:t>that an expert c</w:t>
      </w:r>
      <w:r w:rsidR="00C40C39">
        <w:rPr>
          <w:rFonts w:ascii="Arial" w:hAnsi="Arial" w:cs="Arial"/>
        </w:rPr>
        <w:t>annot</w:t>
      </w:r>
      <w:r w:rsidR="002C78CB">
        <w:rPr>
          <w:rFonts w:ascii="Arial" w:hAnsi="Arial" w:cs="Arial"/>
        </w:rPr>
        <w:t xml:space="preserve"> not be used </w:t>
      </w:r>
      <w:r w:rsidR="00DC67C4">
        <w:rPr>
          <w:rFonts w:ascii="Arial" w:hAnsi="Arial" w:cs="Arial"/>
        </w:rPr>
        <w:t>as a</w:t>
      </w:r>
      <w:r w:rsidR="002C78CB">
        <w:rPr>
          <w:rFonts w:ascii="Arial" w:hAnsi="Arial" w:cs="Arial"/>
        </w:rPr>
        <w:t xml:space="preserve"> substitute for the auditor’s own judgement or understanding of the client, its environment and internal controls (R4)</w:t>
      </w:r>
      <w:proofErr w:type="gramEnd"/>
      <w:r w:rsidR="003C0B3E">
        <w:rPr>
          <w:rFonts w:ascii="Arial" w:hAnsi="Arial" w:cs="Arial"/>
        </w:rPr>
        <w:t xml:space="preserve">. </w:t>
      </w:r>
      <w:r w:rsidR="002C78CB">
        <w:rPr>
          <w:rFonts w:ascii="Arial" w:hAnsi="Arial" w:cs="Arial"/>
        </w:rPr>
        <w:t>Respondents outlined two broad instances when ISA 620 is applicable: when the audit team does not have sufficient skills to test a balance</w:t>
      </w:r>
      <w:r w:rsidR="00E97140">
        <w:rPr>
          <w:rFonts w:ascii="Arial" w:hAnsi="Arial" w:cs="Arial"/>
        </w:rPr>
        <w:t xml:space="preserve"> </w:t>
      </w:r>
      <w:r w:rsidR="002C78CB">
        <w:rPr>
          <w:rFonts w:ascii="Arial" w:hAnsi="Arial" w:cs="Arial"/>
        </w:rPr>
        <w:t>/</w:t>
      </w:r>
      <w:r w:rsidR="00E97140">
        <w:rPr>
          <w:rFonts w:ascii="Arial" w:hAnsi="Arial" w:cs="Arial"/>
        </w:rPr>
        <w:t xml:space="preserve"> </w:t>
      </w:r>
      <w:r w:rsidR="002C78CB">
        <w:rPr>
          <w:rFonts w:ascii="Arial" w:hAnsi="Arial" w:cs="Arial"/>
        </w:rPr>
        <w:t>transaction and when the use of an expert provides complementary audit evidence</w:t>
      </w:r>
      <w:r w:rsidR="003C0B3E">
        <w:rPr>
          <w:rFonts w:ascii="Arial" w:hAnsi="Arial" w:cs="Arial"/>
        </w:rPr>
        <w:t xml:space="preserve">. </w:t>
      </w:r>
      <w:r w:rsidR="002C78CB">
        <w:rPr>
          <w:rFonts w:ascii="Arial" w:hAnsi="Arial" w:cs="Arial"/>
        </w:rPr>
        <w:t>Each is discussed below</w:t>
      </w:r>
      <w:r w:rsidR="003C0B3E">
        <w:rPr>
          <w:rFonts w:ascii="Arial" w:hAnsi="Arial" w:cs="Arial"/>
        </w:rPr>
        <w:t xml:space="preserve">. </w:t>
      </w:r>
    </w:p>
    <w:p w:rsidR="002D546F" w:rsidRDefault="003C0B3E" w:rsidP="00DC67C4">
      <w:pPr>
        <w:spacing w:line="360" w:lineRule="auto"/>
        <w:ind w:left="284"/>
        <w:jc w:val="both"/>
        <w:rPr>
          <w:rFonts w:ascii="Arial" w:hAnsi="Arial" w:cs="Arial"/>
        </w:rPr>
      </w:pPr>
      <w:r>
        <w:rPr>
          <w:rFonts w:ascii="Arial" w:hAnsi="Arial" w:cs="Arial"/>
        </w:rPr>
        <w:t xml:space="preserve"> </w:t>
      </w:r>
    </w:p>
    <w:p w:rsidR="002D546F" w:rsidRPr="008123B1" w:rsidRDefault="002D546F" w:rsidP="00DC67C4">
      <w:pPr>
        <w:pStyle w:val="Heading4"/>
        <w:spacing w:line="360" w:lineRule="auto"/>
        <w:ind w:left="284"/>
        <w:jc w:val="both"/>
        <w:rPr>
          <w:rFonts w:ascii="Arial" w:hAnsi="Arial" w:cs="Arial"/>
        </w:rPr>
      </w:pPr>
      <w:r w:rsidRPr="008123B1">
        <w:rPr>
          <w:rFonts w:ascii="Arial" w:hAnsi="Arial" w:cs="Arial"/>
        </w:rPr>
        <w:t xml:space="preserve">Availability of skills </w:t>
      </w:r>
    </w:p>
    <w:p w:rsidR="002D546F" w:rsidRDefault="002D546F" w:rsidP="00DC67C4">
      <w:pPr>
        <w:spacing w:line="360" w:lineRule="auto"/>
        <w:ind w:left="284"/>
        <w:jc w:val="both"/>
        <w:rPr>
          <w:rFonts w:ascii="Arial" w:hAnsi="Arial" w:cs="Arial"/>
        </w:rPr>
      </w:pPr>
      <w:r>
        <w:rPr>
          <w:rFonts w:ascii="Arial" w:hAnsi="Arial" w:cs="Arial"/>
        </w:rPr>
        <w:t>Res</w:t>
      </w:r>
      <w:r w:rsidR="00C40C39">
        <w:rPr>
          <w:rFonts w:ascii="Arial" w:hAnsi="Arial" w:cs="Arial"/>
        </w:rPr>
        <w:t>pondents agreed that, as client</w:t>
      </w:r>
      <w:r w:rsidR="00AE794D">
        <w:rPr>
          <w:rFonts w:ascii="Arial" w:hAnsi="Arial" w:cs="Arial"/>
        </w:rPr>
        <w:t>’</w:t>
      </w:r>
      <w:r>
        <w:rPr>
          <w:rFonts w:ascii="Arial" w:hAnsi="Arial" w:cs="Arial"/>
        </w:rPr>
        <w:t>s business models become more complex, multi-disciplinary skills become essential for understanding audit risks and designing audit procedure to obtain sufficient, appropriate audit evidence (</w:t>
      </w:r>
      <w:r w:rsidR="00C15B34">
        <w:rPr>
          <w:rFonts w:ascii="Arial" w:hAnsi="Arial" w:cs="Arial"/>
        </w:rPr>
        <w:t xml:space="preserve">R1, R2, </w:t>
      </w:r>
      <w:r>
        <w:rPr>
          <w:rFonts w:ascii="Arial" w:hAnsi="Arial" w:cs="Arial"/>
        </w:rPr>
        <w:t>R5)</w:t>
      </w:r>
      <w:r w:rsidR="003C0B3E">
        <w:rPr>
          <w:rFonts w:ascii="Arial" w:hAnsi="Arial" w:cs="Arial"/>
        </w:rPr>
        <w:t xml:space="preserve">. </w:t>
      </w:r>
      <w:r>
        <w:rPr>
          <w:rFonts w:ascii="Arial" w:hAnsi="Arial" w:cs="Arial"/>
        </w:rPr>
        <w:t>ISA 620 is applicable when required skills are clearly outside the scope of the professional accountant’s expertise (</w:t>
      </w:r>
      <w:r w:rsidR="00C15B34">
        <w:rPr>
          <w:rFonts w:ascii="Arial" w:hAnsi="Arial" w:cs="Arial"/>
        </w:rPr>
        <w:t>par 2(b))</w:t>
      </w:r>
      <w:r w:rsidR="003C0B3E">
        <w:rPr>
          <w:rFonts w:ascii="Arial" w:hAnsi="Arial" w:cs="Arial"/>
        </w:rPr>
        <w:t xml:space="preserve">. </w:t>
      </w:r>
      <w:r>
        <w:rPr>
          <w:rFonts w:ascii="Arial" w:hAnsi="Arial" w:cs="Arial"/>
        </w:rPr>
        <w:t>Examples p</w:t>
      </w:r>
      <w:r w:rsidR="00C40C39">
        <w:rPr>
          <w:rFonts w:ascii="Arial" w:hAnsi="Arial" w:cs="Arial"/>
        </w:rPr>
        <w:t>rovided by respondents included</w:t>
      </w:r>
      <w:r w:rsidR="00B961B8">
        <w:rPr>
          <w:rFonts w:ascii="Arial" w:hAnsi="Arial" w:cs="Arial"/>
        </w:rPr>
        <w:t>:</w:t>
      </w:r>
      <w:r>
        <w:rPr>
          <w:rFonts w:ascii="Arial" w:hAnsi="Arial" w:cs="Arial"/>
        </w:rPr>
        <w:t xml:space="preserve"> </w:t>
      </w:r>
    </w:p>
    <w:p w:rsidR="002D546F" w:rsidRDefault="002D546F" w:rsidP="00DC67C4">
      <w:pPr>
        <w:pStyle w:val="ListParagraph"/>
        <w:numPr>
          <w:ilvl w:val="0"/>
          <w:numId w:val="36"/>
        </w:numPr>
        <w:spacing w:line="360" w:lineRule="auto"/>
        <w:jc w:val="both"/>
        <w:rPr>
          <w:rFonts w:ascii="Arial" w:hAnsi="Arial" w:cs="Arial"/>
        </w:rPr>
      </w:pPr>
      <w:r>
        <w:rPr>
          <w:rFonts w:ascii="Arial" w:hAnsi="Arial" w:cs="Arial"/>
        </w:rPr>
        <w:t>Determination of the operating life of a mine – this requires an operating and geological analysis</w:t>
      </w:r>
      <w:r w:rsidR="00C40C39">
        <w:rPr>
          <w:rFonts w:ascii="Arial" w:hAnsi="Arial" w:cs="Arial"/>
        </w:rPr>
        <w:t>,</w:t>
      </w:r>
      <w:r>
        <w:rPr>
          <w:rFonts w:ascii="Arial" w:hAnsi="Arial" w:cs="Arial"/>
        </w:rPr>
        <w:t xml:space="preserve"> independent of the accounting for the mine assets and determining monetary values (R3)</w:t>
      </w:r>
      <w:r w:rsidR="00B961B8">
        <w:rPr>
          <w:rFonts w:ascii="Arial" w:hAnsi="Arial" w:cs="Arial"/>
        </w:rPr>
        <w:t>.</w:t>
      </w:r>
    </w:p>
    <w:p w:rsidR="002D546F" w:rsidRDefault="002D546F" w:rsidP="00DC67C4">
      <w:pPr>
        <w:pStyle w:val="ListParagraph"/>
        <w:spacing w:line="360" w:lineRule="auto"/>
        <w:jc w:val="both"/>
        <w:rPr>
          <w:rFonts w:ascii="Arial" w:hAnsi="Arial" w:cs="Arial"/>
        </w:rPr>
      </w:pPr>
    </w:p>
    <w:p w:rsidR="002D546F" w:rsidRDefault="002D546F" w:rsidP="00DC67C4">
      <w:pPr>
        <w:pStyle w:val="ListParagraph"/>
        <w:numPr>
          <w:ilvl w:val="0"/>
          <w:numId w:val="36"/>
        </w:numPr>
        <w:spacing w:line="360" w:lineRule="auto"/>
        <w:jc w:val="both"/>
        <w:rPr>
          <w:rFonts w:ascii="Arial" w:hAnsi="Arial" w:cs="Arial"/>
        </w:rPr>
      </w:pPr>
      <w:r>
        <w:rPr>
          <w:rFonts w:ascii="Arial" w:hAnsi="Arial" w:cs="Arial"/>
        </w:rPr>
        <w:t>Similarly, the determination of the costs included in an environmental rehabilitation assessment</w:t>
      </w:r>
      <w:r w:rsidR="003C0B3E">
        <w:rPr>
          <w:rFonts w:ascii="Arial" w:hAnsi="Arial" w:cs="Arial"/>
        </w:rPr>
        <w:t xml:space="preserve">. </w:t>
      </w:r>
      <w:r>
        <w:rPr>
          <w:rFonts w:ascii="Arial" w:hAnsi="Arial" w:cs="Arial"/>
        </w:rPr>
        <w:t>The auditor would have the expertise to conclude on, for example, the appropriateness and application of the discount rate and subsequent accounting for any changes in estimate</w:t>
      </w:r>
      <w:r w:rsidR="003C0B3E">
        <w:rPr>
          <w:rFonts w:ascii="Arial" w:hAnsi="Arial" w:cs="Arial"/>
        </w:rPr>
        <w:t xml:space="preserve">. </w:t>
      </w:r>
      <w:r>
        <w:rPr>
          <w:rFonts w:ascii="Arial" w:hAnsi="Arial" w:cs="Arial"/>
        </w:rPr>
        <w:t>However, the determination of the rehabilitation work which needs to be completed, the timing of those activities and the estimated costs inv</w:t>
      </w:r>
      <w:r w:rsidR="00C40C39">
        <w:rPr>
          <w:rFonts w:ascii="Arial" w:hAnsi="Arial" w:cs="Arial"/>
        </w:rPr>
        <w:t>olved require</w:t>
      </w:r>
      <w:r>
        <w:rPr>
          <w:rFonts w:ascii="Arial" w:hAnsi="Arial" w:cs="Arial"/>
        </w:rPr>
        <w:t xml:space="preserve"> specialised skills unrelated to accounting, finance and auditing (R3)</w:t>
      </w:r>
      <w:r w:rsidR="00EA0164">
        <w:rPr>
          <w:rFonts w:ascii="Arial" w:hAnsi="Arial" w:cs="Arial"/>
        </w:rPr>
        <w:t>.</w:t>
      </w:r>
    </w:p>
    <w:p w:rsidR="002D546F" w:rsidRPr="00010DEF" w:rsidRDefault="002D546F" w:rsidP="00DC67C4">
      <w:pPr>
        <w:pStyle w:val="ListParagraph"/>
        <w:spacing w:line="360" w:lineRule="auto"/>
        <w:jc w:val="both"/>
        <w:rPr>
          <w:rFonts w:ascii="Arial" w:hAnsi="Arial" w:cs="Arial"/>
        </w:rPr>
      </w:pPr>
    </w:p>
    <w:p w:rsidR="002D546F" w:rsidRDefault="002D546F" w:rsidP="00DC67C4">
      <w:pPr>
        <w:pStyle w:val="ListParagraph"/>
        <w:numPr>
          <w:ilvl w:val="0"/>
          <w:numId w:val="36"/>
        </w:numPr>
        <w:spacing w:line="360" w:lineRule="auto"/>
        <w:jc w:val="both"/>
        <w:rPr>
          <w:rFonts w:ascii="Arial" w:hAnsi="Arial" w:cs="Arial"/>
        </w:rPr>
      </w:pPr>
      <w:r>
        <w:rPr>
          <w:rFonts w:ascii="Arial" w:hAnsi="Arial" w:cs="Arial"/>
        </w:rPr>
        <w:t>Assessments of legal liability which is based on an understanding of the prevailing common law and statutory environment (R1)</w:t>
      </w:r>
      <w:r w:rsidR="003C0B3E">
        <w:rPr>
          <w:rFonts w:ascii="Arial" w:hAnsi="Arial" w:cs="Arial"/>
        </w:rPr>
        <w:t xml:space="preserve">. </w:t>
      </w:r>
    </w:p>
    <w:p w:rsidR="002D546F" w:rsidRPr="00A60CD5" w:rsidRDefault="002D546F" w:rsidP="00DC67C4">
      <w:pPr>
        <w:pStyle w:val="ListParagraph"/>
        <w:spacing w:line="360" w:lineRule="auto"/>
        <w:jc w:val="both"/>
        <w:rPr>
          <w:rFonts w:ascii="Arial" w:hAnsi="Arial" w:cs="Arial"/>
        </w:rPr>
      </w:pPr>
    </w:p>
    <w:p w:rsidR="002D546F" w:rsidRPr="005A4EDD" w:rsidRDefault="002D546F" w:rsidP="00DC67C4">
      <w:pPr>
        <w:pStyle w:val="ListParagraph"/>
        <w:numPr>
          <w:ilvl w:val="0"/>
          <w:numId w:val="36"/>
        </w:numPr>
        <w:spacing w:line="360" w:lineRule="auto"/>
        <w:jc w:val="both"/>
        <w:rPr>
          <w:rFonts w:ascii="Arial" w:hAnsi="Arial" w:cs="Arial"/>
        </w:rPr>
      </w:pPr>
      <w:r>
        <w:rPr>
          <w:rFonts w:ascii="Arial" w:hAnsi="Arial" w:cs="Arial"/>
        </w:rPr>
        <w:t>The use of quantity surveyors to determine the stage of completion of construction projects based on surveys of physical work completed to date (</w:t>
      </w:r>
      <w:r w:rsidR="00C15B34">
        <w:rPr>
          <w:rFonts w:ascii="Arial" w:hAnsi="Arial" w:cs="Arial"/>
        </w:rPr>
        <w:t>R6, R8</w:t>
      </w:r>
      <w:r>
        <w:rPr>
          <w:rFonts w:ascii="Arial" w:hAnsi="Arial" w:cs="Arial"/>
        </w:rPr>
        <w:t>)</w:t>
      </w:r>
      <w:r w:rsidR="003C0B3E">
        <w:rPr>
          <w:rFonts w:ascii="Arial" w:hAnsi="Arial" w:cs="Arial"/>
        </w:rPr>
        <w:t xml:space="preserve">. </w:t>
      </w:r>
    </w:p>
    <w:p w:rsidR="002D546F" w:rsidRDefault="002D546F" w:rsidP="00DC67C4">
      <w:pPr>
        <w:spacing w:line="360" w:lineRule="auto"/>
        <w:ind w:left="284"/>
        <w:jc w:val="both"/>
        <w:rPr>
          <w:rFonts w:ascii="Arial" w:hAnsi="Arial" w:cs="Arial"/>
        </w:rPr>
      </w:pPr>
      <w:r>
        <w:rPr>
          <w:rFonts w:ascii="Arial" w:hAnsi="Arial" w:cs="Arial"/>
        </w:rPr>
        <w:lastRenderedPageBreak/>
        <w:t>There were also instances where experts were being used to complement the audit team’s skills</w:t>
      </w:r>
      <w:r w:rsidR="003C0B3E">
        <w:rPr>
          <w:rFonts w:ascii="Arial" w:hAnsi="Arial" w:cs="Arial"/>
        </w:rPr>
        <w:t xml:space="preserve">. </w:t>
      </w:r>
      <w:r>
        <w:rPr>
          <w:rFonts w:ascii="Arial" w:hAnsi="Arial" w:cs="Arial"/>
        </w:rPr>
        <w:t xml:space="preserve">These typically involved the use of actuaries or qualified valuators to assist with complex mathematical models needed for valuing assets and liabilities such as defined benefit obligations, pension plan assets, </w:t>
      </w:r>
      <w:proofErr w:type="gramStart"/>
      <w:r>
        <w:rPr>
          <w:rFonts w:ascii="Arial" w:hAnsi="Arial" w:cs="Arial"/>
        </w:rPr>
        <w:t>credit</w:t>
      </w:r>
      <w:proofErr w:type="gramEnd"/>
      <w:r>
        <w:rPr>
          <w:rFonts w:ascii="Arial" w:hAnsi="Arial" w:cs="Arial"/>
        </w:rPr>
        <w:t xml:space="preserve"> loss models under IFRS 9 and sensitivity analyses under IFRS 7</w:t>
      </w:r>
      <w:r w:rsidR="00C15B34">
        <w:rPr>
          <w:rFonts w:ascii="Arial" w:hAnsi="Arial" w:cs="Arial"/>
        </w:rPr>
        <w:t xml:space="preserve"> (R2, R3)</w:t>
      </w:r>
      <w:r w:rsidR="003C0B3E">
        <w:rPr>
          <w:rFonts w:ascii="Arial" w:hAnsi="Arial" w:cs="Arial"/>
        </w:rPr>
        <w:t xml:space="preserve">. </w:t>
      </w:r>
    </w:p>
    <w:p w:rsidR="00DC67C4" w:rsidRDefault="002D546F" w:rsidP="00DC67C4">
      <w:pPr>
        <w:spacing w:line="360" w:lineRule="auto"/>
        <w:ind w:left="284"/>
        <w:jc w:val="both"/>
        <w:rPr>
          <w:rFonts w:ascii="Arial" w:hAnsi="Arial" w:cs="Arial"/>
        </w:rPr>
      </w:pPr>
      <w:r>
        <w:rPr>
          <w:rFonts w:ascii="Arial" w:hAnsi="Arial" w:cs="Arial"/>
        </w:rPr>
        <w:t>In most instances, these experts were engaged when the applicable accounting standards required the use of a fair value measurement or disclosure</w:t>
      </w:r>
      <w:r w:rsidR="003C0B3E">
        <w:rPr>
          <w:rFonts w:ascii="Arial" w:hAnsi="Arial" w:cs="Arial"/>
        </w:rPr>
        <w:t xml:space="preserve">. </w:t>
      </w:r>
      <w:r>
        <w:rPr>
          <w:rFonts w:ascii="Arial" w:hAnsi="Arial" w:cs="Arial"/>
        </w:rPr>
        <w:t>Respondents confirmed that most cost-based accounting standards (such as IAS 2, IAS 16 and IAS 38) seldom require the use of an expert</w:t>
      </w:r>
      <w:r w:rsidR="003C0B3E">
        <w:rPr>
          <w:rFonts w:ascii="Arial" w:hAnsi="Arial" w:cs="Arial"/>
        </w:rPr>
        <w:t xml:space="preserve">. </w:t>
      </w:r>
      <w:r>
        <w:rPr>
          <w:rFonts w:ascii="Arial" w:hAnsi="Arial" w:cs="Arial"/>
        </w:rPr>
        <w:t>In contrast, accountants and auditors appeared to be less comfortable with the methods used to determine fair values (see IFRS 13) and the assumptions of different valuation models</w:t>
      </w:r>
      <w:r w:rsidR="003C0B3E">
        <w:rPr>
          <w:rFonts w:ascii="Arial" w:hAnsi="Arial" w:cs="Arial"/>
        </w:rPr>
        <w:t xml:space="preserve">. </w:t>
      </w:r>
      <w:r>
        <w:rPr>
          <w:rFonts w:ascii="Arial" w:hAnsi="Arial" w:cs="Arial"/>
        </w:rPr>
        <w:t>In these cases, an expert is used to provide the necessary assistance</w:t>
      </w:r>
      <w:r w:rsidR="00872DEC">
        <w:rPr>
          <w:rFonts w:ascii="Arial" w:hAnsi="Arial" w:cs="Arial"/>
        </w:rPr>
        <w:t>,</w:t>
      </w:r>
      <w:r>
        <w:rPr>
          <w:rFonts w:ascii="Arial" w:hAnsi="Arial" w:cs="Arial"/>
        </w:rPr>
        <w:t xml:space="preserve"> even though, on strict reading of ISA 620, the auditor should be in a positon to test these fair values without having to rely on an expert</w:t>
      </w:r>
      <w:r w:rsidR="00DA51D2">
        <w:rPr>
          <w:rFonts w:ascii="Arial" w:hAnsi="Arial" w:cs="Arial"/>
        </w:rPr>
        <w:t xml:space="preserve"> (R8, R9, </w:t>
      </w:r>
      <w:proofErr w:type="gramStart"/>
      <w:r w:rsidR="00DA51D2">
        <w:rPr>
          <w:rFonts w:ascii="Arial" w:hAnsi="Arial" w:cs="Arial"/>
        </w:rPr>
        <w:t>R10</w:t>
      </w:r>
      <w:proofErr w:type="gramEnd"/>
      <w:r w:rsidR="00DA51D2">
        <w:rPr>
          <w:rFonts w:ascii="Arial" w:hAnsi="Arial" w:cs="Arial"/>
        </w:rPr>
        <w:t>)</w:t>
      </w:r>
      <w:r>
        <w:rPr>
          <w:rFonts w:ascii="Arial" w:hAnsi="Arial" w:cs="Arial"/>
        </w:rPr>
        <w:t>.</w:t>
      </w:r>
    </w:p>
    <w:p w:rsidR="002D546F" w:rsidRDefault="002D546F" w:rsidP="00DC67C4">
      <w:pPr>
        <w:spacing w:line="360" w:lineRule="auto"/>
        <w:ind w:left="284"/>
        <w:jc w:val="both"/>
        <w:rPr>
          <w:rFonts w:ascii="Arial" w:hAnsi="Arial" w:cs="Arial"/>
        </w:rPr>
      </w:pPr>
      <w:r>
        <w:rPr>
          <w:rFonts w:ascii="Arial" w:hAnsi="Arial" w:cs="Arial"/>
        </w:rPr>
        <w:t xml:space="preserve"> </w:t>
      </w:r>
    </w:p>
    <w:p w:rsidR="002D546F" w:rsidRPr="008123B1" w:rsidRDefault="002D546F" w:rsidP="00DC67C4">
      <w:pPr>
        <w:pStyle w:val="Heading4"/>
        <w:spacing w:line="360" w:lineRule="auto"/>
        <w:ind w:left="284"/>
        <w:jc w:val="both"/>
        <w:rPr>
          <w:rFonts w:ascii="Arial" w:hAnsi="Arial" w:cs="Arial"/>
        </w:rPr>
      </w:pPr>
      <w:r w:rsidRPr="008123B1">
        <w:rPr>
          <w:rFonts w:ascii="Arial" w:hAnsi="Arial" w:cs="Arial"/>
        </w:rPr>
        <w:t xml:space="preserve">Sufficiency and appropriateness of audit evidence </w:t>
      </w:r>
    </w:p>
    <w:p w:rsidR="002D546F" w:rsidRDefault="002D546F" w:rsidP="00DC67C4">
      <w:pPr>
        <w:spacing w:line="360" w:lineRule="auto"/>
        <w:ind w:left="284"/>
        <w:jc w:val="both"/>
        <w:rPr>
          <w:rFonts w:ascii="Arial" w:hAnsi="Arial" w:cs="Arial"/>
        </w:rPr>
      </w:pPr>
      <w:r>
        <w:rPr>
          <w:rFonts w:ascii="Arial" w:hAnsi="Arial" w:cs="Arial"/>
        </w:rPr>
        <w:t>Audit clients frequently rely on experts to assist with the measurement of different assets and liabilities</w:t>
      </w:r>
      <w:r w:rsidR="003C0B3E">
        <w:rPr>
          <w:rFonts w:ascii="Arial" w:hAnsi="Arial" w:cs="Arial"/>
        </w:rPr>
        <w:t xml:space="preserve">. </w:t>
      </w:r>
      <w:r>
        <w:rPr>
          <w:rFonts w:ascii="Arial" w:hAnsi="Arial" w:cs="Arial"/>
        </w:rPr>
        <w:t xml:space="preserve">Examples </w:t>
      </w:r>
      <w:r w:rsidR="00872DEC">
        <w:rPr>
          <w:rFonts w:ascii="Arial" w:hAnsi="Arial" w:cs="Arial"/>
        </w:rPr>
        <w:t>are</w:t>
      </w:r>
      <w:r>
        <w:rPr>
          <w:rFonts w:ascii="Arial" w:hAnsi="Arial" w:cs="Arial"/>
        </w:rPr>
        <w:t xml:space="preserve"> similar to those referred to above</w:t>
      </w:r>
      <w:r w:rsidR="003C0B3E">
        <w:rPr>
          <w:rFonts w:ascii="Arial" w:hAnsi="Arial" w:cs="Arial"/>
        </w:rPr>
        <w:t xml:space="preserve">. </w:t>
      </w:r>
      <w:r>
        <w:rPr>
          <w:rFonts w:ascii="Arial" w:hAnsi="Arial" w:cs="Arial"/>
        </w:rPr>
        <w:t xml:space="preserve">Respondents all pointed out that, when a client makes use of a management expert, the auditor will typically use </w:t>
      </w:r>
      <w:r w:rsidR="00872DEC">
        <w:rPr>
          <w:rFonts w:ascii="Arial" w:hAnsi="Arial" w:cs="Arial"/>
        </w:rPr>
        <w:t>her</w:t>
      </w:r>
      <w:r>
        <w:rPr>
          <w:rFonts w:ascii="Arial" w:hAnsi="Arial" w:cs="Arial"/>
        </w:rPr>
        <w:t xml:space="preserve"> own expert to verify the work performed by the management expert (R1, R3, </w:t>
      </w:r>
      <w:proofErr w:type="gramStart"/>
      <w:r>
        <w:rPr>
          <w:rFonts w:ascii="Arial" w:hAnsi="Arial" w:cs="Arial"/>
        </w:rPr>
        <w:t>R7</w:t>
      </w:r>
      <w:proofErr w:type="gramEnd"/>
      <w:r>
        <w:rPr>
          <w:rFonts w:ascii="Arial" w:hAnsi="Arial" w:cs="Arial"/>
        </w:rPr>
        <w:t>)</w:t>
      </w:r>
      <w:r w:rsidR="003C0B3E">
        <w:rPr>
          <w:rFonts w:ascii="Arial" w:hAnsi="Arial" w:cs="Arial"/>
        </w:rPr>
        <w:t xml:space="preserve">. </w:t>
      </w:r>
      <w:r>
        <w:rPr>
          <w:rFonts w:ascii="Arial" w:hAnsi="Arial" w:cs="Arial"/>
        </w:rPr>
        <w:t>This was justified on the grounds that the use of an auditor’s expert is the most efficient and appropriate approach for confirming complex judgements and estimates made by the audit client’s expert (being the management expert) (</w:t>
      </w:r>
      <w:r w:rsidR="00DA51D2">
        <w:rPr>
          <w:rFonts w:ascii="Arial" w:hAnsi="Arial" w:cs="Arial"/>
        </w:rPr>
        <w:t xml:space="preserve">R1, R2, </w:t>
      </w:r>
      <w:r>
        <w:rPr>
          <w:rFonts w:ascii="Arial" w:hAnsi="Arial" w:cs="Arial"/>
        </w:rPr>
        <w:t>R5)</w:t>
      </w:r>
      <w:r w:rsidR="003C0B3E">
        <w:rPr>
          <w:rFonts w:ascii="Arial" w:hAnsi="Arial" w:cs="Arial"/>
        </w:rPr>
        <w:t xml:space="preserve">. </w:t>
      </w:r>
    </w:p>
    <w:p w:rsidR="002D546F" w:rsidRDefault="002D546F" w:rsidP="00DC67C4">
      <w:pPr>
        <w:spacing w:line="360" w:lineRule="auto"/>
        <w:ind w:left="284"/>
        <w:jc w:val="both"/>
        <w:rPr>
          <w:rFonts w:ascii="Arial" w:hAnsi="Arial" w:cs="Arial"/>
        </w:rPr>
      </w:pPr>
      <w:r>
        <w:rPr>
          <w:rFonts w:ascii="Arial" w:hAnsi="Arial" w:cs="Arial"/>
        </w:rPr>
        <w:t>As a result, a primary objective of ISA 620 is to draw a distinction between the sufficiency and appropriateness of evidence provided by a client’s and an auditor’s expert</w:t>
      </w:r>
      <w:r w:rsidR="003C0B3E">
        <w:rPr>
          <w:rFonts w:ascii="Arial" w:hAnsi="Arial" w:cs="Arial"/>
        </w:rPr>
        <w:t xml:space="preserve">. </w:t>
      </w:r>
      <w:r>
        <w:rPr>
          <w:rFonts w:ascii="Arial" w:hAnsi="Arial" w:cs="Arial"/>
        </w:rPr>
        <w:t>While these experts may be similar in most respect</w:t>
      </w:r>
      <w:r w:rsidR="00872DEC">
        <w:rPr>
          <w:rFonts w:ascii="Arial" w:hAnsi="Arial" w:cs="Arial"/>
        </w:rPr>
        <w:t>s</w:t>
      </w:r>
      <w:r>
        <w:rPr>
          <w:rFonts w:ascii="Arial" w:hAnsi="Arial" w:cs="Arial"/>
        </w:rPr>
        <w:t xml:space="preserve">, the former may lack the same level of independence </w:t>
      </w:r>
      <w:r w:rsidRPr="004658B2">
        <w:rPr>
          <w:rFonts w:ascii="Arial" w:hAnsi="Arial" w:cs="Arial"/>
        </w:rPr>
        <w:t xml:space="preserve">and objectivity </w:t>
      </w:r>
      <w:r w:rsidR="00872DEC">
        <w:rPr>
          <w:rFonts w:ascii="Arial" w:hAnsi="Arial" w:cs="Arial"/>
        </w:rPr>
        <w:t>of</w:t>
      </w:r>
      <w:r w:rsidRPr="004658B2">
        <w:rPr>
          <w:rFonts w:ascii="Arial" w:hAnsi="Arial" w:cs="Arial"/>
        </w:rPr>
        <w:t xml:space="preserve"> the audit expert due to a close working relationship with the client (</w:t>
      </w:r>
      <w:r w:rsidR="00DA51D2">
        <w:rPr>
          <w:rFonts w:ascii="Arial" w:hAnsi="Arial" w:cs="Arial"/>
        </w:rPr>
        <w:t xml:space="preserve">R1, </w:t>
      </w:r>
      <w:r w:rsidRPr="004658B2">
        <w:rPr>
          <w:rFonts w:ascii="Arial" w:hAnsi="Arial" w:cs="Arial"/>
        </w:rPr>
        <w:t>R3</w:t>
      </w:r>
      <w:r w:rsidR="00DA51D2">
        <w:rPr>
          <w:rFonts w:ascii="Arial" w:hAnsi="Arial" w:cs="Arial"/>
        </w:rPr>
        <w:t>,</w:t>
      </w:r>
      <w:r w:rsidRPr="004658B2">
        <w:rPr>
          <w:rFonts w:ascii="Arial" w:hAnsi="Arial" w:cs="Arial"/>
        </w:rPr>
        <w:t xml:space="preserve"> </w:t>
      </w:r>
      <w:r w:rsidR="00DA51D2">
        <w:rPr>
          <w:rFonts w:ascii="Arial" w:hAnsi="Arial" w:cs="Arial"/>
        </w:rPr>
        <w:t xml:space="preserve">R4, </w:t>
      </w:r>
      <w:proofErr w:type="gramStart"/>
      <w:r w:rsidRPr="004658B2">
        <w:rPr>
          <w:rFonts w:ascii="Arial" w:hAnsi="Arial" w:cs="Arial"/>
        </w:rPr>
        <w:t>R6</w:t>
      </w:r>
      <w:proofErr w:type="gramEnd"/>
      <w:r w:rsidRPr="004658B2">
        <w:rPr>
          <w:rFonts w:ascii="Arial" w:hAnsi="Arial" w:cs="Arial"/>
        </w:rPr>
        <w:t>)</w:t>
      </w:r>
      <w:r w:rsidR="003C0B3E">
        <w:rPr>
          <w:rFonts w:ascii="Arial" w:hAnsi="Arial" w:cs="Arial"/>
        </w:rPr>
        <w:t xml:space="preserve">. </w:t>
      </w:r>
      <w:r w:rsidRPr="004658B2">
        <w:rPr>
          <w:rFonts w:ascii="Arial" w:hAnsi="Arial" w:cs="Arial"/>
        </w:rPr>
        <w:t xml:space="preserve">As a result, </w:t>
      </w:r>
      <w:r>
        <w:rPr>
          <w:rFonts w:ascii="Arial" w:hAnsi="Arial" w:cs="Arial"/>
        </w:rPr>
        <w:t>an auditor cannot, ordinarily, rely exclusively on the work of a management expert (see also ISA 500)</w:t>
      </w:r>
      <w:r w:rsidR="003C0B3E">
        <w:rPr>
          <w:rFonts w:ascii="Arial" w:hAnsi="Arial" w:cs="Arial"/>
        </w:rPr>
        <w:t xml:space="preserve">. </w:t>
      </w:r>
      <w:r>
        <w:rPr>
          <w:rFonts w:ascii="Arial" w:hAnsi="Arial" w:cs="Arial"/>
        </w:rPr>
        <w:t xml:space="preserve">Additional audit procedures are required to confirm that key assumptions, chosen methods and the scope of any work performed are sufficient </w:t>
      </w:r>
      <w:r w:rsidR="00872DEC">
        <w:rPr>
          <w:rFonts w:ascii="Arial" w:hAnsi="Arial" w:cs="Arial"/>
        </w:rPr>
        <w:t>to</w:t>
      </w:r>
      <w:r>
        <w:rPr>
          <w:rFonts w:ascii="Arial" w:hAnsi="Arial" w:cs="Arial"/>
        </w:rPr>
        <w:t xml:space="preserve"> address the relevant audit risk and </w:t>
      </w:r>
      <w:r w:rsidR="00872DEC">
        <w:rPr>
          <w:rFonts w:ascii="Arial" w:hAnsi="Arial" w:cs="Arial"/>
        </w:rPr>
        <w:t xml:space="preserve">to </w:t>
      </w:r>
      <w:r>
        <w:rPr>
          <w:rFonts w:ascii="Arial" w:hAnsi="Arial" w:cs="Arial"/>
        </w:rPr>
        <w:t>support a conclusion on the respective balance/transaction (</w:t>
      </w:r>
      <w:r w:rsidR="00DA51D2">
        <w:rPr>
          <w:rFonts w:ascii="Arial" w:hAnsi="Arial" w:cs="Arial"/>
        </w:rPr>
        <w:t xml:space="preserve">R1, R3, R4, </w:t>
      </w:r>
      <w:proofErr w:type="gramStart"/>
      <w:r w:rsidR="00DA51D2">
        <w:rPr>
          <w:rFonts w:ascii="Arial" w:hAnsi="Arial" w:cs="Arial"/>
        </w:rPr>
        <w:t>R7</w:t>
      </w:r>
      <w:proofErr w:type="gramEnd"/>
      <w:r>
        <w:rPr>
          <w:rFonts w:ascii="Arial" w:hAnsi="Arial" w:cs="Arial"/>
        </w:rPr>
        <w:t>).</w:t>
      </w:r>
    </w:p>
    <w:p w:rsidR="002D546F" w:rsidRDefault="002D546F" w:rsidP="00DC67C4">
      <w:pPr>
        <w:spacing w:line="360" w:lineRule="auto"/>
        <w:ind w:left="284"/>
        <w:jc w:val="both"/>
        <w:rPr>
          <w:rFonts w:ascii="Arial" w:hAnsi="Arial" w:cs="Arial"/>
        </w:rPr>
      </w:pPr>
      <w:r>
        <w:rPr>
          <w:rFonts w:ascii="Arial" w:hAnsi="Arial" w:cs="Arial"/>
        </w:rPr>
        <w:t>Even in cases when a management expert is not used, some respondents felt that an audit expert could be used to complement procedures performed by the audit team on different balances/transactions</w:t>
      </w:r>
      <w:r w:rsidR="00872DEC">
        <w:rPr>
          <w:rFonts w:ascii="Arial" w:hAnsi="Arial" w:cs="Arial"/>
        </w:rPr>
        <w:t xml:space="preserve">, especially when such balances/transactions have the </w:t>
      </w:r>
      <w:r>
        <w:rPr>
          <w:rFonts w:ascii="Arial" w:hAnsi="Arial" w:cs="Arial"/>
        </w:rPr>
        <w:lastRenderedPageBreak/>
        <w:t>potential to become material in future periods (R4)</w:t>
      </w:r>
      <w:r w:rsidR="003C0B3E">
        <w:rPr>
          <w:rFonts w:ascii="Arial" w:hAnsi="Arial" w:cs="Arial"/>
        </w:rPr>
        <w:t xml:space="preserve">. </w:t>
      </w:r>
      <w:r>
        <w:rPr>
          <w:rFonts w:ascii="Arial" w:hAnsi="Arial" w:cs="Arial"/>
        </w:rPr>
        <w:t>For these interviewees, ISA 620 provided a framework for using a form of third party verification usually for the purpose of providing confirmatory evidence of the results of th</w:t>
      </w:r>
      <w:r w:rsidR="004A14EE">
        <w:rPr>
          <w:rFonts w:ascii="Arial" w:hAnsi="Arial" w:cs="Arial"/>
        </w:rPr>
        <w:t>e auditor’s own test procedures.</w:t>
      </w:r>
    </w:p>
    <w:p w:rsidR="00DC67C4" w:rsidRDefault="00DC67C4" w:rsidP="00DC67C4">
      <w:pPr>
        <w:spacing w:line="360" w:lineRule="auto"/>
        <w:ind w:left="284"/>
        <w:jc w:val="both"/>
        <w:rPr>
          <w:rFonts w:ascii="Arial" w:hAnsi="Arial" w:cs="Arial"/>
        </w:rPr>
      </w:pPr>
    </w:p>
    <w:p w:rsidR="00200B71" w:rsidRDefault="00627642" w:rsidP="00627642">
      <w:pPr>
        <w:pStyle w:val="Heading3"/>
        <w:numPr>
          <w:ilvl w:val="2"/>
          <w:numId w:val="41"/>
        </w:numPr>
        <w:spacing w:line="360" w:lineRule="auto"/>
        <w:ind w:left="284" w:hanging="851"/>
        <w:rPr>
          <w:rFonts w:ascii="Arial" w:hAnsi="Arial" w:cs="Arial"/>
          <w:sz w:val="24"/>
          <w:szCs w:val="24"/>
        </w:rPr>
      </w:pPr>
      <w:r>
        <w:rPr>
          <w:rFonts w:ascii="Arial" w:hAnsi="Arial" w:cs="Arial"/>
          <w:sz w:val="24"/>
          <w:szCs w:val="24"/>
        </w:rPr>
        <w:t xml:space="preserve"> </w:t>
      </w:r>
      <w:bookmarkStart w:id="53" w:name="_Toc523125537"/>
      <w:r w:rsidR="0092142D" w:rsidRPr="008123B1">
        <w:rPr>
          <w:rFonts w:ascii="Arial" w:hAnsi="Arial" w:cs="Arial"/>
          <w:sz w:val="24"/>
          <w:szCs w:val="24"/>
        </w:rPr>
        <w:t>Nature, timing and extent of procedures</w:t>
      </w:r>
      <w:bookmarkEnd w:id="53"/>
    </w:p>
    <w:p w:rsidR="00415BBB" w:rsidRPr="00DC67C4" w:rsidRDefault="0092142D" w:rsidP="00627642">
      <w:pPr>
        <w:spacing w:line="360" w:lineRule="auto"/>
        <w:ind w:left="284"/>
        <w:jc w:val="both"/>
        <w:rPr>
          <w:rFonts w:ascii="Arial" w:hAnsi="Arial" w:cs="Arial"/>
        </w:rPr>
      </w:pPr>
      <w:r w:rsidRPr="00DC67C4">
        <w:rPr>
          <w:rFonts w:ascii="Arial" w:hAnsi="Arial" w:cs="Arial"/>
          <w:sz w:val="24"/>
          <w:szCs w:val="24"/>
        </w:rPr>
        <w:t xml:space="preserve"> </w:t>
      </w:r>
      <w:r w:rsidR="008560CB" w:rsidRPr="00DC67C4">
        <w:rPr>
          <w:rFonts w:ascii="Arial" w:hAnsi="Arial" w:cs="Arial"/>
        </w:rPr>
        <w:t xml:space="preserve">The nature, timing and extent of audit procedures </w:t>
      </w:r>
      <w:r w:rsidR="001C26D6" w:rsidRPr="00DC67C4">
        <w:rPr>
          <w:rFonts w:ascii="Arial" w:hAnsi="Arial" w:cs="Arial"/>
        </w:rPr>
        <w:t>consist</w:t>
      </w:r>
      <w:r w:rsidR="00415BBB" w:rsidRPr="00DC67C4">
        <w:rPr>
          <w:rFonts w:ascii="Arial" w:hAnsi="Arial" w:cs="Arial"/>
        </w:rPr>
        <w:t xml:space="preserve"> of the following:</w:t>
      </w:r>
    </w:p>
    <w:p w:rsidR="00415BBB" w:rsidRPr="00A047A8" w:rsidRDefault="00C214B2" w:rsidP="00627642">
      <w:pPr>
        <w:pStyle w:val="ListParagraph"/>
        <w:numPr>
          <w:ilvl w:val="0"/>
          <w:numId w:val="33"/>
        </w:numPr>
        <w:spacing w:line="360" w:lineRule="auto"/>
        <w:ind w:left="709" w:hanging="425"/>
        <w:jc w:val="both"/>
        <w:rPr>
          <w:rFonts w:ascii="Arial" w:hAnsi="Arial" w:cs="Arial"/>
        </w:rPr>
      </w:pPr>
      <w:r>
        <w:rPr>
          <w:rFonts w:ascii="Arial" w:hAnsi="Arial" w:cs="Arial"/>
        </w:rPr>
        <w:t>a</w:t>
      </w:r>
      <w:r w:rsidR="00A72AB9" w:rsidRPr="00A047A8">
        <w:rPr>
          <w:rFonts w:ascii="Arial" w:hAnsi="Arial" w:cs="Arial"/>
        </w:rPr>
        <w:t>ssessment</w:t>
      </w:r>
      <w:r w:rsidR="00415BBB" w:rsidRPr="00A047A8">
        <w:rPr>
          <w:rFonts w:ascii="Arial" w:hAnsi="Arial" w:cs="Arial"/>
        </w:rPr>
        <w:t xml:space="preserve"> of auditor’s expert’s competence</w:t>
      </w:r>
      <w:r w:rsidR="00C246DC">
        <w:rPr>
          <w:rFonts w:ascii="Arial" w:hAnsi="Arial" w:cs="Arial"/>
        </w:rPr>
        <w:t xml:space="preserve"> (par 9)</w:t>
      </w:r>
      <w:r>
        <w:rPr>
          <w:rFonts w:ascii="Arial" w:hAnsi="Arial" w:cs="Arial"/>
        </w:rPr>
        <w:t>,</w:t>
      </w:r>
    </w:p>
    <w:p w:rsidR="00415BBB" w:rsidRPr="00A047A8" w:rsidRDefault="00C214B2" w:rsidP="00627642">
      <w:pPr>
        <w:pStyle w:val="ListParagraph"/>
        <w:numPr>
          <w:ilvl w:val="0"/>
          <w:numId w:val="33"/>
        </w:numPr>
        <w:spacing w:line="360" w:lineRule="auto"/>
        <w:ind w:left="709" w:hanging="425"/>
        <w:jc w:val="both"/>
        <w:rPr>
          <w:rFonts w:ascii="Arial" w:hAnsi="Arial" w:cs="Arial"/>
        </w:rPr>
      </w:pPr>
      <w:r>
        <w:rPr>
          <w:rFonts w:ascii="Arial" w:hAnsi="Arial" w:cs="Arial"/>
        </w:rPr>
        <w:t>c</w:t>
      </w:r>
      <w:r w:rsidR="00415BBB" w:rsidRPr="00A047A8">
        <w:rPr>
          <w:rFonts w:ascii="Arial" w:hAnsi="Arial" w:cs="Arial"/>
        </w:rPr>
        <w:t>ommunication of scope of work and format of deliverable (report)</w:t>
      </w:r>
      <w:r w:rsidR="00C246DC">
        <w:rPr>
          <w:rFonts w:ascii="Arial" w:hAnsi="Arial" w:cs="Arial"/>
        </w:rPr>
        <w:t xml:space="preserve"> (par 11) and</w:t>
      </w:r>
    </w:p>
    <w:p w:rsidR="00DA51D2" w:rsidRPr="00C246DC" w:rsidRDefault="00C214B2" w:rsidP="00627642">
      <w:pPr>
        <w:pStyle w:val="ListParagraph"/>
        <w:numPr>
          <w:ilvl w:val="0"/>
          <w:numId w:val="33"/>
        </w:numPr>
        <w:spacing w:line="360" w:lineRule="auto"/>
        <w:ind w:left="709" w:hanging="425"/>
        <w:rPr>
          <w:rFonts w:ascii="Arial" w:hAnsi="Arial" w:cs="Arial"/>
        </w:rPr>
      </w:pPr>
      <w:proofErr w:type="gramStart"/>
      <w:r>
        <w:rPr>
          <w:rFonts w:ascii="Arial" w:hAnsi="Arial" w:cs="Arial"/>
        </w:rPr>
        <w:t>t</w:t>
      </w:r>
      <w:r w:rsidR="00415BBB" w:rsidRPr="00C246DC">
        <w:rPr>
          <w:rFonts w:ascii="Arial" w:hAnsi="Arial" w:cs="Arial"/>
        </w:rPr>
        <w:t>esting</w:t>
      </w:r>
      <w:proofErr w:type="gramEnd"/>
      <w:r w:rsidR="00415BBB" w:rsidRPr="00C246DC">
        <w:rPr>
          <w:rFonts w:ascii="Arial" w:hAnsi="Arial" w:cs="Arial"/>
        </w:rPr>
        <w:t xml:space="preserve"> of auditor’s expert’s findings or report</w:t>
      </w:r>
      <w:r w:rsidR="00C246DC" w:rsidRPr="00C246DC">
        <w:rPr>
          <w:rFonts w:ascii="Arial" w:hAnsi="Arial" w:cs="Arial"/>
        </w:rPr>
        <w:t xml:space="preserve"> (par 12)</w:t>
      </w:r>
      <w:r w:rsidR="00C246DC">
        <w:rPr>
          <w:rFonts w:ascii="Arial" w:hAnsi="Arial" w:cs="Arial"/>
        </w:rPr>
        <w:t>.</w:t>
      </w:r>
    </w:p>
    <w:p w:rsidR="00A72AB9" w:rsidRPr="00A047A8" w:rsidRDefault="00415BBB" w:rsidP="00627642">
      <w:pPr>
        <w:spacing w:line="360" w:lineRule="auto"/>
        <w:ind w:left="284"/>
        <w:jc w:val="both"/>
        <w:rPr>
          <w:rFonts w:ascii="Arial" w:hAnsi="Arial" w:cs="Arial"/>
        </w:rPr>
      </w:pPr>
      <w:r w:rsidRPr="00A047A8">
        <w:rPr>
          <w:rFonts w:ascii="Arial" w:hAnsi="Arial" w:cs="Arial"/>
        </w:rPr>
        <w:t xml:space="preserve">The </w:t>
      </w:r>
      <w:r w:rsidR="00A72AB9" w:rsidRPr="00A047A8">
        <w:rPr>
          <w:rFonts w:ascii="Arial" w:hAnsi="Arial" w:cs="Arial"/>
        </w:rPr>
        <w:t>assessment</w:t>
      </w:r>
      <w:r w:rsidRPr="00A047A8">
        <w:rPr>
          <w:rFonts w:ascii="Arial" w:hAnsi="Arial" w:cs="Arial"/>
        </w:rPr>
        <w:t xml:space="preserve"> </w:t>
      </w:r>
      <w:r w:rsidR="00A72AB9" w:rsidRPr="00A047A8">
        <w:rPr>
          <w:rFonts w:ascii="Arial" w:hAnsi="Arial" w:cs="Arial"/>
        </w:rPr>
        <w:t>of competence, where the auditor’s expert is not employed by an audit firm, is based on the person’s qualification and experience (R3)</w:t>
      </w:r>
      <w:r w:rsidR="003C0B3E">
        <w:rPr>
          <w:rFonts w:ascii="Arial" w:hAnsi="Arial" w:cs="Arial"/>
        </w:rPr>
        <w:t xml:space="preserve">. </w:t>
      </w:r>
      <w:r w:rsidR="00A72AB9" w:rsidRPr="00A047A8">
        <w:rPr>
          <w:rFonts w:ascii="Arial" w:hAnsi="Arial" w:cs="Arial"/>
        </w:rPr>
        <w:t>Scope of work to be performed, due date and the format of the deliverable are agreed in writing with the auditor’s expert (R1, R2, R3, R4)</w:t>
      </w:r>
      <w:r w:rsidR="003C0B3E">
        <w:rPr>
          <w:rFonts w:ascii="Arial" w:hAnsi="Arial" w:cs="Arial"/>
        </w:rPr>
        <w:t xml:space="preserve">. </w:t>
      </w:r>
    </w:p>
    <w:p w:rsidR="00D353E1" w:rsidRPr="00A047A8" w:rsidRDefault="00A72AB9" w:rsidP="00627642">
      <w:pPr>
        <w:spacing w:line="360" w:lineRule="auto"/>
        <w:ind w:left="284"/>
        <w:jc w:val="both"/>
        <w:rPr>
          <w:rFonts w:ascii="Arial" w:hAnsi="Arial" w:cs="Arial"/>
        </w:rPr>
      </w:pPr>
      <w:r w:rsidRPr="00A047A8">
        <w:rPr>
          <w:rFonts w:ascii="Arial" w:hAnsi="Arial" w:cs="Arial"/>
        </w:rPr>
        <w:t>Where an auditor’s expert is already in the employment of an au</w:t>
      </w:r>
      <w:r w:rsidR="005B3AE6" w:rsidRPr="00A047A8">
        <w:rPr>
          <w:rFonts w:ascii="Arial" w:hAnsi="Arial" w:cs="Arial"/>
        </w:rPr>
        <w:t xml:space="preserve">dit firm, the scope of work </w:t>
      </w:r>
      <w:r w:rsidR="005C3E9D">
        <w:rPr>
          <w:rFonts w:ascii="Arial" w:hAnsi="Arial" w:cs="Arial"/>
        </w:rPr>
        <w:t>is</w:t>
      </w:r>
      <w:r w:rsidR="005B3AE6" w:rsidRPr="00A047A8">
        <w:rPr>
          <w:rFonts w:ascii="Arial" w:hAnsi="Arial" w:cs="Arial"/>
        </w:rPr>
        <w:t xml:space="preserve"> also communicated with the auditor’s expert</w:t>
      </w:r>
      <w:r w:rsidR="003C0B3E">
        <w:rPr>
          <w:rFonts w:ascii="Arial" w:hAnsi="Arial" w:cs="Arial"/>
        </w:rPr>
        <w:t xml:space="preserve">. </w:t>
      </w:r>
      <w:r w:rsidR="005B3AE6" w:rsidRPr="00A047A8">
        <w:rPr>
          <w:rFonts w:ascii="Arial" w:hAnsi="Arial" w:cs="Arial"/>
        </w:rPr>
        <w:t>However</w:t>
      </w:r>
      <w:r w:rsidR="00A047A8">
        <w:rPr>
          <w:rFonts w:ascii="Arial" w:hAnsi="Arial" w:cs="Arial"/>
        </w:rPr>
        <w:t>,</w:t>
      </w:r>
      <w:r w:rsidR="005B3AE6" w:rsidRPr="00A047A8">
        <w:rPr>
          <w:rFonts w:ascii="Arial" w:hAnsi="Arial" w:cs="Arial"/>
        </w:rPr>
        <w:t xml:space="preserve"> the format of the deliverable is kn</w:t>
      </w:r>
      <w:r w:rsidR="00A047A8">
        <w:rPr>
          <w:rFonts w:ascii="Arial" w:hAnsi="Arial" w:cs="Arial"/>
        </w:rPr>
        <w:t xml:space="preserve">own to the auditor’s expert as </w:t>
      </w:r>
      <w:r w:rsidR="005B3AE6" w:rsidRPr="00A047A8">
        <w:rPr>
          <w:rFonts w:ascii="Arial" w:hAnsi="Arial" w:cs="Arial"/>
        </w:rPr>
        <w:t xml:space="preserve">she </w:t>
      </w:r>
      <w:r w:rsidR="00A9781A" w:rsidRPr="00A047A8">
        <w:rPr>
          <w:rFonts w:ascii="Arial" w:hAnsi="Arial" w:cs="Arial"/>
        </w:rPr>
        <w:t>has</w:t>
      </w:r>
      <w:r w:rsidR="005B3AE6" w:rsidRPr="00A047A8">
        <w:rPr>
          <w:rFonts w:ascii="Arial" w:hAnsi="Arial" w:cs="Arial"/>
        </w:rPr>
        <w:t xml:space="preserve"> been trained in the audit methodology of the</w:t>
      </w:r>
      <w:r w:rsidR="00A047A8">
        <w:rPr>
          <w:rFonts w:ascii="Arial" w:hAnsi="Arial" w:cs="Arial"/>
        </w:rPr>
        <w:t xml:space="preserve"> respective audit firm </w:t>
      </w:r>
      <w:r w:rsidR="005B3AE6" w:rsidRPr="00A047A8">
        <w:rPr>
          <w:rFonts w:ascii="Arial" w:hAnsi="Arial" w:cs="Arial"/>
        </w:rPr>
        <w:t xml:space="preserve">(R1, R2, R3, </w:t>
      </w:r>
      <w:proofErr w:type="gramStart"/>
      <w:r w:rsidR="005B3AE6" w:rsidRPr="00A047A8">
        <w:rPr>
          <w:rFonts w:ascii="Arial" w:hAnsi="Arial" w:cs="Arial"/>
        </w:rPr>
        <w:t>R4</w:t>
      </w:r>
      <w:proofErr w:type="gramEnd"/>
      <w:r w:rsidR="005B3AE6" w:rsidRPr="00A047A8">
        <w:rPr>
          <w:rFonts w:ascii="Arial" w:hAnsi="Arial" w:cs="Arial"/>
        </w:rPr>
        <w:t>)</w:t>
      </w:r>
      <w:r w:rsidR="003C0B3E">
        <w:rPr>
          <w:rFonts w:ascii="Arial" w:hAnsi="Arial" w:cs="Arial"/>
        </w:rPr>
        <w:t xml:space="preserve">. </w:t>
      </w:r>
      <w:r w:rsidR="005B3AE6" w:rsidRPr="00A047A8">
        <w:rPr>
          <w:rFonts w:ascii="Arial" w:hAnsi="Arial" w:cs="Arial"/>
        </w:rPr>
        <w:t>In this case</w:t>
      </w:r>
      <w:r w:rsidR="00A047A8">
        <w:rPr>
          <w:rFonts w:ascii="Arial" w:hAnsi="Arial" w:cs="Arial"/>
        </w:rPr>
        <w:t>,</w:t>
      </w:r>
      <w:r w:rsidR="005B3AE6" w:rsidRPr="00A047A8">
        <w:rPr>
          <w:rFonts w:ascii="Arial" w:hAnsi="Arial" w:cs="Arial"/>
        </w:rPr>
        <w:t xml:space="preserve"> the auditor’s expert is seen as another member of the audit team </w:t>
      </w:r>
      <w:r w:rsidR="00C246DC">
        <w:rPr>
          <w:rFonts w:ascii="Arial" w:hAnsi="Arial" w:cs="Arial"/>
        </w:rPr>
        <w:t>and is familiar with her firm</w:t>
      </w:r>
      <w:r w:rsidR="005C3E9D">
        <w:rPr>
          <w:rFonts w:ascii="Arial" w:hAnsi="Arial" w:cs="Arial"/>
        </w:rPr>
        <w:t>’</w:t>
      </w:r>
      <w:r w:rsidR="00C246DC">
        <w:rPr>
          <w:rFonts w:ascii="Arial" w:hAnsi="Arial" w:cs="Arial"/>
        </w:rPr>
        <w:t>s quality control policies and procedures (</w:t>
      </w:r>
      <w:r w:rsidR="005B3AE6" w:rsidRPr="00A047A8">
        <w:rPr>
          <w:rFonts w:ascii="Arial" w:hAnsi="Arial" w:cs="Arial"/>
        </w:rPr>
        <w:t>R3, R4)</w:t>
      </w:r>
      <w:r w:rsidR="003C0B3E">
        <w:rPr>
          <w:rFonts w:ascii="Arial" w:hAnsi="Arial" w:cs="Arial"/>
        </w:rPr>
        <w:t xml:space="preserve">. </w:t>
      </w:r>
    </w:p>
    <w:p w:rsidR="00415BBB" w:rsidRDefault="005B3AE6" w:rsidP="00627642">
      <w:pPr>
        <w:spacing w:line="360" w:lineRule="auto"/>
        <w:ind w:left="284"/>
        <w:jc w:val="both"/>
        <w:rPr>
          <w:rFonts w:ascii="Arial" w:hAnsi="Arial" w:cs="Arial"/>
        </w:rPr>
      </w:pPr>
      <w:r w:rsidRPr="003B07F9">
        <w:rPr>
          <w:rFonts w:ascii="Arial" w:hAnsi="Arial" w:cs="Arial"/>
        </w:rPr>
        <w:t>Once the deliverable is received from the audit expert, detail</w:t>
      </w:r>
      <w:r w:rsidR="005C3E9D">
        <w:rPr>
          <w:rFonts w:ascii="Arial" w:hAnsi="Arial" w:cs="Arial"/>
        </w:rPr>
        <w:t>ed</w:t>
      </w:r>
      <w:r w:rsidRPr="003B07F9">
        <w:rPr>
          <w:rFonts w:ascii="Arial" w:hAnsi="Arial" w:cs="Arial"/>
        </w:rPr>
        <w:t xml:space="preserve"> testing of the report or findings takes place</w:t>
      </w:r>
      <w:r w:rsidR="003C0B3E">
        <w:rPr>
          <w:rFonts w:ascii="Arial" w:hAnsi="Arial" w:cs="Arial"/>
        </w:rPr>
        <w:t xml:space="preserve">. </w:t>
      </w:r>
      <w:r w:rsidRPr="003B07F9">
        <w:rPr>
          <w:rFonts w:ascii="Arial" w:hAnsi="Arial" w:cs="Arial"/>
        </w:rPr>
        <w:t xml:space="preserve">This involves the </w:t>
      </w:r>
      <w:r w:rsidR="00415BBB" w:rsidRPr="003B07F9">
        <w:rPr>
          <w:rFonts w:ascii="Arial" w:hAnsi="Arial" w:cs="Arial"/>
        </w:rPr>
        <w:t>testing of assumptions or estimates applied</w:t>
      </w:r>
      <w:r w:rsidR="003C0B3E">
        <w:rPr>
          <w:rFonts w:ascii="Arial" w:hAnsi="Arial" w:cs="Arial"/>
        </w:rPr>
        <w:t xml:space="preserve">. </w:t>
      </w:r>
      <w:r w:rsidRPr="003B07F9">
        <w:rPr>
          <w:rFonts w:ascii="Arial" w:hAnsi="Arial" w:cs="Arial"/>
        </w:rPr>
        <w:t>Assumptions or estimates</w:t>
      </w:r>
      <w:r w:rsidR="00415BBB" w:rsidRPr="003B07F9">
        <w:rPr>
          <w:rFonts w:ascii="Arial" w:hAnsi="Arial" w:cs="Arial"/>
        </w:rPr>
        <w:t xml:space="preserve"> are </w:t>
      </w:r>
      <w:r w:rsidRPr="003B07F9">
        <w:rPr>
          <w:rFonts w:ascii="Arial" w:hAnsi="Arial" w:cs="Arial"/>
        </w:rPr>
        <w:t>tested or verified</w:t>
      </w:r>
      <w:r w:rsidR="003B07F9">
        <w:rPr>
          <w:rFonts w:ascii="Arial" w:hAnsi="Arial" w:cs="Arial"/>
        </w:rPr>
        <w:t xml:space="preserve">, usually </w:t>
      </w:r>
      <w:r w:rsidR="00415BBB" w:rsidRPr="003B07F9">
        <w:rPr>
          <w:rFonts w:ascii="Arial" w:hAnsi="Arial" w:cs="Arial"/>
        </w:rPr>
        <w:t>by the audit supervisor</w:t>
      </w:r>
      <w:r w:rsidR="00E97140">
        <w:rPr>
          <w:rFonts w:ascii="Arial" w:hAnsi="Arial" w:cs="Arial"/>
        </w:rPr>
        <w:t xml:space="preserve"> </w:t>
      </w:r>
      <w:r w:rsidR="003B07F9">
        <w:rPr>
          <w:rFonts w:ascii="Arial" w:hAnsi="Arial" w:cs="Arial"/>
        </w:rPr>
        <w:t>/</w:t>
      </w:r>
      <w:r w:rsidR="00E97140">
        <w:rPr>
          <w:rFonts w:ascii="Arial" w:hAnsi="Arial" w:cs="Arial"/>
        </w:rPr>
        <w:t xml:space="preserve"> </w:t>
      </w:r>
      <w:r w:rsidR="00415BBB" w:rsidRPr="003B07F9">
        <w:rPr>
          <w:rFonts w:ascii="Arial" w:hAnsi="Arial" w:cs="Arial"/>
        </w:rPr>
        <w:t>manager</w:t>
      </w:r>
      <w:r w:rsidR="003C0B3E">
        <w:rPr>
          <w:rFonts w:ascii="Arial" w:hAnsi="Arial" w:cs="Arial"/>
        </w:rPr>
        <w:t xml:space="preserve">. </w:t>
      </w:r>
      <w:r w:rsidR="00415BBB" w:rsidRPr="003B07F9">
        <w:rPr>
          <w:rFonts w:ascii="Arial" w:hAnsi="Arial" w:cs="Arial"/>
        </w:rPr>
        <w:t>Any input data, for example</w:t>
      </w:r>
      <w:r w:rsidR="005C3E9D">
        <w:rPr>
          <w:rFonts w:ascii="Arial" w:hAnsi="Arial" w:cs="Arial"/>
        </w:rPr>
        <w:t>,</w:t>
      </w:r>
      <w:r w:rsidR="00415BBB" w:rsidRPr="003B07F9">
        <w:rPr>
          <w:rFonts w:ascii="Arial" w:hAnsi="Arial" w:cs="Arial"/>
        </w:rPr>
        <w:t xml:space="preserve"> interest rates or statistical data, is verified against available </w:t>
      </w:r>
      <w:r w:rsidR="00C246DC">
        <w:rPr>
          <w:rFonts w:ascii="Arial" w:hAnsi="Arial" w:cs="Arial"/>
        </w:rPr>
        <w:t xml:space="preserve">market </w:t>
      </w:r>
      <w:r w:rsidR="00415BBB" w:rsidRPr="003B07F9">
        <w:rPr>
          <w:rFonts w:ascii="Arial" w:hAnsi="Arial" w:cs="Arial"/>
        </w:rPr>
        <w:t>data</w:t>
      </w:r>
      <w:r w:rsidR="003C0B3E">
        <w:rPr>
          <w:rFonts w:ascii="Arial" w:hAnsi="Arial" w:cs="Arial"/>
        </w:rPr>
        <w:t xml:space="preserve">. </w:t>
      </w:r>
      <w:r w:rsidR="00415BBB" w:rsidRPr="003B07F9">
        <w:rPr>
          <w:rFonts w:ascii="Arial" w:hAnsi="Arial" w:cs="Arial"/>
        </w:rPr>
        <w:t xml:space="preserve">If a certain methodology was used, the </w:t>
      </w:r>
      <w:r w:rsidR="005C3E9D">
        <w:rPr>
          <w:rFonts w:ascii="Arial" w:hAnsi="Arial" w:cs="Arial"/>
        </w:rPr>
        <w:t xml:space="preserve">applied </w:t>
      </w:r>
      <w:r w:rsidR="00415BBB" w:rsidRPr="003B07F9">
        <w:rPr>
          <w:rFonts w:ascii="Arial" w:hAnsi="Arial" w:cs="Arial"/>
        </w:rPr>
        <w:t xml:space="preserve">methodology will be tested against other available methodology to determine the </w:t>
      </w:r>
      <w:r w:rsidRPr="003B07F9">
        <w:rPr>
          <w:rFonts w:ascii="Arial" w:hAnsi="Arial" w:cs="Arial"/>
        </w:rPr>
        <w:t>reasonableness</w:t>
      </w:r>
      <w:r w:rsidR="00415BBB" w:rsidRPr="003B07F9">
        <w:rPr>
          <w:rFonts w:ascii="Arial" w:hAnsi="Arial" w:cs="Arial"/>
        </w:rPr>
        <w:t xml:space="preserve"> of the methodology applied (R3, R6)</w:t>
      </w:r>
      <w:r w:rsidR="003C0B3E">
        <w:rPr>
          <w:rFonts w:ascii="Arial" w:hAnsi="Arial" w:cs="Arial"/>
        </w:rPr>
        <w:t xml:space="preserve">. </w:t>
      </w:r>
    </w:p>
    <w:p w:rsidR="00627642" w:rsidRDefault="00627642" w:rsidP="00627642">
      <w:pPr>
        <w:spacing w:line="360" w:lineRule="auto"/>
        <w:ind w:left="284"/>
        <w:jc w:val="both"/>
        <w:rPr>
          <w:rFonts w:ascii="Arial" w:hAnsi="Arial" w:cs="Arial"/>
        </w:rPr>
      </w:pPr>
    </w:p>
    <w:p w:rsidR="0070521C" w:rsidRDefault="0070521C" w:rsidP="00627642">
      <w:pPr>
        <w:pStyle w:val="Heading3"/>
        <w:numPr>
          <w:ilvl w:val="2"/>
          <w:numId w:val="41"/>
        </w:numPr>
        <w:spacing w:line="360" w:lineRule="auto"/>
        <w:ind w:left="284" w:hanging="851"/>
        <w:rPr>
          <w:rFonts w:ascii="Arial" w:hAnsi="Arial" w:cs="Arial"/>
          <w:sz w:val="24"/>
          <w:szCs w:val="24"/>
        </w:rPr>
      </w:pPr>
      <w:bookmarkStart w:id="54" w:name="_Toc523125538"/>
      <w:r w:rsidRPr="008123B1">
        <w:rPr>
          <w:rFonts w:ascii="Arial" w:hAnsi="Arial" w:cs="Arial"/>
          <w:sz w:val="24"/>
          <w:szCs w:val="24"/>
        </w:rPr>
        <w:t>Rationale for ISA 620</w:t>
      </w:r>
      <w:bookmarkEnd w:id="54"/>
      <w:r w:rsidRPr="008123B1">
        <w:rPr>
          <w:rFonts w:ascii="Arial" w:hAnsi="Arial" w:cs="Arial"/>
          <w:sz w:val="24"/>
          <w:szCs w:val="24"/>
        </w:rPr>
        <w:t xml:space="preserve"> </w:t>
      </w:r>
    </w:p>
    <w:p w:rsidR="0013648C" w:rsidRDefault="00EB4F25" w:rsidP="00627642">
      <w:pPr>
        <w:spacing w:line="360" w:lineRule="auto"/>
        <w:ind w:left="284"/>
        <w:jc w:val="both"/>
        <w:rPr>
          <w:rFonts w:ascii="Arial" w:hAnsi="Arial" w:cs="Arial"/>
        </w:rPr>
      </w:pPr>
      <w:r>
        <w:rPr>
          <w:rFonts w:ascii="Arial" w:hAnsi="Arial" w:cs="Arial"/>
        </w:rPr>
        <w:t>The two technical reasons for the application of ISA 620 were the lack of skills by the engagement team to test certain balances and transactions or the need to obtain complementary audit evidence (</w:t>
      </w:r>
      <w:r w:rsidRPr="006D375F">
        <w:rPr>
          <w:rFonts w:ascii="Arial" w:hAnsi="Arial" w:cs="Arial"/>
        </w:rPr>
        <w:t xml:space="preserve">Section </w:t>
      </w:r>
      <w:r w:rsidR="006D375F">
        <w:rPr>
          <w:rFonts w:ascii="Arial" w:hAnsi="Arial" w:cs="Arial"/>
        </w:rPr>
        <w:t>2.3.3</w:t>
      </w:r>
      <w:r>
        <w:rPr>
          <w:rFonts w:ascii="Arial" w:hAnsi="Arial" w:cs="Arial"/>
        </w:rPr>
        <w:t>)</w:t>
      </w:r>
      <w:r w:rsidR="003C0B3E">
        <w:rPr>
          <w:rFonts w:ascii="Arial" w:hAnsi="Arial" w:cs="Arial"/>
        </w:rPr>
        <w:t xml:space="preserve">. </w:t>
      </w:r>
      <w:r>
        <w:rPr>
          <w:rFonts w:ascii="Arial" w:hAnsi="Arial" w:cs="Arial"/>
        </w:rPr>
        <w:t xml:space="preserve">In addition to these technical justifications for using ISA 620, respondents suggested that the standard </w:t>
      </w:r>
      <w:r w:rsidR="005C3E9D">
        <w:rPr>
          <w:rFonts w:ascii="Arial" w:hAnsi="Arial" w:cs="Arial"/>
        </w:rPr>
        <w:t>can</w:t>
      </w:r>
      <w:r>
        <w:rPr>
          <w:rFonts w:ascii="Arial" w:hAnsi="Arial" w:cs="Arial"/>
        </w:rPr>
        <w:t xml:space="preserve"> be used (in some cases) </w:t>
      </w:r>
      <w:r>
        <w:rPr>
          <w:rFonts w:ascii="Arial" w:hAnsi="Arial" w:cs="Arial"/>
        </w:rPr>
        <w:lastRenderedPageBreak/>
        <w:t>to limit the auditor’s legal liability</w:t>
      </w:r>
      <w:r w:rsidR="003C0B3E">
        <w:rPr>
          <w:rFonts w:ascii="Arial" w:hAnsi="Arial" w:cs="Arial"/>
        </w:rPr>
        <w:t xml:space="preserve">. </w:t>
      </w:r>
      <w:r>
        <w:rPr>
          <w:rFonts w:ascii="Arial" w:hAnsi="Arial" w:cs="Arial"/>
        </w:rPr>
        <w:t>It is also possible that the application of ISA 620 is affected by the institutionalisation of the audit environment</w:t>
      </w:r>
      <w:r w:rsidR="003C0B3E">
        <w:rPr>
          <w:rFonts w:ascii="Arial" w:hAnsi="Arial" w:cs="Arial"/>
        </w:rPr>
        <w:t xml:space="preserve">. </w:t>
      </w:r>
    </w:p>
    <w:p w:rsidR="003C0B3E" w:rsidRDefault="003C0B3E" w:rsidP="00627642">
      <w:pPr>
        <w:spacing w:line="360" w:lineRule="auto"/>
        <w:ind w:left="284"/>
        <w:jc w:val="both"/>
        <w:rPr>
          <w:rFonts w:ascii="Arial" w:hAnsi="Arial" w:cs="Arial"/>
        </w:rPr>
      </w:pPr>
    </w:p>
    <w:p w:rsidR="00F242C2" w:rsidRPr="008123B1" w:rsidRDefault="00F242C2" w:rsidP="00627642">
      <w:pPr>
        <w:pStyle w:val="Heading4"/>
        <w:spacing w:line="360" w:lineRule="auto"/>
        <w:ind w:left="284"/>
        <w:jc w:val="both"/>
        <w:rPr>
          <w:rFonts w:ascii="Arial" w:hAnsi="Arial" w:cs="Arial"/>
        </w:rPr>
      </w:pPr>
      <w:r w:rsidRPr="008123B1">
        <w:rPr>
          <w:rFonts w:ascii="Arial" w:hAnsi="Arial" w:cs="Arial"/>
        </w:rPr>
        <w:t xml:space="preserve">Legal liability </w:t>
      </w:r>
    </w:p>
    <w:p w:rsidR="003C0B3E" w:rsidRDefault="00FE4E1D" w:rsidP="00627642">
      <w:pPr>
        <w:spacing w:line="360" w:lineRule="auto"/>
        <w:ind w:left="284"/>
        <w:jc w:val="both"/>
        <w:rPr>
          <w:rFonts w:ascii="Arial" w:hAnsi="Arial" w:cs="Arial"/>
        </w:rPr>
      </w:pPr>
      <w:r>
        <w:rPr>
          <w:rFonts w:ascii="Arial" w:hAnsi="Arial" w:cs="Arial"/>
        </w:rPr>
        <w:t>R</w:t>
      </w:r>
      <w:r w:rsidR="00F242C2">
        <w:rPr>
          <w:rFonts w:ascii="Arial" w:hAnsi="Arial" w:cs="Arial"/>
        </w:rPr>
        <w:t xml:space="preserve">espondents </w:t>
      </w:r>
      <w:r w:rsidR="008B69E2">
        <w:rPr>
          <w:rFonts w:ascii="Arial" w:hAnsi="Arial" w:cs="Arial"/>
        </w:rPr>
        <w:t>feel</w:t>
      </w:r>
      <w:r w:rsidR="00F242C2">
        <w:rPr>
          <w:rFonts w:ascii="Arial" w:hAnsi="Arial" w:cs="Arial"/>
        </w:rPr>
        <w:t xml:space="preserve"> that the audit evidence provided by ISA 620 </w:t>
      </w:r>
      <w:r w:rsidR="008B69E2">
        <w:rPr>
          <w:rFonts w:ascii="Arial" w:hAnsi="Arial" w:cs="Arial"/>
        </w:rPr>
        <w:t>may</w:t>
      </w:r>
      <w:r w:rsidR="00F242C2">
        <w:rPr>
          <w:rFonts w:ascii="Arial" w:hAnsi="Arial" w:cs="Arial"/>
        </w:rPr>
        <w:t xml:space="preserve"> be more persuasive than the result of test procedures completed by an audit team</w:t>
      </w:r>
      <w:r w:rsidR="003C0B3E">
        <w:rPr>
          <w:rFonts w:ascii="Arial" w:hAnsi="Arial" w:cs="Arial"/>
        </w:rPr>
        <w:t xml:space="preserve">. </w:t>
      </w:r>
      <w:r w:rsidR="00F242C2">
        <w:rPr>
          <w:rFonts w:ascii="Arial" w:hAnsi="Arial" w:cs="Arial"/>
        </w:rPr>
        <w:t>This is because the work has been prepared by individual additional skills</w:t>
      </w:r>
      <w:r w:rsidR="00E97140">
        <w:rPr>
          <w:rFonts w:ascii="Arial" w:hAnsi="Arial" w:cs="Arial"/>
        </w:rPr>
        <w:t xml:space="preserve"> </w:t>
      </w:r>
      <w:r w:rsidR="00F242C2">
        <w:rPr>
          <w:rFonts w:ascii="Arial" w:hAnsi="Arial" w:cs="Arial"/>
        </w:rPr>
        <w:t>/</w:t>
      </w:r>
      <w:r w:rsidR="00E97140">
        <w:rPr>
          <w:rFonts w:ascii="Arial" w:hAnsi="Arial" w:cs="Arial"/>
        </w:rPr>
        <w:t xml:space="preserve"> </w:t>
      </w:r>
      <w:r w:rsidR="00F242C2">
        <w:rPr>
          <w:rFonts w:ascii="Arial" w:hAnsi="Arial" w:cs="Arial"/>
        </w:rPr>
        <w:t>experience</w:t>
      </w:r>
      <w:r w:rsidR="003C0B3E">
        <w:rPr>
          <w:rFonts w:ascii="Arial" w:hAnsi="Arial" w:cs="Arial"/>
        </w:rPr>
        <w:t xml:space="preserve">. </w:t>
      </w:r>
      <w:r w:rsidR="000A3865">
        <w:rPr>
          <w:rFonts w:ascii="Arial" w:hAnsi="Arial" w:cs="Arial"/>
        </w:rPr>
        <w:t xml:space="preserve">As a result, some respondents </w:t>
      </w:r>
      <w:r w:rsidR="008B69E2">
        <w:rPr>
          <w:rFonts w:ascii="Arial" w:hAnsi="Arial" w:cs="Arial"/>
        </w:rPr>
        <w:t>feel</w:t>
      </w:r>
      <w:r w:rsidR="000A3865">
        <w:rPr>
          <w:rFonts w:ascii="Arial" w:hAnsi="Arial" w:cs="Arial"/>
        </w:rPr>
        <w:t xml:space="preserve"> that using the work of an expert could be useful if balance or transaction was associated with a high level of legal liability risk (R1</w:t>
      </w:r>
      <w:r>
        <w:rPr>
          <w:rFonts w:ascii="Arial" w:hAnsi="Arial" w:cs="Arial"/>
        </w:rPr>
        <w:t>,</w:t>
      </w:r>
      <w:r w:rsidR="000A3865">
        <w:rPr>
          <w:rFonts w:ascii="Arial" w:hAnsi="Arial" w:cs="Arial"/>
        </w:rPr>
        <w:t xml:space="preserve"> R7</w:t>
      </w:r>
      <w:r>
        <w:rPr>
          <w:rFonts w:ascii="Arial" w:hAnsi="Arial" w:cs="Arial"/>
        </w:rPr>
        <w:t xml:space="preserve">, </w:t>
      </w:r>
      <w:proofErr w:type="gramStart"/>
      <w:r>
        <w:rPr>
          <w:rFonts w:ascii="Arial" w:hAnsi="Arial" w:cs="Arial"/>
        </w:rPr>
        <w:t>R8</w:t>
      </w:r>
      <w:proofErr w:type="gramEnd"/>
      <w:r w:rsidR="000A3865">
        <w:rPr>
          <w:rFonts w:ascii="Arial" w:hAnsi="Arial" w:cs="Arial"/>
        </w:rPr>
        <w:t>)</w:t>
      </w:r>
      <w:r w:rsidR="003C0B3E">
        <w:rPr>
          <w:rFonts w:ascii="Arial" w:hAnsi="Arial" w:cs="Arial"/>
        </w:rPr>
        <w:t xml:space="preserve">. </w:t>
      </w:r>
    </w:p>
    <w:p w:rsidR="00F242C2" w:rsidRPr="00F242C2" w:rsidRDefault="003C0B3E" w:rsidP="00627642">
      <w:pPr>
        <w:spacing w:line="360" w:lineRule="auto"/>
        <w:ind w:left="284"/>
        <w:jc w:val="both"/>
        <w:rPr>
          <w:rFonts w:ascii="Arial" w:hAnsi="Arial" w:cs="Arial"/>
        </w:rPr>
      </w:pPr>
      <w:r>
        <w:rPr>
          <w:rFonts w:ascii="Arial" w:hAnsi="Arial" w:cs="Arial"/>
        </w:rPr>
        <w:t xml:space="preserve"> </w:t>
      </w:r>
    </w:p>
    <w:p w:rsidR="00A60CD5" w:rsidRPr="008123B1" w:rsidRDefault="004A14EE" w:rsidP="00627642">
      <w:pPr>
        <w:pStyle w:val="Heading4"/>
        <w:spacing w:line="360" w:lineRule="auto"/>
        <w:ind w:left="284"/>
        <w:jc w:val="both"/>
        <w:rPr>
          <w:rFonts w:ascii="Arial" w:hAnsi="Arial" w:cs="Arial"/>
        </w:rPr>
      </w:pPr>
      <w:r w:rsidRPr="008123B1">
        <w:rPr>
          <w:rFonts w:ascii="Arial" w:hAnsi="Arial" w:cs="Arial"/>
        </w:rPr>
        <w:t>R</w:t>
      </w:r>
      <w:r w:rsidR="000A3865" w:rsidRPr="008123B1">
        <w:rPr>
          <w:rFonts w:ascii="Arial" w:hAnsi="Arial" w:cs="Arial"/>
        </w:rPr>
        <w:t xml:space="preserve">elevance of isomorphic pressure </w:t>
      </w:r>
    </w:p>
    <w:p w:rsidR="00461728" w:rsidRDefault="00852FED" w:rsidP="00627642">
      <w:pPr>
        <w:spacing w:line="360" w:lineRule="auto"/>
        <w:ind w:left="284"/>
        <w:jc w:val="both"/>
        <w:rPr>
          <w:rFonts w:ascii="Arial" w:hAnsi="Arial" w:cs="Arial"/>
        </w:rPr>
      </w:pPr>
      <w:r>
        <w:rPr>
          <w:rFonts w:ascii="Arial" w:hAnsi="Arial" w:cs="Arial"/>
        </w:rPr>
        <w:t>There are cases where the use of an expert is required to provide skills which are beyond the competency of a professional accountant</w:t>
      </w:r>
      <w:r w:rsidR="003C0B3E">
        <w:rPr>
          <w:rFonts w:ascii="Arial" w:hAnsi="Arial" w:cs="Arial"/>
        </w:rPr>
        <w:t xml:space="preserve">. </w:t>
      </w:r>
      <w:r>
        <w:rPr>
          <w:rFonts w:ascii="Arial" w:hAnsi="Arial" w:cs="Arial"/>
        </w:rPr>
        <w:t xml:space="preserve">Examples are provided </w:t>
      </w:r>
      <w:r w:rsidR="008B69E2">
        <w:rPr>
          <w:rFonts w:ascii="Arial" w:hAnsi="Arial" w:cs="Arial"/>
        </w:rPr>
        <w:t>in s</w:t>
      </w:r>
      <w:r w:rsidR="00FE4E1D">
        <w:rPr>
          <w:rFonts w:ascii="Arial" w:hAnsi="Arial" w:cs="Arial"/>
        </w:rPr>
        <w:t>ection 4.2.1)</w:t>
      </w:r>
      <w:r w:rsidR="003C0B3E">
        <w:rPr>
          <w:rFonts w:ascii="Arial" w:hAnsi="Arial" w:cs="Arial"/>
        </w:rPr>
        <w:t xml:space="preserve">. </w:t>
      </w:r>
      <w:r>
        <w:rPr>
          <w:rFonts w:ascii="Arial" w:hAnsi="Arial" w:cs="Arial"/>
        </w:rPr>
        <w:t>There were, however, instances of auditors</w:t>
      </w:r>
      <w:r w:rsidR="00461728">
        <w:rPr>
          <w:rFonts w:ascii="Arial" w:hAnsi="Arial" w:cs="Arial"/>
        </w:rPr>
        <w:t xml:space="preserve"> applying ISA 620 by default</w:t>
      </w:r>
      <w:r w:rsidR="003C0B3E">
        <w:rPr>
          <w:rFonts w:ascii="Arial" w:hAnsi="Arial" w:cs="Arial"/>
        </w:rPr>
        <w:t xml:space="preserve">. </w:t>
      </w:r>
      <w:r w:rsidR="00461728">
        <w:rPr>
          <w:rFonts w:ascii="Arial" w:hAnsi="Arial" w:cs="Arial"/>
        </w:rPr>
        <w:t xml:space="preserve">Instead of considering the nature of the respective balances and transactions, including inherent risk, </w:t>
      </w:r>
      <w:r w:rsidR="00FE4E1D">
        <w:rPr>
          <w:rFonts w:ascii="Arial" w:hAnsi="Arial" w:cs="Arial"/>
        </w:rPr>
        <w:t>some respondents</w:t>
      </w:r>
      <w:r w:rsidR="00461728">
        <w:rPr>
          <w:rFonts w:ascii="Arial" w:hAnsi="Arial" w:cs="Arial"/>
        </w:rPr>
        <w:t xml:space="preserve"> automatically concluded that an expert would be required to provide sufficient appropriate audit evidence</w:t>
      </w:r>
      <w:r w:rsidR="004A0489">
        <w:rPr>
          <w:rFonts w:ascii="Arial" w:hAnsi="Arial" w:cs="Arial"/>
        </w:rPr>
        <w:t xml:space="preserve"> for material balances</w:t>
      </w:r>
      <w:r w:rsidR="00FE4E1D">
        <w:rPr>
          <w:rFonts w:ascii="Arial" w:hAnsi="Arial" w:cs="Arial"/>
        </w:rPr>
        <w:t xml:space="preserve"> (R6, R7, </w:t>
      </w:r>
      <w:proofErr w:type="gramStart"/>
      <w:r w:rsidR="00FE4E1D">
        <w:rPr>
          <w:rFonts w:ascii="Arial" w:hAnsi="Arial" w:cs="Arial"/>
        </w:rPr>
        <w:t>R10</w:t>
      </w:r>
      <w:proofErr w:type="gramEnd"/>
      <w:r w:rsidR="00FE4E1D">
        <w:rPr>
          <w:rFonts w:ascii="Arial" w:hAnsi="Arial" w:cs="Arial"/>
        </w:rPr>
        <w:t>)</w:t>
      </w:r>
      <w:r w:rsidR="003C0B3E">
        <w:rPr>
          <w:rFonts w:ascii="Arial" w:hAnsi="Arial" w:cs="Arial"/>
        </w:rPr>
        <w:t xml:space="preserve">. </w:t>
      </w:r>
    </w:p>
    <w:p w:rsidR="00852FED" w:rsidRDefault="00461728" w:rsidP="00627642">
      <w:pPr>
        <w:spacing w:line="360" w:lineRule="auto"/>
        <w:ind w:left="284"/>
        <w:jc w:val="both"/>
        <w:rPr>
          <w:rFonts w:ascii="Arial" w:hAnsi="Arial" w:cs="Arial"/>
        </w:rPr>
      </w:pPr>
      <w:r>
        <w:rPr>
          <w:rFonts w:ascii="Arial" w:hAnsi="Arial" w:cs="Arial"/>
        </w:rPr>
        <w:t>One respondent provided an example concerning a non-monetary asset which was valued by an expert in prior years</w:t>
      </w:r>
      <w:r w:rsidR="003C0B3E">
        <w:rPr>
          <w:rFonts w:ascii="Arial" w:hAnsi="Arial" w:cs="Arial"/>
        </w:rPr>
        <w:t xml:space="preserve">. </w:t>
      </w:r>
      <w:r>
        <w:rPr>
          <w:rFonts w:ascii="Arial" w:hAnsi="Arial" w:cs="Arial"/>
        </w:rPr>
        <w:t>Despite the fact that the state of the asset and applicable market had not changed, the asset was re-asse</w:t>
      </w:r>
      <w:r w:rsidR="008B69E2">
        <w:rPr>
          <w:rFonts w:ascii="Arial" w:hAnsi="Arial" w:cs="Arial"/>
        </w:rPr>
        <w:t>sse</w:t>
      </w:r>
      <w:r>
        <w:rPr>
          <w:rFonts w:ascii="Arial" w:hAnsi="Arial" w:cs="Arial"/>
        </w:rPr>
        <w:t>d each year by an independent expert (R7)</w:t>
      </w:r>
      <w:r w:rsidR="003C0B3E">
        <w:rPr>
          <w:rFonts w:ascii="Arial" w:hAnsi="Arial" w:cs="Arial"/>
        </w:rPr>
        <w:t xml:space="preserve">. </w:t>
      </w:r>
      <w:r>
        <w:rPr>
          <w:rFonts w:ascii="Arial" w:hAnsi="Arial" w:cs="Arial"/>
        </w:rPr>
        <w:t>Similarly, even in instances where fair value measures were being computed under IFRS 13, experts were engaged to support the work of the audit team on the grounds that this had become standard firm procedure (R10)</w:t>
      </w:r>
      <w:r w:rsidR="003C0B3E">
        <w:rPr>
          <w:rFonts w:ascii="Arial" w:hAnsi="Arial" w:cs="Arial"/>
        </w:rPr>
        <w:t xml:space="preserve">. </w:t>
      </w:r>
      <w:r w:rsidR="007D396C">
        <w:rPr>
          <w:rFonts w:ascii="Arial" w:hAnsi="Arial" w:cs="Arial"/>
        </w:rPr>
        <w:t>This suggests that</w:t>
      </w:r>
      <w:r w:rsidR="004A0489">
        <w:rPr>
          <w:rFonts w:ascii="Arial" w:hAnsi="Arial" w:cs="Arial"/>
        </w:rPr>
        <w:t xml:space="preserve"> mimetic </w:t>
      </w:r>
      <w:r w:rsidR="007D396C">
        <w:rPr>
          <w:rFonts w:ascii="Arial" w:hAnsi="Arial" w:cs="Arial"/>
        </w:rPr>
        <w:t>isomorphic pressures are at work</w:t>
      </w:r>
      <w:r w:rsidR="003C0B3E">
        <w:rPr>
          <w:rFonts w:ascii="Arial" w:hAnsi="Arial" w:cs="Arial"/>
        </w:rPr>
        <w:t xml:space="preserve">. </w:t>
      </w:r>
    </w:p>
    <w:p w:rsidR="007D396C" w:rsidRDefault="007D396C" w:rsidP="00627642">
      <w:pPr>
        <w:spacing w:line="360" w:lineRule="auto"/>
        <w:ind w:left="284"/>
        <w:jc w:val="both"/>
        <w:rPr>
          <w:rFonts w:ascii="Arial" w:hAnsi="Arial" w:cs="Arial"/>
        </w:rPr>
      </w:pPr>
      <w:r>
        <w:rPr>
          <w:rFonts w:ascii="Arial" w:hAnsi="Arial" w:cs="Arial"/>
        </w:rPr>
        <w:t>As the use of an expert becomes more common on audit engagements, the application of ISA 620 becomes a basis for demonstrating that sufficiently rigorous procedures have been applied to support an opinion on complex balances and transactions</w:t>
      </w:r>
      <w:r w:rsidR="003C0B3E">
        <w:rPr>
          <w:rFonts w:ascii="Arial" w:hAnsi="Arial" w:cs="Arial"/>
        </w:rPr>
        <w:t xml:space="preserve">. </w:t>
      </w:r>
      <w:r>
        <w:rPr>
          <w:rFonts w:ascii="Arial" w:hAnsi="Arial" w:cs="Arial"/>
        </w:rPr>
        <w:t xml:space="preserve">The standard is not being used as part of a rational response to an assessed risk of misstatement but part of a symbolic demonstration that the approach followed for the current audit engagement is consistent with that used in prior periods or </w:t>
      </w:r>
      <w:r w:rsidR="00C214B2">
        <w:rPr>
          <w:rFonts w:ascii="Arial" w:hAnsi="Arial" w:cs="Arial"/>
        </w:rPr>
        <w:t>by other professional firms (R7,</w:t>
      </w:r>
      <w:r>
        <w:rPr>
          <w:rFonts w:ascii="Arial" w:hAnsi="Arial" w:cs="Arial"/>
        </w:rPr>
        <w:t xml:space="preserve"> R10)</w:t>
      </w:r>
      <w:r w:rsidR="003C0B3E">
        <w:rPr>
          <w:rFonts w:ascii="Arial" w:hAnsi="Arial" w:cs="Arial"/>
        </w:rPr>
        <w:t xml:space="preserve">. </w:t>
      </w:r>
      <w:r w:rsidR="00F47545">
        <w:rPr>
          <w:rFonts w:ascii="Arial" w:hAnsi="Arial" w:cs="Arial"/>
        </w:rPr>
        <w:t xml:space="preserve">Interestingly, the same claim to technical expertise which has contributed to the legitimacy of the audit profession </w:t>
      </w:r>
      <w:r w:rsidR="00A5383B">
        <w:rPr>
          <w:rFonts w:ascii="Arial" w:hAnsi="Arial" w:cs="Arial"/>
        </w:rPr>
        <w:fldChar w:fldCharType="begin"/>
      </w:r>
      <w:r w:rsidR="00A5383B">
        <w:rPr>
          <w:rFonts w:ascii="Arial" w:hAnsi="Arial" w:cs="Arial"/>
        </w:rPr>
        <w:instrText xml:space="preserve"> ADDIN EN.CITE &lt;EndNote&gt;&lt;Cite&gt;&lt;Author&gt;Shaked&lt;/Author&gt;&lt;Year&gt;1981&lt;/Year&gt;&lt;RecNum&gt;94&lt;/RecNum&gt;&lt;DisplayText&gt;(Shaked and Sutton, 1981)&lt;/DisplayText&gt;&lt;record&gt;&lt;rec-number&gt;94&lt;/rec-number&gt;&lt;foreign-keys&gt;&lt;key app="EN" db-id="9rxpr9vz0tp552e2dr5500evw0pt5fffard5" timestamp="1526986092"&gt;94&lt;/key&gt;&lt;/foreign-keys&gt;&lt;ref-type name="Journal Article"&gt;17&lt;/ref-type&gt;&lt;contributors&gt;&lt;authors&gt;&lt;author&gt;Shaked, Avner&lt;/author&gt;&lt;author&gt;Sutton, John&lt;/author&gt;&lt;/authors&gt;&lt;/contributors&gt;&lt;titles&gt;&lt;title&gt;The self-regulating profession&lt;/title&gt;&lt;secondary-title&gt;The Review of Economic Studies&lt;/secondary-title&gt;&lt;/titles&gt;&lt;periodical&gt;&lt;full-title&gt;The Review of Economic Studies&lt;/full-title&gt;&lt;/periodical&gt;&lt;pages&gt;217-234&lt;/pages&gt;&lt;volume&gt;48&lt;/volume&gt;&lt;number&gt;2&lt;/number&gt;&lt;dates&gt;&lt;year&gt;1981&lt;/year&gt;&lt;/dates&gt;&lt;isbn&gt;0034-6527&lt;/isbn&gt;&lt;urls&gt;&lt;/urls&gt;&lt;/record&gt;&lt;/Cite&gt;&lt;/EndNote&gt;</w:instrText>
      </w:r>
      <w:r w:rsidR="00A5383B">
        <w:rPr>
          <w:rFonts w:ascii="Arial" w:hAnsi="Arial" w:cs="Arial"/>
        </w:rPr>
        <w:fldChar w:fldCharType="separate"/>
      </w:r>
      <w:r w:rsidR="00A5383B">
        <w:rPr>
          <w:rFonts w:ascii="Arial" w:hAnsi="Arial" w:cs="Arial"/>
          <w:noProof/>
        </w:rPr>
        <w:t>(</w:t>
      </w:r>
      <w:hyperlink w:anchor="_ENREF_80" w:tooltip="Shaked, 1981 #94" w:history="1">
        <w:r w:rsidR="00A72B55">
          <w:rPr>
            <w:rFonts w:ascii="Arial" w:hAnsi="Arial" w:cs="Arial"/>
            <w:noProof/>
          </w:rPr>
          <w:t>Shaked and Sutton, 1981</w:t>
        </w:r>
      </w:hyperlink>
      <w:r w:rsidR="00A5383B">
        <w:rPr>
          <w:rFonts w:ascii="Arial" w:hAnsi="Arial" w:cs="Arial"/>
          <w:noProof/>
        </w:rPr>
        <w:t>)</w:t>
      </w:r>
      <w:r w:rsidR="00A5383B">
        <w:rPr>
          <w:rFonts w:ascii="Arial" w:hAnsi="Arial" w:cs="Arial"/>
        </w:rPr>
        <w:fldChar w:fldCharType="end"/>
      </w:r>
      <w:r>
        <w:rPr>
          <w:rFonts w:ascii="Arial" w:hAnsi="Arial" w:cs="Arial"/>
        </w:rPr>
        <w:t xml:space="preserve"> </w:t>
      </w:r>
      <w:r w:rsidR="00F47545">
        <w:rPr>
          <w:rFonts w:ascii="Arial" w:hAnsi="Arial" w:cs="Arial"/>
        </w:rPr>
        <w:t xml:space="preserve">is at work when it comes to the auditor’s decision to place reliance on </w:t>
      </w:r>
      <w:r w:rsidR="009F4552">
        <w:rPr>
          <w:rFonts w:ascii="Arial" w:hAnsi="Arial" w:cs="Arial"/>
        </w:rPr>
        <w:t xml:space="preserve">an </w:t>
      </w:r>
      <w:r w:rsidR="00F47545">
        <w:rPr>
          <w:rFonts w:ascii="Arial" w:hAnsi="Arial" w:cs="Arial"/>
        </w:rPr>
        <w:t>expert</w:t>
      </w:r>
      <w:r w:rsidR="003C0B3E">
        <w:rPr>
          <w:rFonts w:ascii="Arial" w:hAnsi="Arial" w:cs="Arial"/>
        </w:rPr>
        <w:t xml:space="preserve">. </w:t>
      </w:r>
    </w:p>
    <w:p w:rsidR="000526FB" w:rsidRDefault="000526FB" w:rsidP="00627642">
      <w:pPr>
        <w:spacing w:line="360" w:lineRule="auto"/>
        <w:ind w:left="284"/>
        <w:jc w:val="both"/>
        <w:rPr>
          <w:rFonts w:ascii="Arial" w:hAnsi="Arial" w:cs="Arial"/>
        </w:rPr>
      </w:pPr>
      <w:r>
        <w:rPr>
          <w:rFonts w:ascii="Arial" w:hAnsi="Arial" w:cs="Arial"/>
        </w:rPr>
        <w:lastRenderedPageBreak/>
        <w:t>Under ISA 620, the individual engaged to assist the auditor must be a recognised subject expert</w:t>
      </w:r>
      <w:r w:rsidR="003C0B3E">
        <w:rPr>
          <w:rFonts w:ascii="Arial" w:hAnsi="Arial" w:cs="Arial"/>
        </w:rPr>
        <w:t xml:space="preserve">. </w:t>
      </w:r>
      <w:r>
        <w:rPr>
          <w:rFonts w:ascii="Arial" w:hAnsi="Arial" w:cs="Arial"/>
        </w:rPr>
        <w:t>The standard also refers to the importance of formal training and membership of recognised professional bodies (</w:t>
      </w:r>
      <w:r w:rsidR="00715BCA">
        <w:rPr>
          <w:rFonts w:ascii="Arial" w:hAnsi="Arial" w:cs="Arial"/>
        </w:rPr>
        <w:t xml:space="preserve">par </w:t>
      </w:r>
      <w:r w:rsidR="00D60EF7">
        <w:rPr>
          <w:rFonts w:ascii="Arial" w:hAnsi="Arial" w:cs="Arial"/>
        </w:rPr>
        <w:t xml:space="preserve">A9 </w:t>
      </w:r>
      <w:r w:rsidR="00EA0164">
        <w:rPr>
          <w:rFonts w:ascii="Arial" w:hAnsi="Arial" w:cs="Arial"/>
        </w:rPr>
        <w:t>&amp;</w:t>
      </w:r>
      <w:r w:rsidR="00D60EF7">
        <w:rPr>
          <w:rFonts w:ascii="Arial" w:hAnsi="Arial" w:cs="Arial"/>
        </w:rPr>
        <w:t xml:space="preserve"> </w:t>
      </w:r>
      <w:r w:rsidR="00715BCA">
        <w:rPr>
          <w:rFonts w:ascii="Arial" w:hAnsi="Arial" w:cs="Arial"/>
        </w:rPr>
        <w:t>A15)</w:t>
      </w:r>
      <w:r w:rsidR="003C0B3E">
        <w:rPr>
          <w:rFonts w:ascii="Arial" w:hAnsi="Arial" w:cs="Arial"/>
        </w:rPr>
        <w:t xml:space="preserve">. </w:t>
      </w:r>
      <w:r>
        <w:rPr>
          <w:rFonts w:ascii="Arial" w:hAnsi="Arial" w:cs="Arial"/>
        </w:rPr>
        <w:t>This is complemented by an assessment of the appropriateness of the methods applied by the expert, any assumptions used and the scope of the work performed (</w:t>
      </w:r>
      <w:r w:rsidR="008E618C">
        <w:rPr>
          <w:rFonts w:ascii="Arial" w:hAnsi="Arial" w:cs="Arial"/>
        </w:rPr>
        <w:t>par A33)</w:t>
      </w:r>
      <w:r w:rsidR="003C0B3E">
        <w:rPr>
          <w:rFonts w:ascii="Arial" w:hAnsi="Arial" w:cs="Arial"/>
        </w:rPr>
        <w:t xml:space="preserve">. </w:t>
      </w:r>
      <w:r>
        <w:rPr>
          <w:rFonts w:ascii="Arial" w:hAnsi="Arial" w:cs="Arial"/>
        </w:rPr>
        <w:t xml:space="preserve">Similarly, the confidence which non-expert users place in the audit opinion is based on codification of audit methodology, the appearance of rational technical audit procedures and the competency of the independent practitioner </w:t>
      </w:r>
      <w:r w:rsidR="00B13D89">
        <w:rPr>
          <w:rFonts w:ascii="Arial" w:hAnsi="Arial" w:cs="Arial"/>
        </w:rPr>
        <w:fldChar w:fldCharType="begin"/>
      </w:r>
      <w:r w:rsidR="00A5383B">
        <w:rPr>
          <w:rFonts w:ascii="Arial" w:hAnsi="Arial" w:cs="Arial"/>
        </w:rPr>
        <w:instrText xml:space="preserve"> ADDIN EN.CITE &lt;EndNote&gt;&lt;Cite&gt;&lt;Author&gt;Humphrey&lt;/Author&gt;&lt;Year&gt;2011&lt;/Year&gt;&lt;RecNum&gt;24&lt;/RecNum&gt;&lt;DisplayText&gt;(Shaked and Sutton, 1981; Humphrey et al., 2011)&lt;/DisplayText&gt;&lt;record&gt;&lt;rec-number&gt;24&lt;/rec-number&gt;&lt;foreign-keys&gt;&lt;key app="EN" db-id="9rxpr9vz0tp552e2dr5500evw0pt5fffard5" timestamp="1510738250"&gt;24&lt;/key&gt;&lt;/foreign-keys&gt;&lt;ref-type name="Journal Article"&gt;17&lt;/ref-type&gt;&lt;contributors&gt;&lt;authors&gt;&lt;author&gt;Humphrey, Christopher&lt;/author&gt;&lt;author&gt;Kausar, Asad&lt;/author&gt;&lt;author&gt;Loft, Anne&lt;/author&gt;&lt;author&gt;Woods, Margaret&lt;/author&gt;&lt;/authors&gt;&lt;/contributors&gt;&lt;titles&gt;&lt;title&gt;Regulating audit beyond the crisis: A critical discussion of the EU Green Paper&lt;/title&gt;&lt;secondary-title&gt;European Accounting Review&lt;/secondary-title&gt;&lt;/titles&gt;&lt;periodical&gt;&lt;full-title&gt;European Accounting Review&lt;/full-title&gt;&lt;/periodical&gt;&lt;pages&gt;431-457&lt;/pages&gt;&lt;volume&gt;20&lt;/volume&gt;&lt;number&gt;3&lt;/number&gt;&lt;dates&gt;&lt;year&gt;2011&lt;/year&gt;&lt;/dates&gt;&lt;isbn&gt;0963-8180&lt;/isbn&gt;&lt;urls&gt;&lt;/urls&gt;&lt;/record&gt;&lt;/Cite&gt;&lt;Cite&gt;&lt;Author&gt;Shaked&lt;/Author&gt;&lt;Year&gt;1981&lt;/Year&gt;&lt;RecNum&gt;94&lt;/RecNum&gt;&lt;record&gt;&lt;rec-number&gt;94&lt;/rec-number&gt;&lt;foreign-keys&gt;&lt;key app="EN" db-id="9rxpr9vz0tp552e2dr5500evw0pt5fffard5" timestamp="1526986092"&gt;94&lt;/key&gt;&lt;/foreign-keys&gt;&lt;ref-type name="Journal Article"&gt;17&lt;/ref-type&gt;&lt;contributors&gt;&lt;authors&gt;&lt;author&gt;Shaked, Avner&lt;/author&gt;&lt;author&gt;Sutton, John&lt;/author&gt;&lt;/authors&gt;&lt;/contributors&gt;&lt;titles&gt;&lt;title&gt;The self-regulating profession&lt;/title&gt;&lt;secondary-title&gt;The Review of Economic Studies&lt;/secondary-title&gt;&lt;/titles&gt;&lt;periodical&gt;&lt;full-title&gt;The Review of Economic Studies&lt;/full-title&gt;&lt;/periodical&gt;&lt;pages&gt;217-234&lt;/pages&gt;&lt;volume&gt;48&lt;/volume&gt;&lt;number&gt;2&lt;/number&gt;&lt;dates&gt;&lt;year&gt;1981&lt;/year&gt;&lt;/dates&gt;&lt;isbn&gt;0034-6527&lt;/isbn&gt;&lt;urls&gt;&lt;/urls&gt;&lt;/record&gt;&lt;/Cite&gt;&lt;/EndNote&gt;</w:instrText>
      </w:r>
      <w:r w:rsidR="00B13D89">
        <w:rPr>
          <w:rFonts w:ascii="Arial" w:hAnsi="Arial" w:cs="Arial"/>
        </w:rPr>
        <w:fldChar w:fldCharType="separate"/>
      </w:r>
      <w:r w:rsidR="00A5383B">
        <w:rPr>
          <w:rFonts w:ascii="Arial" w:hAnsi="Arial" w:cs="Arial"/>
          <w:noProof/>
        </w:rPr>
        <w:t>(</w:t>
      </w:r>
      <w:hyperlink w:anchor="_ENREF_80" w:tooltip="Shaked, 1981 #94" w:history="1">
        <w:r w:rsidR="00A72B55">
          <w:rPr>
            <w:rFonts w:ascii="Arial" w:hAnsi="Arial" w:cs="Arial"/>
            <w:noProof/>
          </w:rPr>
          <w:t>Shaked and Sutton, 1981</w:t>
        </w:r>
      </w:hyperlink>
      <w:r w:rsidR="00A5383B">
        <w:rPr>
          <w:rFonts w:ascii="Arial" w:hAnsi="Arial" w:cs="Arial"/>
          <w:noProof/>
        </w:rPr>
        <w:t xml:space="preserve">; </w:t>
      </w:r>
      <w:hyperlink w:anchor="_ENREF_31" w:tooltip="Humphrey, 2011 #24" w:history="1">
        <w:r w:rsidR="00A72B55">
          <w:rPr>
            <w:rFonts w:ascii="Arial" w:hAnsi="Arial" w:cs="Arial"/>
            <w:noProof/>
          </w:rPr>
          <w:t>Humphrey et al., 2011</w:t>
        </w:r>
      </w:hyperlink>
      <w:r w:rsidR="00A5383B">
        <w:rPr>
          <w:rFonts w:ascii="Arial" w:hAnsi="Arial" w:cs="Arial"/>
          <w:noProof/>
        </w:rPr>
        <w:t>)</w:t>
      </w:r>
      <w:r w:rsidR="00B13D89">
        <w:rPr>
          <w:rFonts w:ascii="Arial" w:hAnsi="Arial" w:cs="Arial"/>
        </w:rPr>
        <w:fldChar w:fldCharType="end"/>
      </w:r>
      <w:r w:rsidR="003C0B3E">
        <w:rPr>
          <w:rFonts w:ascii="Arial" w:hAnsi="Arial" w:cs="Arial"/>
        </w:rPr>
        <w:t xml:space="preserve">. </w:t>
      </w:r>
      <w:r w:rsidR="00B13D89" w:rsidRPr="00A73B8D">
        <w:rPr>
          <w:rFonts w:ascii="Arial" w:hAnsi="Arial" w:cs="Arial"/>
        </w:rPr>
        <w:t>In other words</w:t>
      </w:r>
      <w:r w:rsidR="004A0489" w:rsidRPr="00A73B8D">
        <w:rPr>
          <w:rFonts w:ascii="Arial" w:hAnsi="Arial" w:cs="Arial"/>
        </w:rPr>
        <w:t>,</w:t>
      </w:r>
      <w:r w:rsidR="004A0489">
        <w:rPr>
          <w:rFonts w:ascii="Arial" w:hAnsi="Arial" w:cs="Arial"/>
        </w:rPr>
        <w:t xml:space="preserve"> ISA 620 does more than articulate technical processes which are followed when an auditor engages an expert to assist with testing balances and transactions</w:t>
      </w:r>
      <w:r w:rsidR="003C0B3E">
        <w:rPr>
          <w:rFonts w:ascii="Arial" w:hAnsi="Arial" w:cs="Arial"/>
        </w:rPr>
        <w:t xml:space="preserve">. </w:t>
      </w:r>
      <w:r w:rsidR="004A0489">
        <w:rPr>
          <w:rFonts w:ascii="Arial" w:hAnsi="Arial" w:cs="Arial"/>
        </w:rPr>
        <w:t>It provides the discourse for articulating the features of expertise which the layman values in the auditor and which, by analogy, the auditor identifies in her duly appointed expert</w:t>
      </w:r>
      <w:r w:rsidR="003C0B3E">
        <w:rPr>
          <w:rFonts w:ascii="Arial" w:hAnsi="Arial" w:cs="Arial"/>
        </w:rPr>
        <w:t xml:space="preserve">. </w:t>
      </w:r>
      <w:r w:rsidR="008E618C">
        <w:rPr>
          <w:rFonts w:ascii="Arial" w:hAnsi="Arial" w:cs="Arial"/>
        </w:rPr>
        <w:t xml:space="preserve"> </w:t>
      </w:r>
    </w:p>
    <w:p w:rsidR="00E26104" w:rsidRDefault="00E26104" w:rsidP="00627642">
      <w:pPr>
        <w:spacing w:line="360" w:lineRule="auto"/>
        <w:jc w:val="both"/>
        <w:rPr>
          <w:rFonts w:ascii="Arial" w:hAnsi="Arial" w:cs="Arial"/>
        </w:rPr>
      </w:pPr>
    </w:p>
    <w:p w:rsidR="00E26104" w:rsidRPr="00627642" w:rsidRDefault="00E26104" w:rsidP="00627642">
      <w:pPr>
        <w:pStyle w:val="Heading2"/>
        <w:numPr>
          <w:ilvl w:val="1"/>
          <w:numId w:val="39"/>
        </w:numPr>
        <w:ind w:left="284" w:hanging="1135"/>
        <w:jc w:val="both"/>
        <w:rPr>
          <w:rFonts w:ascii="Arial" w:hAnsi="Arial" w:cs="Arial"/>
        </w:rPr>
      </w:pPr>
      <w:bookmarkStart w:id="55" w:name="_Toc523125539"/>
      <w:r w:rsidRPr="00627642">
        <w:rPr>
          <w:rFonts w:ascii="Arial" w:hAnsi="Arial" w:cs="Arial"/>
        </w:rPr>
        <w:t xml:space="preserve">Similarities and tensions between ISA 510 and </w:t>
      </w:r>
      <w:r w:rsidR="008B69E2" w:rsidRPr="00627642">
        <w:rPr>
          <w:rFonts w:ascii="Arial" w:hAnsi="Arial" w:cs="Arial"/>
        </w:rPr>
        <w:t xml:space="preserve">ISA </w:t>
      </w:r>
      <w:r w:rsidRPr="00627642">
        <w:rPr>
          <w:rFonts w:ascii="Arial" w:hAnsi="Arial" w:cs="Arial"/>
        </w:rPr>
        <w:t>620</w:t>
      </w:r>
      <w:bookmarkEnd w:id="55"/>
    </w:p>
    <w:p w:rsidR="00E26104" w:rsidRDefault="00E26104" w:rsidP="0027077A"/>
    <w:tbl>
      <w:tblPr>
        <w:tblStyle w:val="TableGrid"/>
        <w:tblW w:w="0" w:type="auto"/>
        <w:tblLook w:val="04A0" w:firstRow="1" w:lastRow="0" w:firstColumn="1" w:lastColumn="0" w:noHBand="0" w:noVBand="1"/>
      </w:tblPr>
      <w:tblGrid>
        <w:gridCol w:w="2093"/>
        <w:gridCol w:w="3183"/>
        <w:gridCol w:w="3966"/>
      </w:tblGrid>
      <w:tr w:rsidR="008B69E2" w:rsidRPr="00627642" w:rsidTr="007640C2">
        <w:trPr>
          <w:tblHeader/>
        </w:trPr>
        <w:tc>
          <w:tcPr>
            <w:tcW w:w="9242" w:type="dxa"/>
            <w:gridSpan w:val="3"/>
            <w:shd w:val="clear" w:color="auto" w:fill="17365D" w:themeFill="text2" w:themeFillShade="BF"/>
          </w:tcPr>
          <w:p w:rsidR="008B69E2" w:rsidRPr="00627642" w:rsidRDefault="008B69E2" w:rsidP="00627642">
            <w:pPr>
              <w:spacing w:line="360" w:lineRule="auto"/>
              <w:rPr>
                <w:rFonts w:ascii="Arial" w:hAnsi="Arial" w:cs="Arial"/>
                <w:b/>
              </w:rPr>
            </w:pPr>
            <w:r w:rsidRPr="00627642">
              <w:rPr>
                <w:rFonts w:ascii="Arial" w:hAnsi="Arial" w:cs="Arial"/>
                <w:b/>
              </w:rPr>
              <w:t>Table 4: Similarities and tensions between ISA 510 and ISA 620</w:t>
            </w:r>
          </w:p>
        </w:tc>
      </w:tr>
      <w:tr w:rsidR="0027077A" w:rsidRPr="00627642" w:rsidTr="00FD1D06">
        <w:trPr>
          <w:tblHeader/>
        </w:trPr>
        <w:tc>
          <w:tcPr>
            <w:tcW w:w="2093" w:type="dxa"/>
            <w:shd w:val="clear" w:color="auto" w:fill="17365D" w:themeFill="text2" w:themeFillShade="BF"/>
          </w:tcPr>
          <w:p w:rsidR="0027077A" w:rsidRPr="00627642" w:rsidRDefault="00E26104" w:rsidP="00627642">
            <w:pPr>
              <w:spacing w:line="360" w:lineRule="auto"/>
              <w:rPr>
                <w:rFonts w:ascii="Arial" w:hAnsi="Arial" w:cs="Arial"/>
                <w:b/>
              </w:rPr>
            </w:pPr>
            <w:r w:rsidRPr="00627642">
              <w:rPr>
                <w:rFonts w:ascii="Arial" w:hAnsi="Arial" w:cs="Arial"/>
                <w:b/>
              </w:rPr>
              <w:t>Area</w:t>
            </w:r>
          </w:p>
        </w:tc>
        <w:tc>
          <w:tcPr>
            <w:tcW w:w="3183" w:type="dxa"/>
            <w:shd w:val="clear" w:color="auto" w:fill="17365D" w:themeFill="text2" w:themeFillShade="BF"/>
          </w:tcPr>
          <w:p w:rsidR="0027077A" w:rsidRPr="00627642" w:rsidRDefault="0027077A" w:rsidP="00627642">
            <w:pPr>
              <w:spacing w:line="360" w:lineRule="auto"/>
              <w:rPr>
                <w:rFonts w:ascii="Arial" w:hAnsi="Arial" w:cs="Arial"/>
                <w:b/>
              </w:rPr>
            </w:pPr>
            <w:r w:rsidRPr="00627642">
              <w:rPr>
                <w:rFonts w:ascii="Arial" w:hAnsi="Arial" w:cs="Arial"/>
                <w:b/>
              </w:rPr>
              <w:t>ISA 510</w:t>
            </w:r>
          </w:p>
        </w:tc>
        <w:tc>
          <w:tcPr>
            <w:tcW w:w="3966" w:type="dxa"/>
            <w:shd w:val="clear" w:color="auto" w:fill="17365D" w:themeFill="text2" w:themeFillShade="BF"/>
          </w:tcPr>
          <w:p w:rsidR="0027077A" w:rsidRPr="00627642" w:rsidRDefault="0027077A" w:rsidP="00627642">
            <w:pPr>
              <w:spacing w:line="360" w:lineRule="auto"/>
              <w:rPr>
                <w:rFonts w:ascii="Arial" w:hAnsi="Arial" w:cs="Arial"/>
                <w:b/>
              </w:rPr>
            </w:pPr>
            <w:r w:rsidRPr="00627642">
              <w:rPr>
                <w:rFonts w:ascii="Arial" w:hAnsi="Arial" w:cs="Arial"/>
                <w:b/>
              </w:rPr>
              <w:t>ISA 620</w:t>
            </w:r>
          </w:p>
        </w:tc>
      </w:tr>
      <w:tr w:rsidR="0027077A" w:rsidRPr="00627642" w:rsidTr="00FD1D06">
        <w:tc>
          <w:tcPr>
            <w:tcW w:w="2093" w:type="dxa"/>
            <w:shd w:val="clear" w:color="auto" w:fill="DBE5F1" w:themeFill="accent1" w:themeFillTint="33"/>
          </w:tcPr>
          <w:p w:rsidR="0027077A" w:rsidRPr="00627642" w:rsidRDefault="008123B1" w:rsidP="00627642">
            <w:pPr>
              <w:spacing w:line="360" w:lineRule="auto"/>
              <w:rPr>
                <w:rFonts w:ascii="Arial" w:hAnsi="Arial" w:cs="Arial"/>
                <w:b/>
              </w:rPr>
            </w:pPr>
            <w:r w:rsidRPr="00627642">
              <w:rPr>
                <w:rFonts w:ascii="Arial" w:hAnsi="Arial" w:cs="Arial"/>
                <w:b/>
              </w:rPr>
              <w:t>Competency</w:t>
            </w:r>
          </w:p>
        </w:tc>
        <w:tc>
          <w:tcPr>
            <w:tcW w:w="3183" w:type="dxa"/>
          </w:tcPr>
          <w:p w:rsidR="006C73E7" w:rsidRPr="00627642" w:rsidRDefault="00893CC5" w:rsidP="00627642">
            <w:pPr>
              <w:spacing w:line="360" w:lineRule="auto"/>
              <w:jc w:val="both"/>
              <w:rPr>
                <w:rFonts w:ascii="Arial" w:hAnsi="Arial" w:cs="Arial"/>
              </w:rPr>
            </w:pPr>
            <w:r w:rsidRPr="00627642">
              <w:rPr>
                <w:rFonts w:ascii="Arial" w:hAnsi="Arial" w:cs="Arial"/>
              </w:rPr>
              <w:t xml:space="preserve">ISA 510 does not contain an </w:t>
            </w:r>
            <w:r w:rsidR="00D60EF7" w:rsidRPr="00627642">
              <w:rPr>
                <w:rFonts w:ascii="Arial" w:hAnsi="Arial" w:cs="Arial"/>
              </w:rPr>
              <w:t>explicit</w:t>
            </w:r>
            <w:r w:rsidRPr="00627642">
              <w:rPr>
                <w:rFonts w:ascii="Arial" w:hAnsi="Arial" w:cs="Arial"/>
              </w:rPr>
              <w:t xml:space="preserve"> requirement to test the competency of the predecessor auditor (ISA 510, para 5-6)</w:t>
            </w:r>
            <w:r w:rsidR="003C0B3E">
              <w:rPr>
                <w:rFonts w:ascii="Arial" w:hAnsi="Arial" w:cs="Arial"/>
              </w:rPr>
              <w:t xml:space="preserve">. </w:t>
            </w:r>
            <w:r w:rsidR="006C73E7" w:rsidRPr="00627642">
              <w:rPr>
                <w:rFonts w:ascii="Arial" w:hAnsi="Arial" w:cs="Arial"/>
              </w:rPr>
              <w:t xml:space="preserve">In practice, however, practitioners are taking factors which point to the competency of the predecessor auditor into account (see Section </w:t>
            </w:r>
            <w:r w:rsidR="00F84047" w:rsidRPr="00627642">
              <w:rPr>
                <w:rFonts w:ascii="Arial" w:hAnsi="Arial" w:cs="Arial"/>
              </w:rPr>
              <w:t>4.1.</w:t>
            </w:r>
            <w:r w:rsidR="00611C92" w:rsidRPr="00627642">
              <w:rPr>
                <w:rFonts w:ascii="Arial" w:hAnsi="Arial" w:cs="Arial"/>
              </w:rPr>
              <w:t>2</w:t>
            </w:r>
            <w:r w:rsidR="006C73E7" w:rsidRPr="00627642">
              <w:rPr>
                <w:rFonts w:ascii="Arial" w:hAnsi="Arial" w:cs="Arial"/>
              </w:rPr>
              <w:t>)</w:t>
            </w:r>
            <w:r w:rsidR="003C0B3E">
              <w:rPr>
                <w:rFonts w:ascii="Arial" w:hAnsi="Arial" w:cs="Arial"/>
              </w:rPr>
              <w:t xml:space="preserve">. </w:t>
            </w:r>
            <w:r w:rsidR="006C73E7" w:rsidRPr="00627642">
              <w:rPr>
                <w:rFonts w:ascii="Arial" w:hAnsi="Arial" w:cs="Arial"/>
              </w:rPr>
              <w:t>This process is an informal one and is normally based on word of mouth or past experiences dealing with the predecessor auditor (R3</w:t>
            </w:r>
            <w:r w:rsidR="00C214B2" w:rsidRPr="00627642">
              <w:rPr>
                <w:rFonts w:ascii="Arial" w:hAnsi="Arial" w:cs="Arial"/>
              </w:rPr>
              <w:t>,</w:t>
            </w:r>
            <w:r w:rsidR="006C73E7" w:rsidRPr="00627642">
              <w:rPr>
                <w:rFonts w:ascii="Arial" w:hAnsi="Arial" w:cs="Arial"/>
              </w:rPr>
              <w:t xml:space="preserve"> R9)</w:t>
            </w:r>
            <w:r w:rsidR="00611C92" w:rsidRPr="00627642">
              <w:rPr>
                <w:rFonts w:ascii="Arial" w:hAnsi="Arial" w:cs="Arial"/>
              </w:rPr>
              <w:t>.</w:t>
            </w:r>
          </w:p>
          <w:p w:rsidR="006C73E7" w:rsidRPr="00627642" w:rsidRDefault="006C73E7" w:rsidP="00627642">
            <w:pPr>
              <w:spacing w:line="360" w:lineRule="auto"/>
              <w:jc w:val="both"/>
              <w:rPr>
                <w:rFonts w:ascii="Arial" w:hAnsi="Arial" w:cs="Arial"/>
              </w:rPr>
            </w:pPr>
          </w:p>
          <w:p w:rsidR="0027077A" w:rsidRPr="00627642" w:rsidRDefault="00893CC5" w:rsidP="00627642">
            <w:pPr>
              <w:spacing w:line="360" w:lineRule="auto"/>
              <w:jc w:val="both"/>
              <w:rPr>
                <w:rFonts w:ascii="Arial" w:hAnsi="Arial" w:cs="Arial"/>
              </w:rPr>
            </w:pPr>
            <w:r w:rsidRPr="00627642">
              <w:rPr>
                <w:rFonts w:ascii="Arial" w:hAnsi="Arial" w:cs="Arial"/>
              </w:rPr>
              <w:t xml:space="preserve">Assessment of competence for a predecessor auditor is </w:t>
            </w:r>
            <w:r w:rsidRPr="00627642">
              <w:rPr>
                <w:rFonts w:ascii="Arial" w:hAnsi="Arial" w:cs="Arial"/>
              </w:rPr>
              <w:lastRenderedPageBreak/>
              <w:t>dependent on the results of the review of the working papers by an incoming auditor as part of the incoming firm</w:t>
            </w:r>
            <w:r w:rsidR="00611C92" w:rsidRPr="00627642">
              <w:rPr>
                <w:rFonts w:ascii="Arial" w:hAnsi="Arial" w:cs="Arial"/>
              </w:rPr>
              <w:t>’</w:t>
            </w:r>
            <w:r w:rsidRPr="00627642">
              <w:rPr>
                <w:rFonts w:ascii="Arial" w:hAnsi="Arial" w:cs="Arial"/>
              </w:rPr>
              <w:t>s risk assessment process (</w:t>
            </w:r>
            <w:r w:rsidR="00F84047" w:rsidRPr="00627642">
              <w:rPr>
                <w:rFonts w:ascii="Arial" w:hAnsi="Arial" w:cs="Arial"/>
              </w:rPr>
              <w:t xml:space="preserve">R1, R3, </w:t>
            </w:r>
            <w:proofErr w:type="gramStart"/>
            <w:r w:rsidRPr="00627642">
              <w:rPr>
                <w:rFonts w:ascii="Arial" w:hAnsi="Arial" w:cs="Arial"/>
              </w:rPr>
              <w:t>R4</w:t>
            </w:r>
            <w:proofErr w:type="gramEnd"/>
            <w:r w:rsidRPr="00627642">
              <w:rPr>
                <w:rFonts w:ascii="Arial" w:hAnsi="Arial" w:cs="Arial"/>
              </w:rPr>
              <w:t>)</w:t>
            </w:r>
            <w:r w:rsidR="003C0B3E">
              <w:rPr>
                <w:rFonts w:ascii="Arial" w:hAnsi="Arial" w:cs="Arial"/>
              </w:rPr>
              <w:t xml:space="preserve">. </w:t>
            </w:r>
          </w:p>
        </w:tc>
        <w:tc>
          <w:tcPr>
            <w:tcW w:w="3966" w:type="dxa"/>
          </w:tcPr>
          <w:p w:rsidR="006C73E7" w:rsidRPr="00627642" w:rsidRDefault="00893CC5" w:rsidP="00627642">
            <w:pPr>
              <w:spacing w:line="360" w:lineRule="auto"/>
              <w:jc w:val="both"/>
              <w:rPr>
                <w:rFonts w:ascii="Arial" w:hAnsi="Arial" w:cs="Arial"/>
              </w:rPr>
            </w:pPr>
            <w:r w:rsidRPr="00627642">
              <w:rPr>
                <w:rFonts w:ascii="Arial" w:hAnsi="Arial" w:cs="Arial"/>
              </w:rPr>
              <w:lastRenderedPageBreak/>
              <w:t>The auditor is specifically required to consider the co</w:t>
            </w:r>
            <w:r w:rsidR="00F84047" w:rsidRPr="00627642">
              <w:rPr>
                <w:rFonts w:ascii="Arial" w:hAnsi="Arial" w:cs="Arial"/>
              </w:rPr>
              <w:t>mpetency of the expert (</w:t>
            </w:r>
            <w:r w:rsidRPr="00627642">
              <w:rPr>
                <w:rFonts w:ascii="Arial" w:hAnsi="Arial" w:cs="Arial"/>
              </w:rPr>
              <w:t>par 9)</w:t>
            </w:r>
            <w:r w:rsidR="003C0B3E">
              <w:rPr>
                <w:rFonts w:ascii="Arial" w:hAnsi="Arial" w:cs="Arial"/>
              </w:rPr>
              <w:t xml:space="preserve">. </w:t>
            </w:r>
            <w:r w:rsidR="006C73E7" w:rsidRPr="00627642">
              <w:rPr>
                <w:rFonts w:ascii="Arial" w:hAnsi="Arial" w:cs="Arial"/>
              </w:rPr>
              <w:t>In practice</w:t>
            </w:r>
            <w:r w:rsidR="00611C92" w:rsidRPr="00627642">
              <w:rPr>
                <w:rFonts w:ascii="Arial" w:hAnsi="Arial" w:cs="Arial"/>
              </w:rPr>
              <w:t>,</w:t>
            </w:r>
            <w:r w:rsidR="006C73E7" w:rsidRPr="00627642">
              <w:rPr>
                <w:rFonts w:ascii="Arial" w:hAnsi="Arial" w:cs="Arial"/>
              </w:rPr>
              <w:t xml:space="preserve"> this takes into account the following: </w:t>
            </w:r>
          </w:p>
          <w:p w:rsidR="006C73E7" w:rsidRPr="00627642" w:rsidRDefault="00EA0164" w:rsidP="00627642">
            <w:pPr>
              <w:pStyle w:val="ListParagraph"/>
              <w:numPr>
                <w:ilvl w:val="0"/>
                <w:numId w:val="37"/>
              </w:numPr>
              <w:spacing w:line="360" w:lineRule="auto"/>
              <w:ind w:left="359" w:hanging="331"/>
              <w:jc w:val="both"/>
              <w:rPr>
                <w:rFonts w:ascii="Arial" w:hAnsi="Arial" w:cs="Arial"/>
              </w:rPr>
            </w:pPr>
            <w:r w:rsidRPr="00627642">
              <w:rPr>
                <w:rFonts w:ascii="Arial" w:hAnsi="Arial" w:cs="Arial"/>
              </w:rPr>
              <w:t>q</w:t>
            </w:r>
            <w:r w:rsidR="00611C92" w:rsidRPr="00627642">
              <w:rPr>
                <w:rFonts w:ascii="Arial" w:hAnsi="Arial" w:cs="Arial"/>
              </w:rPr>
              <w:t>ualifications,</w:t>
            </w:r>
          </w:p>
          <w:p w:rsidR="006C73E7" w:rsidRPr="00627642" w:rsidRDefault="00611C92" w:rsidP="00627642">
            <w:pPr>
              <w:pStyle w:val="ListParagraph"/>
              <w:numPr>
                <w:ilvl w:val="0"/>
                <w:numId w:val="37"/>
              </w:numPr>
              <w:spacing w:line="360" w:lineRule="auto"/>
              <w:ind w:left="359" w:hanging="331"/>
              <w:rPr>
                <w:rFonts w:ascii="Arial" w:hAnsi="Arial" w:cs="Arial"/>
              </w:rPr>
            </w:pPr>
            <w:r w:rsidRPr="00627642">
              <w:rPr>
                <w:rFonts w:ascii="Arial" w:hAnsi="Arial" w:cs="Arial"/>
              </w:rPr>
              <w:t>p</w:t>
            </w:r>
            <w:r w:rsidR="006C73E7" w:rsidRPr="00627642">
              <w:rPr>
                <w:rFonts w:ascii="Arial" w:hAnsi="Arial" w:cs="Arial"/>
              </w:rPr>
              <w:t xml:space="preserve">rior experience (usually in terms of the </w:t>
            </w:r>
            <w:r w:rsidR="00F84047" w:rsidRPr="00627642">
              <w:rPr>
                <w:rFonts w:ascii="Arial" w:hAnsi="Arial" w:cs="Arial"/>
              </w:rPr>
              <w:t>expert</w:t>
            </w:r>
            <w:r w:rsidR="008B69E2" w:rsidRPr="00627642">
              <w:rPr>
                <w:rFonts w:ascii="Arial" w:hAnsi="Arial" w:cs="Arial"/>
              </w:rPr>
              <w:t>’</w:t>
            </w:r>
            <w:r w:rsidR="00F84047" w:rsidRPr="00627642">
              <w:rPr>
                <w:rFonts w:ascii="Arial" w:hAnsi="Arial" w:cs="Arial"/>
              </w:rPr>
              <w:t xml:space="preserve">s </w:t>
            </w:r>
            <w:r w:rsidR="006C73E7" w:rsidRPr="00627642">
              <w:rPr>
                <w:rFonts w:ascii="Arial" w:hAnsi="Arial" w:cs="Arial"/>
              </w:rPr>
              <w:t>CV)</w:t>
            </w:r>
            <w:r w:rsidRPr="00627642">
              <w:rPr>
                <w:rFonts w:ascii="Arial" w:hAnsi="Arial" w:cs="Arial"/>
              </w:rPr>
              <w:t>,</w:t>
            </w:r>
          </w:p>
          <w:p w:rsidR="006C73E7" w:rsidRPr="00627642" w:rsidRDefault="00611C92" w:rsidP="00627642">
            <w:pPr>
              <w:pStyle w:val="ListParagraph"/>
              <w:numPr>
                <w:ilvl w:val="0"/>
                <w:numId w:val="37"/>
              </w:numPr>
              <w:spacing w:line="360" w:lineRule="auto"/>
              <w:ind w:left="359" w:hanging="331"/>
              <w:rPr>
                <w:rFonts w:ascii="Arial" w:hAnsi="Arial" w:cs="Arial"/>
              </w:rPr>
            </w:pPr>
            <w:r w:rsidRPr="00627642">
              <w:rPr>
                <w:rFonts w:ascii="Arial" w:hAnsi="Arial" w:cs="Arial"/>
              </w:rPr>
              <w:t>e</w:t>
            </w:r>
            <w:r w:rsidR="006C73E7" w:rsidRPr="00627642">
              <w:rPr>
                <w:rFonts w:ascii="Arial" w:hAnsi="Arial" w:cs="Arial"/>
              </w:rPr>
              <w:t>vidence of</w:t>
            </w:r>
            <w:r w:rsidR="00F84047" w:rsidRPr="00627642">
              <w:rPr>
                <w:rFonts w:ascii="Arial" w:hAnsi="Arial" w:cs="Arial"/>
              </w:rPr>
              <w:t xml:space="preserve"> other</w:t>
            </w:r>
            <w:r w:rsidR="006C73E7" w:rsidRPr="00627642">
              <w:rPr>
                <w:rFonts w:ascii="Arial" w:hAnsi="Arial" w:cs="Arial"/>
              </w:rPr>
              <w:t xml:space="preserve"> high profile clients</w:t>
            </w:r>
            <w:r w:rsidRPr="00627642">
              <w:rPr>
                <w:rFonts w:ascii="Arial" w:hAnsi="Arial" w:cs="Arial"/>
              </w:rPr>
              <w:t xml:space="preserve"> and</w:t>
            </w:r>
          </w:p>
          <w:p w:rsidR="006C73E7" w:rsidRPr="00627642" w:rsidRDefault="00611C92" w:rsidP="00627642">
            <w:pPr>
              <w:pStyle w:val="ListParagraph"/>
              <w:numPr>
                <w:ilvl w:val="0"/>
                <w:numId w:val="37"/>
              </w:numPr>
              <w:spacing w:line="360" w:lineRule="auto"/>
              <w:ind w:left="359" w:hanging="331"/>
              <w:rPr>
                <w:rFonts w:ascii="Arial" w:hAnsi="Arial" w:cs="Arial"/>
              </w:rPr>
            </w:pPr>
            <w:proofErr w:type="gramStart"/>
            <w:r w:rsidRPr="00627642">
              <w:rPr>
                <w:rFonts w:ascii="Arial" w:hAnsi="Arial" w:cs="Arial"/>
              </w:rPr>
              <w:t>a</w:t>
            </w:r>
            <w:r w:rsidR="006C73E7" w:rsidRPr="00627642">
              <w:rPr>
                <w:rFonts w:ascii="Arial" w:hAnsi="Arial" w:cs="Arial"/>
              </w:rPr>
              <w:t>cademic</w:t>
            </w:r>
            <w:proofErr w:type="gramEnd"/>
            <w:r w:rsidR="006C73E7" w:rsidRPr="00627642">
              <w:rPr>
                <w:rFonts w:ascii="Arial" w:hAnsi="Arial" w:cs="Arial"/>
              </w:rPr>
              <w:t xml:space="preserve"> publications (where applicable)</w:t>
            </w:r>
            <w:r w:rsidRPr="00627642">
              <w:rPr>
                <w:rFonts w:ascii="Arial" w:hAnsi="Arial" w:cs="Arial"/>
              </w:rPr>
              <w:t>.</w:t>
            </w:r>
          </w:p>
          <w:p w:rsidR="006C73E7" w:rsidRPr="00627642" w:rsidRDefault="006C73E7" w:rsidP="00627642">
            <w:pPr>
              <w:pStyle w:val="ListParagraph"/>
              <w:spacing w:line="360" w:lineRule="auto"/>
              <w:jc w:val="right"/>
              <w:rPr>
                <w:rFonts w:ascii="Arial" w:hAnsi="Arial" w:cs="Arial"/>
              </w:rPr>
            </w:pPr>
            <w:r w:rsidRPr="00627642">
              <w:rPr>
                <w:rFonts w:ascii="Arial" w:hAnsi="Arial" w:cs="Arial"/>
              </w:rPr>
              <w:t>(R3</w:t>
            </w:r>
            <w:r w:rsidR="00C214B2" w:rsidRPr="00627642">
              <w:rPr>
                <w:rFonts w:ascii="Arial" w:hAnsi="Arial" w:cs="Arial"/>
              </w:rPr>
              <w:t>,</w:t>
            </w:r>
            <w:r w:rsidRPr="00627642">
              <w:rPr>
                <w:rFonts w:ascii="Arial" w:hAnsi="Arial" w:cs="Arial"/>
              </w:rPr>
              <w:t xml:space="preserve"> R7)</w:t>
            </w:r>
          </w:p>
          <w:p w:rsidR="006C73E7" w:rsidRPr="00627642" w:rsidRDefault="006C73E7" w:rsidP="00627642">
            <w:pPr>
              <w:spacing w:line="360" w:lineRule="auto"/>
              <w:jc w:val="both"/>
              <w:rPr>
                <w:rFonts w:ascii="Arial" w:hAnsi="Arial" w:cs="Arial"/>
              </w:rPr>
            </w:pPr>
          </w:p>
          <w:p w:rsidR="006C73E7" w:rsidRPr="00627642" w:rsidRDefault="006C73E7" w:rsidP="00627642">
            <w:pPr>
              <w:spacing w:line="360" w:lineRule="auto"/>
              <w:jc w:val="both"/>
              <w:rPr>
                <w:rFonts w:ascii="Arial" w:hAnsi="Arial" w:cs="Arial"/>
              </w:rPr>
            </w:pPr>
          </w:p>
          <w:p w:rsidR="0027077A" w:rsidRPr="00627642" w:rsidRDefault="0027077A" w:rsidP="00627642">
            <w:pPr>
              <w:spacing w:line="360" w:lineRule="auto"/>
              <w:jc w:val="both"/>
              <w:rPr>
                <w:rFonts w:ascii="Arial" w:hAnsi="Arial" w:cs="Arial"/>
              </w:rPr>
            </w:pPr>
          </w:p>
        </w:tc>
      </w:tr>
      <w:tr w:rsidR="0027077A" w:rsidRPr="00627642" w:rsidTr="00FD1D06">
        <w:tc>
          <w:tcPr>
            <w:tcW w:w="2093" w:type="dxa"/>
            <w:shd w:val="clear" w:color="auto" w:fill="DBE5F1" w:themeFill="accent1" w:themeFillTint="33"/>
          </w:tcPr>
          <w:p w:rsidR="0027077A" w:rsidRPr="00627642" w:rsidRDefault="0027077A" w:rsidP="008B69E2">
            <w:pPr>
              <w:spacing w:line="360" w:lineRule="auto"/>
              <w:rPr>
                <w:rFonts w:ascii="Arial" w:hAnsi="Arial" w:cs="Arial"/>
                <w:b/>
              </w:rPr>
            </w:pPr>
            <w:r w:rsidRPr="00627642">
              <w:rPr>
                <w:rFonts w:ascii="Arial" w:hAnsi="Arial" w:cs="Arial"/>
                <w:b/>
              </w:rPr>
              <w:lastRenderedPageBreak/>
              <w:t>Independence</w:t>
            </w:r>
          </w:p>
        </w:tc>
        <w:tc>
          <w:tcPr>
            <w:tcW w:w="3183" w:type="dxa"/>
          </w:tcPr>
          <w:p w:rsidR="0027077A" w:rsidRPr="00627642" w:rsidRDefault="000B65CB" w:rsidP="008B69E2">
            <w:pPr>
              <w:spacing w:line="360" w:lineRule="auto"/>
              <w:rPr>
                <w:rFonts w:ascii="Arial" w:hAnsi="Arial" w:cs="Arial"/>
              </w:rPr>
            </w:pPr>
            <w:r w:rsidRPr="00627642">
              <w:rPr>
                <w:rFonts w:ascii="Arial" w:hAnsi="Arial" w:cs="Arial"/>
              </w:rPr>
              <w:t xml:space="preserve">Is not </w:t>
            </w:r>
            <w:r w:rsidR="003B5DE1" w:rsidRPr="00627642">
              <w:rPr>
                <w:rFonts w:ascii="Arial" w:hAnsi="Arial" w:cs="Arial"/>
              </w:rPr>
              <w:t>required explicitly required in the ISA as independence is embedded in the CPC</w:t>
            </w:r>
            <w:r w:rsidR="003C0B3E">
              <w:rPr>
                <w:rFonts w:ascii="Arial" w:hAnsi="Arial" w:cs="Arial"/>
              </w:rPr>
              <w:t xml:space="preserve">. </w:t>
            </w:r>
          </w:p>
        </w:tc>
        <w:tc>
          <w:tcPr>
            <w:tcW w:w="3966" w:type="dxa"/>
          </w:tcPr>
          <w:p w:rsidR="00A65B77" w:rsidRPr="00627642" w:rsidRDefault="00A65B77" w:rsidP="008B69E2">
            <w:pPr>
              <w:spacing w:line="360" w:lineRule="auto"/>
              <w:jc w:val="both"/>
              <w:rPr>
                <w:rFonts w:ascii="Arial" w:hAnsi="Arial" w:cs="Arial"/>
              </w:rPr>
            </w:pPr>
            <w:r w:rsidRPr="00627642">
              <w:rPr>
                <w:rFonts w:ascii="Arial" w:hAnsi="Arial" w:cs="Arial"/>
              </w:rPr>
              <w:t>Verification of an auditor’s expert form part of the auditing firm’s quality control governance processes for:</w:t>
            </w:r>
          </w:p>
          <w:p w:rsidR="00A65B77" w:rsidRPr="00627642" w:rsidRDefault="00A65B77" w:rsidP="008B69E2">
            <w:pPr>
              <w:pStyle w:val="ListParagraph"/>
              <w:numPr>
                <w:ilvl w:val="0"/>
                <w:numId w:val="44"/>
              </w:numPr>
              <w:spacing w:line="360" w:lineRule="auto"/>
              <w:ind w:left="394" w:hanging="378"/>
              <w:jc w:val="both"/>
              <w:rPr>
                <w:rFonts w:ascii="Arial" w:hAnsi="Arial" w:cs="Arial"/>
              </w:rPr>
            </w:pPr>
            <w:r w:rsidRPr="00627642">
              <w:rPr>
                <w:rFonts w:ascii="Arial" w:hAnsi="Arial" w:cs="Arial"/>
              </w:rPr>
              <w:t>experts in the employment of the auditing firm or</w:t>
            </w:r>
          </w:p>
          <w:p w:rsidR="00A65B77" w:rsidRPr="00627642" w:rsidRDefault="00A65B77" w:rsidP="008B69E2">
            <w:pPr>
              <w:pStyle w:val="ListParagraph"/>
              <w:numPr>
                <w:ilvl w:val="0"/>
                <w:numId w:val="44"/>
              </w:numPr>
              <w:spacing w:line="360" w:lineRule="auto"/>
              <w:ind w:left="394" w:hanging="378"/>
              <w:jc w:val="both"/>
              <w:rPr>
                <w:rFonts w:ascii="Arial" w:hAnsi="Arial" w:cs="Arial"/>
              </w:rPr>
            </w:pPr>
            <w:proofErr w:type="gramStart"/>
            <w:r w:rsidRPr="00627642">
              <w:rPr>
                <w:rFonts w:ascii="Arial" w:hAnsi="Arial" w:cs="Arial"/>
              </w:rPr>
              <w:t>strategic</w:t>
            </w:r>
            <w:proofErr w:type="gramEnd"/>
            <w:r w:rsidRPr="00627642">
              <w:rPr>
                <w:rFonts w:ascii="Arial" w:hAnsi="Arial" w:cs="Arial"/>
              </w:rPr>
              <w:t xml:space="preserve"> alliance between the auditing firm and a third party firm of specialists</w:t>
            </w:r>
            <w:r w:rsidR="00FD1D06" w:rsidRPr="00627642">
              <w:rPr>
                <w:rFonts w:ascii="Arial" w:hAnsi="Arial" w:cs="Arial"/>
              </w:rPr>
              <w:t xml:space="preserve"> (R1</w:t>
            </w:r>
            <w:r w:rsidR="00C214B2" w:rsidRPr="00627642">
              <w:rPr>
                <w:rFonts w:ascii="Arial" w:hAnsi="Arial" w:cs="Arial"/>
              </w:rPr>
              <w:t>,</w:t>
            </w:r>
            <w:r w:rsidR="00FD1D06" w:rsidRPr="00627642">
              <w:rPr>
                <w:rFonts w:ascii="Arial" w:hAnsi="Arial" w:cs="Arial"/>
              </w:rPr>
              <w:t xml:space="preserve"> R2</w:t>
            </w:r>
            <w:r w:rsidR="00C214B2" w:rsidRPr="00627642">
              <w:rPr>
                <w:rFonts w:ascii="Arial" w:hAnsi="Arial" w:cs="Arial"/>
              </w:rPr>
              <w:t>,</w:t>
            </w:r>
            <w:r w:rsidR="00FD1D06" w:rsidRPr="00627642">
              <w:rPr>
                <w:rFonts w:ascii="Arial" w:hAnsi="Arial" w:cs="Arial"/>
              </w:rPr>
              <w:t xml:space="preserve"> R3</w:t>
            </w:r>
            <w:r w:rsidR="00C214B2" w:rsidRPr="00627642">
              <w:rPr>
                <w:rFonts w:ascii="Arial" w:hAnsi="Arial" w:cs="Arial"/>
              </w:rPr>
              <w:t>,</w:t>
            </w:r>
            <w:r w:rsidR="00FD1D06" w:rsidRPr="00627642">
              <w:rPr>
                <w:rFonts w:ascii="Arial" w:hAnsi="Arial" w:cs="Arial"/>
              </w:rPr>
              <w:t xml:space="preserve"> R4)</w:t>
            </w:r>
            <w:r w:rsidRPr="00627642">
              <w:rPr>
                <w:rFonts w:ascii="Arial" w:hAnsi="Arial" w:cs="Arial"/>
              </w:rPr>
              <w:t>.</w:t>
            </w:r>
          </w:p>
          <w:p w:rsidR="00290B0F" w:rsidRPr="00627642" w:rsidRDefault="00FD1D06" w:rsidP="008B69E2">
            <w:pPr>
              <w:spacing w:line="360" w:lineRule="auto"/>
              <w:jc w:val="both"/>
              <w:rPr>
                <w:rFonts w:ascii="Arial" w:hAnsi="Arial" w:cs="Arial"/>
              </w:rPr>
            </w:pPr>
            <w:r w:rsidRPr="00627642">
              <w:rPr>
                <w:rFonts w:ascii="Arial" w:hAnsi="Arial" w:cs="Arial"/>
              </w:rPr>
              <w:t>When an auditor’s expert is considered for an assignment with whom the auditing firm has no previous dealing with, independence will be reviewed prior to the assignment (R1</w:t>
            </w:r>
            <w:r w:rsidR="00C214B2" w:rsidRPr="00627642">
              <w:rPr>
                <w:rFonts w:ascii="Arial" w:hAnsi="Arial" w:cs="Arial"/>
              </w:rPr>
              <w:t>,</w:t>
            </w:r>
            <w:r w:rsidRPr="00627642">
              <w:rPr>
                <w:rFonts w:ascii="Arial" w:hAnsi="Arial" w:cs="Arial"/>
              </w:rPr>
              <w:t xml:space="preserve"> R2</w:t>
            </w:r>
            <w:r w:rsidR="00C214B2" w:rsidRPr="00627642">
              <w:rPr>
                <w:rFonts w:ascii="Arial" w:hAnsi="Arial" w:cs="Arial"/>
              </w:rPr>
              <w:t>,</w:t>
            </w:r>
            <w:r w:rsidRPr="00627642">
              <w:rPr>
                <w:rFonts w:ascii="Arial" w:hAnsi="Arial" w:cs="Arial"/>
              </w:rPr>
              <w:t xml:space="preserve"> R3</w:t>
            </w:r>
            <w:r w:rsidR="00C214B2" w:rsidRPr="00627642">
              <w:rPr>
                <w:rFonts w:ascii="Arial" w:hAnsi="Arial" w:cs="Arial"/>
              </w:rPr>
              <w:t>,</w:t>
            </w:r>
            <w:r w:rsidRPr="00627642">
              <w:rPr>
                <w:rFonts w:ascii="Arial" w:hAnsi="Arial" w:cs="Arial"/>
              </w:rPr>
              <w:t xml:space="preserve"> R4</w:t>
            </w:r>
            <w:r w:rsidR="00C214B2" w:rsidRPr="00627642">
              <w:rPr>
                <w:rFonts w:ascii="Arial" w:hAnsi="Arial" w:cs="Arial"/>
              </w:rPr>
              <w:t>,</w:t>
            </w:r>
            <w:r w:rsidRPr="00627642">
              <w:rPr>
                <w:rFonts w:ascii="Arial" w:hAnsi="Arial" w:cs="Arial"/>
              </w:rPr>
              <w:t xml:space="preserve"> R5</w:t>
            </w:r>
            <w:r w:rsidR="00C214B2" w:rsidRPr="00627642">
              <w:rPr>
                <w:rFonts w:ascii="Arial" w:hAnsi="Arial" w:cs="Arial"/>
              </w:rPr>
              <w:t>,</w:t>
            </w:r>
            <w:r w:rsidRPr="00627642">
              <w:rPr>
                <w:rFonts w:ascii="Arial" w:hAnsi="Arial" w:cs="Arial"/>
              </w:rPr>
              <w:t xml:space="preserve"> R7)</w:t>
            </w:r>
            <w:r w:rsidR="003C0B3E">
              <w:rPr>
                <w:rFonts w:ascii="Arial" w:hAnsi="Arial" w:cs="Arial"/>
              </w:rPr>
              <w:t xml:space="preserve">. </w:t>
            </w:r>
          </w:p>
          <w:p w:rsidR="00FD1D06" w:rsidRPr="00627642" w:rsidRDefault="00FD1D06" w:rsidP="008B69E2">
            <w:pPr>
              <w:spacing w:line="360" w:lineRule="auto"/>
              <w:jc w:val="both"/>
              <w:rPr>
                <w:rFonts w:ascii="Arial" w:hAnsi="Arial" w:cs="Arial"/>
              </w:rPr>
            </w:pPr>
          </w:p>
          <w:p w:rsidR="0027077A" w:rsidRPr="00627642" w:rsidRDefault="00290B0F" w:rsidP="008B69E2">
            <w:pPr>
              <w:spacing w:line="360" w:lineRule="auto"/>
              <w:jc w:val="both"/>
              <w:rPr>
                <w:rFonts w:ascii="Arial" w:hAnsi="Arial" w:cs="Arial"/>
              </w:rPr>
            </w:pPr>
            <w:r w:rsidRPr="00627642">
              <w:rPr>
                <w:rFonts w:ascii="Arial" w:hAnsi="Arial" w:cs="Arial"/>
              </w:rPr>
              <w:t xml:space="preserve">A management expert is not </w:t>
            </w:r>
            <w:r w:rsidR="00F84047" w:rsidRPr="00627642">
              <w:rPr>
                <w:rFonts w:ascii="Arial" w:hAnsi="Arial" w:cs="Arial"/>
              </w:rPr>
              <w:t xml:space="preserve">considered to be </w:t>
            </w:r>
            <w:r w:rsidRPr="00627642">
              <w:rPr>
                <w:rFonts w:ascii="Arial" w:hAnsi="Arial" w:cs="Arial"/>
              </w:rPr>
              <w:t>independent</w:t>
            </w:r>
            <w:r w:rsidR="00F84047" w:rsidRPr="00627642">
              <w:rPr>
                <w:rFonts w:ascii="Arial" w:hAnsi="Arial" w:cs="Arial"/>
              </w:rPr>
              <w:t xml:space="preserve"> (R1 – R10)</w:t>
            </w:r>
            <w:r w:rsidR="003C0B3E">
              <w:rPr>
                <w:rFonts w:ascii="Arial" w:hAnsi="Arial" w:cs="Arial"/>
              </w:rPr>
              <w:t xml:space="preserve">. </w:t>
            </w:r>
            <w:r w:rsidR="00AD241B" w:rsidRPr="00627642">
              <w:rPr>
                <w:rFonts w:ascii="Arial" w:hAnsi="Arial" w:cs="Arial"/>
              </w:rPr>
              <w:t xml:space="preserve"> </w:t>
            </w:r>
          </w:p>
        </w:tc>
      </w:tr>
      <w:tr w:rsidR="0027077A" w:rsidRPr="004074A1" w:rsidTr="00FD1D06">
        <w:tc>
          <w:tcPr>
            <w:tcW w:w="2093" w:type="dxa"/>
            <w:shd w:val="clear" w:color="auto" w:fill="DBE5F1" w:themeFill="accent1" w:themeFillTint="33"/>
          </w:tcPr>
          <w:p w:rsidR="0027077A" w:rsidRPr="008123B1" w:rsidRDefault="0027077A" w:rsidP="00627642">
            <w:pPr>
              <w:spacing w:line="360" w:lineRule="auto"/>
              <w:rPr>
                <w:rFonts w:ascii="Arial" w:hAnsi="Arial" w:cs="Arial"/>
                <w:b/>
              </w:rPr>
            </w:pPr>
            <w:r w:rsidRPr="008123B1">
              <w:rPr>
                <w:rFonts w:ascii="Arial" w:hAnsi="Arial" w:cs="Arial"/>
                <w:b/>
              </w:rPr>
              <w:t>Audit staff used for testing</w:t>
            </w:r>
          </w:p>
        </w:tc>
        <w:tc>
          <w:tcPr>
            <w:tcW w:w="3183" w:type="dxa"/>
          </w:tcPr>
          <w:p w:rsidR="0027077A" w:rsidRPr="004074A1" w:rsidRDefault="000B65CB" w:rsidP="00627642">
            <w:pPr>
              <w:spacing w:line="360" w:lineRule="auto"/>
              <w:jc w:val="both"/>
              <w:rPr>
                <w:rFonts w:ascii="Arial" w:hAnsi="Arial" w:cs="Arial"/>
              </w:rPr>
            </w:pPr>
            <w:r w:rsidRPr="004074A1">
              <w:rPr>
                <w:rFonts w:ascii="Arial" w:hAnsi="Arial" w:cs="Arial"/>
              </w:rPr>
              <w:t>A mixture of staff may be used</w:t>
            </w:r>
            <w:r w:rsidR="003C0B3E">
              <w:rPr>
                <w:rFonts w:ascii="Arial" w:hAnsi="Arial" w:cs="Arial"/>
              </w:rPr>
              <w:t xml:space="preserve">. </w:t>
            </w:r>
            <w:r w:rsidRPr="004074A1">
              <w:rPr>
                <w:rFonts w:ascii="Arial" w:hAnsi="Arial" w:cs="Arial"/>
              </w:rPr>
              <w:t xml:space="preserve">Partner and manager level will be involved with the initial risk assessment, review </w:t>
            </w:r>
            <w:r w:rsidR="008B69E2">
              <w:rPr>
                <w:rFonts w:ascii="Arial" w:hAnsi="Arial" w:cs="Arial"/>
              </w:rPr>
              <w:t xml:space="preserve">of the financial statements and </w:t>
            </w:r>
            <w:r w:rsidRPr="004074A1">
              <w:rPr>
                <w:rFonts w:ascii="Arial" w:hAnsi="Arial" w:cs="Arial"/>
              </w:rPr>
              <w:t>interaction with predecessor auditors</w:t>
            </w:r>
            <w:r w:rsidR="003C0B3E">
              <w:rPr>
                <w:rFonts w:ascii="Arial" w:hAnsi="Arial" w:cs="Arial"/>
              </w:rPr>
              <w:t xml:space="preserve">. </w:t>
            </w:r>
            <w:r w:rsidRPr="004074A1">
              <w:rPr>
                <w:rFonts w:ascii="Arial" w:hAnsi="Arial" w:cs="Arial"/>
              </w:rPr>
              <w:t xml:space="preserve">Lower levels of staff within the audit team will be involved in detailed substantive testing </w:t>
            </w:r>
            <w:r w:rsidRPr="004074A1">
              <w:rPr>
                <w:rFonts w:ascii="Arial" w:hAnsi="Arial" w:cs="Arial"/>
              </w:rPr>
              <w:lastRenderedPageBreak/>
              <w:t>when required</w:t>
            </w:r>
            <w:r w:rsidR="0023016C" w:rsidRPr="004074A1">
              <w:rPr>
                <w:rFonts w:ascii="Arial" w:hAnsi="Arial" w:cs="Arial"/>
              </w:rPr>
              <w:t xml:space="preserve"> (R1</w:t>
            </w:r>
            <w:r w:rsidR="00F84047">
              <w:rPr>
                <w:rFonts w:ascii="Arial" w:hAnsi="Arial" w:cs="Arial"/>
              </w:rPr>
              <w:t>,</w:t>
            </w:r>
            <w:r w:rsidR="003552DB" w:rsidRPr="004074A1">
              <w:rPr>
                <w:rFonts w:ascii="Arial" w:hAnsi="Arial" w:cs="Arial"/>
              </w:rPr>
              <w:t xml:space="preserve"> R2</w:t>
            </w:r>
            <w:r w:rsidR="00F84047">
              <w:rPr>
                <w:rFonts w:ascii="Arial" w:hAnsi="Arial" w:cs="Arial"/>
              </w:rPr>
              <w:t>, R4,</w:t>
            </w:r>
            <w:r w:rsidR="003552DB" w:rsidRPr="004074A1">
              <w:rPr>
                <w:rFonts w:ascii="Arial" w:hAnsi="Arial" w:cs="Arial"/>
              </w:rPr>
              <w:t xml:space="preserve"> </w:t>
            </w:r>
            <w:r w:rsidR="00F84047">
              <w:rPr>
                <w:rFonts w:ascii="Arial" w:hAnsi="Arial" w:cs="Arial"/>
              </w:rPr>
              <w:t>R7,</w:t>
            </w:r>
            <w:r w:rsidR="00C214B2">
              <w:rPr>
                <w:rFonts w:ascii="Arial" w:hAnsi="Arial" w:cs="Arial"/>
              </w:rPr>
              <w:t xml:space="preserve"> </w:t>
            </w:r>
            <w:r w:rsidR="003552DB" w:rsidRPr="004074A1">
              <w:rPr>
                <w:rFonts w:ascii="Arial" w:hAnsi="Arial" w:cs="Arial"/>
              </w:rPr>
              <w:t>R</w:t>
            </w:r>
            <w:r w:rsidR="00F84047">
              <w:rPr>
                <w:rFonts w:ascii="Arial" w:hAnsi="Arial" w:cs="Arial"/>
              </w:rPr>
              <w:t>8</w:t>
            </w:r>
            <w:r w:rsidR="003552DB" w:rsidRPr="004074A1">
              <w:rPr>
                <w:rFonts w:ascii="Arial" w:hAnsi="Arial" w:cs="Arial"/>
              </w:rPr>
              <w:t>).</w:t>
            </w:r>
          </w:p>
        </w:tc>
        <w:tc>
          <w:tcPr>
            <w:tcW w:w="3966" w:type="dxa"/>
          </w:tcPr>
          <w:p w:rsidR="0027077A" w:rsidRPr="004074A1" w:rsidRDefault="00FD1D06" w:rsidP="00627642">
            <w:pPr>
              <w:spacing w:line="360" w:lineRule="auto"/>
              <w:jc w:val="both"/>
              <w:rPr>
                <w:rFonts w:ascii="Arial" w:hAnsi="Arial" w:cs="Arial"/>
              </w:rPr>
            </w:pPr>
            <w:r>
              <w:rPr>
                <w:rFonts w:ascii="Arial" w:hAnsi="Arial" w:cs="Arial"/>
              </w:rPr>
              <w:lastRenderedPageBreak/>
              <w:t>Because of the</w:t>
            </w:r>
            <w:r w:rsidR="006412DB" w:rsidRPr="004074A1">
              <w:rPr>
                <w:rFonts w:ascii="Arial" w:hAnsi="Arial" w:cs="Arial"/>
              </w:rPr>
              <w:t xml:space="preserve"> highly technical or complex nature of areas requiring the need of an expert, more senior staff will be involved (</w:t>
            </w:r>
            <w:r w:rsidR="00F84047">
              <w:rPr>
                <w:rFonts w:ascii="Arial" w:hAnsi="Arial" w:cs="Arial"/>
              </w:rPr>
              <w:t xml:space="preserve">R1, R4, </w:t>
            </w:r>
            <w:proofErr w:type="gramStart"/>
            <w:r w:rsidR="006412DB" w:rsidRPr="004074A1">
              <w:rPr>
                <w:rFonts w:ascii="Arial" w:hAnsi="Arial" w:cs="Arial"/>
              </w:rPr>
              <w:t>R3</w:t>
            </w:r>
            <w:proofErr w:type="gramEnd"/>
            <w:r w:rsidR="006412DB" w:rsidRPr="004074A1">
              <w:rPr>
                <w:rFonts w:ascii="Arial" w:hAnsi="Arial" w:cs="Arial"/>
              </w:rPr>
              <w:t>)</w:t>
            </w:r>
            <w:r w:rsidR="003C0B3E">
              <w:rPr>
                <w:rFonts w:ascii="Arial" w:hAnsi="Arial" w:cs="Arial"/>
              </w:rPr>
              <w:t xml:space="preserve">. </w:t>
            </w:r>
            <w:r w:rsidR="003552DB" w:rsidRPr="004074A1">
              <w:rPr>
                <w:rFonts w:ascii="Arial" w:hAnsi="Arial" w:cs="Arial"/>
              </w:rPr>
              <w:t>However</w:t>
            </w:r>
            <w:r>
              <w:rPr>
                <w:rFonts w:ascii="Arial" w:hAnsi="Arial" w:cs="Arial"/>
              </w:rPr>
              <w:t>,</w:t>
            </w:r>
            <w:r w:rsidR="003552DB" w:rsidRPr="004074A1">
              <w:rPr>
                <w:rFonts w:ascii="Arial" w:hAnsi="Arial" w:cs="Arial"/>
              </w:rPr>
              <w:t xml:space="preserve"> the verification of input data against market related data can be performed by lower levels of staff within the audit team (R4</w:t>
            </w:r>
            <w:r w:rsidR="00C214B2">
              <w:rPr>
                <w:rFonts w:ascii="Arial" w:hAnsi="Arial" w:cs="Arial"/>
              </w:rPr>
              <w:t>,</w:t>
            </w:r>
            <w:r w:rsidR="003552DB" w:rsidRPr="004074A1">
              <w:rPr>
                <w:rFonts w:ascii="Arial" w:hAnsi="Arial" w:cs="Arial"/>
              </w:rPr>
              <w:t xml:space="preserve"> R6</w:t>
            </w:r>
            <w:r w:rsidR="00C214B2">
              <w:rPr>
                <w:rFonts w:ascii="Arial" w:hAnsi="Arial" w:cs="Arial"/>
              </w:rPr>
              <w:t>,</w:t>
            </w:r>
            <w:r w:rsidR="00F84047">
              <w:rPr>
                <w:rFonts w:ascii="Arial" w:hAnsi="Arial" w:cs="Arial"/>
              </w:rPr>
              <w:t xml:space="preserve"> </w:t>
            </w:r>
            <w:proofErr w:type="gramStart"/>
            <w:r w:rsidR="00F84047">
              <w:rPr>
                <w:rFonts w:ascii="Arial" w:hAnsi="Arial" w:cs="Arial"/>
              </w:rPr>
              <w:t>R8</w:t>
            </w:r>
            <w:proofErr w:type="gramEnd"/>
            <w:r w:rsidR="003552DB" w:rsidRPr="004074A1">
              <w:rPr>
                <w:rFonts w:ascii="Arial" w:hAnsi="Arial" w:cs="Arial"/>
              </w:rPr>
              <w:t>).</w:t>
            </w:r>
          </w:p>
        </w:tc>
      </w:tr>
      <w:tr w:rsidR="0027077A" w:rsidRPr="004074A1" w:rsidTr="00FD1D06">
        <w:tc>
          <w:tcPr>
            <w:tcW w:w="2093" w:type="dxa"/>
            <w:shd w:val="clear" w:color="auto" w:fill="DBE5F1" w:themeFill="accent1" w:themeFillTint="33"/>
          </w:tcPr>
          <w:p w:rsidR="0027077A" w:rsidRPr="008123B1" w:rsidRDefault="0027077A" w:rsidP="004074A1">
            <w:pPr>
              <w:spacing w:line="360" w:lineRule="auto"/>
              <w:rPr>
                <w:rFonts w:ascii="Arial" w:hAnsi="Arial" w:cs="Arial"/>
                <w:b/>
              </w:rPr>
            </w:pPr>
            <w:r w:rsidRPr="008123B1">
              <w:rPr>
                <w:rFonts w:ascii="Arial" w:hAnsi="Arial" w:cs="Arial"/>
                <w:b/>
              </w:rPr>
              <w:lastRenderedPageBreak/>
              <w:t xml:space="preserve">Audit approach being applied </w:t>
            </w:r>
          </w:p>
        </w:tc>
        <w:tc>
          <w:tcPr>
            <w:tcW w:w="3183" w:type="dxa"/>
          </w:tcPr>
          <w:p w:rsidR="0027077A" w:rsidRPr="004074A1" w:rsidRDefault="007715B8" w:rsidP="00E917EE">
            <w:pPr>
              <w:spacing w:line="360" w:lineRule="auto"/>
              <w:jc w:val="both"/>
              <w:rPr>
                <w:rFonts w:ascii="Arial" w:hAnsi="Arial" w:cs="Arial"/>
                <w:highlight w:val="yellow"/>
              </w:rPr>
            </w:pPr>
            <w:r w:rsidRPr="004074A1">
              <w:rPr>
                <w:rFonts w:ascii="Arial" w:hAnsi="Arial" w:cs="Arial"/>
              </w:rPr>
              <w:t>The incoming auditor will revie</w:t>
            </w:r>
            <w:r w:rsidR="00FD1D06">
              <w:rPr>
                <w:rFonts w:ascii="Arial" w:hAnsi="Arial" w:cs="Arial"/>
              </w:rPr>
              <w:t xml:space="preserve">w the </w:t>
            </w:r>
            <w:r w:rsidRPr="004074A1">
              <w:rPr>
                <w:rFonts w:ascii="Arial" w:hAnsi="Arial" w:cs="Arial"/>
              </w:rPr>
              <w:t>opening balances</w:t>
            </w:r>
            <w:r w:rsidR="00450DFC" w:rsidRPr="004074A1">
              <w:rPr>
                <w:rFonts w:ascii="Arial" w:hAnsi="Arial" w:cs="Arial"/>
              </w:rPr>
              <w:t xml:space="preserve"> addressing all assertions because the </w:t>
            </w:r>
            <w:r w:rsidR="00F84047">
              <w:rPr>
                <w:rFonts w:ascii="Arial" w:hAnsi="Arial" w:cs="Arial"/>
              </w:rPr>
              <w:t xml:space="preserve">incoming auditor’s </w:t>
            </w:r>
            <w:r w:rsidR="00450DFC" w:rsidRPr="004074A1">
              <w:rPr>
                <w:rFonts w:ascii="Arial" w:hAnsi="Arial" w:cs="Arial"/>
              </w:rPr>
              <w:t xml:space="preserve">audit opinion </w:t>
            </w:r>
            <w:r w:rsidR="00F84047">
              <w:rPr>
                <w:rFonts w:ascii="Arial" w:hAnsi="Arial" w:cs="Arial"/>
              </w:rPr>
              <w:t>is applicable</w:t>
            </w:r>
            <w:r w:rsidR="00FD1D06">
              <w:rPr>
                <w:rFonts w:ascii="Arial" w:hAnsi="Arial" w:cs="Arial"/>
              </w:rPr>
              <w:t xml:space="preserve"> to</w:t>
            </w:r>
            <w:r w:rsidR="00450DFC" w:rsidRPr="004074A1">
              <w:rPr>
                <w:rFonts w:ascii="Arial" w:hAnsi="Arial" w:cs="Arial"/>
              </w:rPr>
              <w:t xml:space="preserve"> </w:t>
            </w:r>
            <w:r w:rsidR="00F84047">
              <w:rPr>
                <w:rFonts w:ascii="Arial" w:hAnsi="Arial" w:cs="Arial"/>
              </w:rPr>
              <w:t xml:space="preserve">both the </w:t>
            </w:r>
            <w:r w:rsidR="00450DFC" w:rsidRPr="004074A1">
              <w:rPr>
                <w:rFonts w:ascii="Arial" w:hAnsi="Arial" w:cs="Arial"/>
              </w:rPr>
              <w:t>current and prior financial year (</w:t>
            </w:r>
            <w:r w:rsidR="00F84047">
              <w:rPr>
                <w:rFonts w:ascii="Arial" w:hAnsi="Arial" w:cs="Arial"/>
              </w:rPr>
              <w:t xml:space="preserve">R2, </w:t>
            </w:r>
            <w:r w:rsidR="00450DFC" w:rsidRPr="004074A1">
              <w:rPr>
                <w:rFonts w:ascii="Arial" w:hAnsi="Arial" w:cs="Arial"/>
              </w:rPr>
              <w:t>R4)</w:t>
            </w:r>
            <w:r w:rsidR="00E917EE">
              <w:rPr>
                <w:rFonts w:ascii="Arial" w:hAnsi="Arial" w:cs="Arial"/>
              </w:rPr>
              <w:t xml:space="preserve"> so</w:t>
            </w:r>
            <w:r w:rsidR="00450DFC" w:rsidRPr="004074A1">
              <w:rPr>
                <w:rFonts w:ascii="Arial" w:hAnsi="Arial" w:cs="Arial"/>
              </w:rPr>
              <w:t xml:space="preserve"> the scope of the audit approach will be broader in relation to ISA 620</w:t>
            </w:r>
            <w:r w:rsidR="003C0B3E">
              <w:rPr>
                <w:rFonts w:ascii="Arial" w:hAnsi="Arial" w:cs="Arial"/>
              </w:rPr>
              <w:t xml:space="preserve">. </w:t>
            </w:r>
          </w:p>
        </w:tc>
        <w:tc>
          <w:tcPr>
            <w:tcW w:w="3966" w:type="dxa"/>
          </w:tcPr>
          <w:p w:rsidR="00AD241B" w:rsidRPr="004074A1" w:rsidRDefault="00450DFC" w:rsidP="004074A1">
            <w:pPr>
              <w:spacing w:line="360" w:lineRule="auto"/>
              <w:jc w:val="both"/>
              <w:rPr>
                <w:rFonts w:ascii="Arial" w:hAnsi="Arial" w:cs="Arial"/>
              </w:rPr>
            </w:pPr>
            <w:r w:rsidRPr="004074A1">
              <w:rPr>
                <w:rFonts w:ascii="Arial" w:hAnsi="Arial" w:cs="Arial"/>
              </w:rPr>
              <w:t xml:space="preserve">The auditor’s expert is responsible for a </w:t>
            </w:r>
            <w:r w:rsidR="00AD241B" w:rsidRPr="004074A1">
              <w:rPr>
                <w:rFonts w:ascii="Arial" w:hAnsi="Arial" w:cs="Arial"/>
              </w:rPr>
              <w:t xml:space="preserve">specific ring-fenced area, </w:t>
            </w:r>
            <w:r w:rsidRPr="004074A1">
              <w:rPr>
                <w:rFonts w:ascii="Arial" w:hAnsi="Arial" w:cs="Arial"/>
              </w:rPr>
              <w:t>addressing a single assertion focussing on a limited number of financial statement line items (R2</w:t>
            </w:r>
            <w:r w:rsidR="00E917EE">
              <w:rPr>
                <w:rFonts w:ascii="Arial" w:hAnsi="Arial" w:cs="Arial"/>
              </w:rPr>
              <w:t>,</w:t>
            </w:r>
            <w:r w:rsidRPr="004074A1">
              <w:rPr>
                <w:rFonts w:ascii="Arial" w:hAnsi="Arial" w:cs="Arial"/>
              </w:rPr>
              <w:t xml:space="preserve"> R3</w:t>
            </w:r>
            <w:r w:rsidR="00E917EE">
              <w:rPr>
                <w:rFonts w:ascii="Arial" w:hAnsi="Arial" w:cs="Arial"/>
              </w:rPr>
              <w:t>,</w:t>
            </w:r>
            <w:r w:rsidR="00AE23E8">
              <w:rPr>
                <w:rFonts w:ascii="Arial" w:hAnsi="Arial" w:cs="Arial"/>
              </w:rPr>
              <w:t xml:space="preserve"> R4, </w:t>
            </w:r>
            <w:proofErr w:type="gramStart"/>
            <w:r w:rsidR="00AE23E8">
              <w:rPr>
                <w:rFonts w:ascii="Arial" w:hAnsi="Arial" w:cs="Arial"/>
              </w:rPr>
              <w:t>R7</w:t>
            </w:r>
            <w:proofErr w:type="gramEnd"/>
            <w:r w:rsidRPr="004074A1">
              <w:rPr>
                <w:rFonts w:ascii="Arial" w:hAnsi="Arial" w:cs="Arial"/>
              </w:rPr>
              <w:t>)</w:t>
            </w:r>
            <w:r w:rsidR="003C0B3E">
              <w:rPr>
                <w:rFonts w:ascii="Arial" w:hAnsi="Arial" w:cs="Arial"/>
              </w:rPr>
              <w:t xml:space="preserve">. </w:t>
            </w:r>
            <w:r w:rsidRPr="004074A1">
              <w:rPr>
                <w:rFonts w:ascii="Arial" w:hAnsi="Arial" w:cs="Arial"/>
              </w:rPr>
              <w:t>The auditor is responsible for reviewing the work of the auditor’s expert in order to obtain sufficient appropriate audit evidence</w:t>
            </w:r>
            <w:r w:rsidR="003C0B3E">
              <w:rPr>
                <w:rFonts w:ascii="Arial" w:hAnsi="Arial" w:cs="Arial"/>
              </w:rPr>
              <w:t xml:space="preserve">. </w:t>
            </w:r>
          </w:p>
          <w:p w:rsidR="00AD241B" w:rsidRPr="004074A1" w:rsidRDefault="00AD241B" w:rsidP="004074A1">
            <w:pPr>
              <w:spacing w:line="360" w:lineRule="auto"/>
              <w:jc w:val="both"/>
              <w:rPr>
                <w:rFonts w:ascii="Arial" w:hAnsi="Arial" w:cs="Arial"/>
              </w:rPr>
            </w:pPr>
          </w:p>
          <w:p w:rsidR="0027077A" w:rsidRPr="004074A1" w:rsidRDefault="0027077A" w:rsidP="004074A1">
            <w:pPr>
              <w:spacing w:line="360" w:lineRule="auto"/>
              <w:jc w:val="both"/>
              <w:rPr>
                <w:rFonts w:ascii="Arial" w:hAnsi="Arial" w:cs="Arial"/>
              </w:rPr>
            </w:pPr>
          </w:p>
        </w:tc>
      </w:tr>
    </w:tbl>
    <w:p w:rsidR="0027077A" w:rsidRDefault="0027077A" w:rsidP="0027077A"/>
    <w:p w:rsidR="00F531D6" w:rsidRDefault="00F531D6" w:rsidP="00CC200E">
      <w:pPr>
        <w:pStyle w:val="Heading1"/>
        <w:numPr>
          <w:ilvl w:val="0"/>
          <w:numId w:val="40"/>
        </w:numPr>
        <w:ind w:left="284" w:hanging="851"/>
        <w:rPr>
          <w:rFonts w:ascii="Arial" w:hAnsi="Arial" w:cs="Arial"/>
        </w:rPr>
      </w:pPr>
      <w:bookmarkStart w:id="56" w:name="_Toc523125540"/>
      <w:r w:rsidRPr="008123B1">
        <w:rPr>
          <w:rFonts w:ascii="Arial" w:hAnsi="Arial" w:cs="Arial"/>
        </w:rPr>
        <w:t>Conclusion</w:t>
      </w:r>
      <w:bookmarkEnd w:id="56"/>
    </w:p>
    <w:p w:rsidR="00FA73F2" w:rsidRDefault="00FA73F2" w:rsidP="00627642">
      <w:pPr>
        <w:autoSpaceDE w:val="0"/>
        <w:autoSpaceDN w:val="0"/>
        <w:adjustRightInd w:val="0"/>
        <w:spacing w:after="0" w:line="360" w:lineRule="auto"/>
        <w:ind w:left="284"/>
        <w:jc w:val="both"/>
        <w:rPr>
          <w:rFonts w:ascii="Arial" w:hAnsi="Arial" w:cs="Arial"/>
          <w:lang w:val="en-US"/>
        </w:rPr>
      </w:pPr>
      <w:r w:rsidRPr="007A53F7">
        <w:rPr>
          <w:rFonts w:ascii="Arial" w:hAnsi="Arial" w:cs="Arial"/>
          <w:lang w:val="en-US"/>
        </w:rPr>
        <w:t xml:space="preserve">This chapter </w:t>
      </w:r>
      <w:proofErr w:type="spellStart"/>
      <w:r w:rsidRPr="007A53F7">
        <w:rPr>
          <w:rFonts w:ascii="Arial" w:hAnsi="Arial" w:cs="Arial"/>
          <w:lang w:val="en-US"/>
        </w:rPr>
        <w:t>summarises</w:t>
      </w:r>
      <w:proofErr w:type="spellEnd"/>
      <w:r w:rsidRPr="007A53F7">
        <w:rPr>
          <w:rFonts w:ascii="Arial" w:hAnsi="Arial" w:cs="Arial"/>
          <w:lang w:val="en-US"/>
        </w:rPr>
        <w:t xml:space="preserve"> the key findings from the detailed interviews and presents closing remarks</w:t>
      </w:r>
      <w:r w:rsidR="008C063C">
        <w:rPr>
          <w:rFonts w:ascii="Arial" w:hAnsi="Arial" w:cs="Arial"/>
          <w:lang w:val="en-US"/>
        </w:rPr>
        <w:t xml:space="preserve"> for each of the research questions</w:t>
      </w:r>
      <w:r w:rsidR="007A53F7">
        <w:rPr>
          <w:rFonts w:ascii="Arial" w:hAnsi="Arial" w:cs="Arial"/>
          <w:lang w:val="en-US"/>
        </w:rPr>
        <w:t xml:space="preserve"> </w:t>
      </w:r>
      <w:r w:rsidRPr="007A53F7">
        <w:rPr>
          <w:rFonts w:ascii="Arial" w:hAnsi="Arial" w:cs="Arial"/>
          <w:lang w:val="en-US"/>
        </w:rPr>
        <w:t>(Section 5.1)</w:t>
      </w:r>
      <w:r w:rsidR="003C0B3E">
        <w:rPr>
          <w:rFonts w:ascii="Arial" w:hAnsi="Arial" w:cs="Arial"/>
          <w:lang w:val="en-US"/>
        </w:rPr>
        <w:t xml:space="preserve">. </w:t>
      </w:r>
      <w:r w:rsidRPr="007A53F7">
        <w:rPr>
          <w:rFonts w:ascii="Arial" w:hAnsi="Arial" w:cs="Arial"/>
          <w:lang w:val="en-US"/>
        </w:rPr>
        <w:t>The contribution to the professional and academic literature is highlighted (Section</w:t>
      </w:r>
      <w:r w:rsidR="007A53F7">
        <w:rPr>
          <w:rFonts w:ascii="Arial" w:hAnsi="Arial" w:cs="Arial"/>
          <w:lang w:val="en-US"/>
        </w:rPr>
        <w:t xml:space="preserve"> </w:t>
      </w:r>
      <w:r w:rsidRPr="007A53F7">
        <w:rPr>
          <w:rFonts w:ascii="Arial" w:hAnsi="Arial" w:cs="Arial"/>
          <w:lang w:val="en-US"/>
        </w:rPr>
        <w:t xml:space="preserve">5.2) and inherent limitations and areas for additional research </w:t>
      </w:r>
      <w:r w:rsidR="00E917EE">
        <w:rPr>
          <w:rFonts w:ascii="Arial" w:hAnsi="Arial" w:cs="Arial"/>
          <w:lang w:val="en-US"/>
        </w:rPr>
        <w:t>suggested</w:t>
      </w:r>
      <w:r w:rsidRPr="007A53F7">
        <w:rPr>
          <w:rFonts w:ascii="Arial" w:hAnsi="Arial" w:cs="Arial"/>
          <w:lang w:val="en-US"/>
        </w:rPr>
        <w:t xml:space="preserve"> (Section 5.</w:t>
      </w:r>
      <w:r w:rsidR="007A53F7" w:rsidRPr="007A53F7">
        <w:rPr>
          <w:rFonts w:ascii="Arial" w:hAnsi="Arial" w:cs="Arial"/>
          <w:lang w:val="en-US"/>
        </w:rPr>
        <w:t>3</w:t>
      </w:r>
      <w:r w:rsidRPr="007A53F7">
        <w:rPr>
          <w:rFonts w:ascii="Arial" w:hAnsi="Arial" w:cs="Arial"/>
          <w:lang w:val="en-US"/>
        </w:rPr>
        <w:t>).</w:t>
      </w:r>
    </w:p>
    <w:p w:rsidR="007A53F7" w:rsidRDefault="007A53F7" w:rsidP="00627642">
      <w:pPr>
        <w:autoSpaceDE w:val="0"/>
        <w:autoSpaceDN w:val="0"/>
        <w:adjustRightInd w:val="0"/>
        <w:spacing w:after="0" w:line="360" w:lineRule="auto"/>
        <w:jc w:val="both"/>
        <w:rPr>
          <w:rFonts w:ascii="Arial" w:hAnsi="Arial" w:cs="Arial"/>
          <w:lang w:val="en-US"/>
        </w:rPr>
      </w:pPr>
    </w:p>
    <w:p w:rsidR="007A53F7" w:rsidRDefault="007A53F7" w:rsidP="00627642">
      <w:pPr>
        <w:pStyle w:val="Heading2"/>
        <w:numPr>
          <w:ilvl w:val="1"/>
          <w:numId w:val="38"/>
        </w:numPr>
        <w:spacing w:line="360" w:lineRule="auto"/>
        <w:ind w:left="284" w:hanging="851"/>
        <w:jc w:val="both"/>
        <w:rPr>
          <w:rFonts w:ascii="Arial" w:hAnsi="Arial" w:cs="Arial"/>
          <w:lang w:val="en-US"/>
        </w:rPr>
      </w:pPr>
      <w:bookmarkStart w:id="57" w:name="_Toc523125541"/>
      <w:proofErr w:type="spellStart"/>
      <w:r w:rsidRPr="008123B1">
        <w:rPr>
          <w:rFonts w:ascii="Arial" w:hAnsi="Arial" w:cs="Arial"/>
          <w:lang w:val="en-US"/>
        </w:rPr>
        <w:t>Summarising</w:t>
      </w:r>
      <w:proofErr w:type="spellEnd"/>
      <w:r w:rsidRPr="008123B1">
        <w:rPr>
          <w:rFonts w:ascii="Arial" w:hAnsi="Arial" w:cs="Arial"/>
          <w:lang w:val="en-US"/>
        </w:rPr>
        <w:t xml:space="preserve"> comments</w:t>
      </w:r>
      <w:bookmarkEnd w:id="57"/>
    </w:p>
    <w:p w:rsidR="002930EA" w:rsidRDefault="002930EA" w:rsidP="002930EA">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This thesis attempts to address how ISA 510 and 620 are interpreted and applied by auditors in terms of execution of audit approach, gathering sufficient appropriate audit evidence and an understanding of any similarities and inconsistencies on the application of these standards from the perspective of a small sample of auditors. The findings have been interpreted, using DiMaggio and Powell’s (1983) model of isomorphism.  The three types of isomorphism are coercive, normative and mimetic, are used to identify how ISA 510 and ISA 620 are operationally applied by external auditors.  </w:t>
      </w:r>
    </w:p>
    <w:p w:rsidR="002930EA" w:rsidRDefault="002930EA" w:rsidP="00627642">
      <w:pPr>
        <w:autoSpaceDE w:val="0"/>
        <w:autoSpaceDN w:val="0"/>
        <w:adjustRightInd w:val="0"/>
        <w:spacing w:after="0" w:line="360" w:lineRule="auto"/>
        <w:ind w:left="284"/>
        <w:jc w:val="both"/>
        <w:rPr>
          <w:rFonts w:ascii="Arial" w:hAnsi="Arial" w:cs="Arial"/>
          <w:color w:val="000000"/>
        </w:rPr>
      </w:pPr>
    </w:p>
    <w:p w:rsidR="002930EA" w:rsidRDefault="002930EA" w:rsidP="00D30FD3">
      <w:pPr>
        <w:pStyle w:val="Heading3"/>
        <w:ind w:left="284"/>
        <w:rPr>
          <w:rFonts w:ascii="Arial" w:hAnsi="Arial" w:cs="Arial"/>
          <w:color w:val="000000"/>
        </w:rPr>
      </w:pPr>
    </w:p>
    <w:p w:rsidR="008C063C" w:rsidRPr="006E0476" w:rsidRDefault="008C063C" w:rsidP="00D30FD3">
      <w:pPr>
        <w:pStyle w:val="Heading3"/>
        <w:spacing w:line="360" w:lineRule="auto"/>
        <w:ind w:left="284"/>
        <w:jc w:val="both"/>
        <w:rPr>
          <w:rFonts w:ascii="Arial" w:hAnsi="Arial" w:cs="Arial"/>
          <w:sz w:val="24"/>
          <w:szCs w:val="24"/>
        </w:rPr>
      </w:pPr>
      <w:bookmarkStart w:id="58" w:name="_Toc523125542"/>
      <w:r w:rsidRPr="006E0476">
        <w:rPr>
          <w:rFonts w:ascii="Arial" w:hAnsi="Arial" w:cs="Arial"/>
          <w:sz w:val="24"/>
          <w:szCs w:val="24"/>
        </w:rPr>
        <w:t>Research question 1: How is ISA 510 interpreted and applied by auditors when gaining sufficient appropriate evidence on opening balances tested by a predecessor auditor?</w:t>
      </w:r>
      <w:bookmarkEnd w:id="58"/>
    </w:p>
    <w:p w:rsidR="00C03245" w:rsidRDefault="00F4014E" w:rsidP="00D30FD3">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ISA 510 contains specific procedures pertaining to the audit of opening balances. The findings detail a definite structured risk assessment process applied by auditors to evaluate the reason for change in auditors. Changes as a result from dispute between the clie</w:t>
      </w:r>
      <w:r w:rsidR="00C03245">
        <w:rPr>
          <w:rFonts w:ascii="Arial" w:hAnsi="Arial" w:cs="Arial"/>
          <w:color w:val="000000"/>
        </w:rPr>
        <w:t xml:space="preserve">nt and the predecessor auditor and </w:t>
      </w:r>
      <w:r>
        <w:rPr>
          <w:rFonts w:ascii="Arial" w:hAnsi="Arial" w:cs="Arial"/>
          <w:color w:val="000000"/>
        </w:rPr>
        <w:t xml:space="preserve">different interpretation of IFRSs </w:t>
      </w:r>
      <w:r w:rsidR="00C03245">
        <w:rPr>
          <w:rFonts w:ascii="Arial" w:hAnsi="Arial" w:cs="Arial"/>
          <w:color w:val="000000"/>
        </w:rPr>
        <w:t xml:space="preserve">are </w:t>
      </w:r>
      <w:r w:rsidR="00625B7E">
        <w:rPr>
          <w:rFonts w:ascii="Arial" w:hAnsi="Arial" w:cs="Arial"/>
          <w:color w:val="000000"/>
        </w:rPr>
        <w:t xml:space="preserve">considered </w:t>
      </w:r>
      <w:r w:rsidR="00C03245">
        <w:rPr>
          <w:rFonts w:ascii="Arial" w:hAnsi="Arial" w:cs="Arial"/>
          <w:color w:val="000000"/>
        </w:rPr>
        <w:t xml:space="preserve">‘red flag’ concerns. Underlying adherence to CPC, ISQC1 are evaluated in line with the client’s industry, products and potential client clientele and the strength of governance structures are considered.  </w:t>
      </w:r>
    </w:p>
    <w:p w:rsidR="009B7A4C" w:rsidRDefault="009B7A4C" w:rsidP="00D30FD3">
      <w:pPr>
        <w:autoSpaceDE w:val="0"/>
        <w:autoSpaceDN w:val="0"/>
        <w:adjustRightInd w:val="0"/>
        <w:spacing w:after="0" w:line="360" w:lineRule="auto"/>
        <w:ind w:left="284"/>
        <w:jc w:val="both"/>
        <w:rPr>
          <w:rFonts w:ascii="Arial" w:hAnsi="Arial" w:cs="Arial"/>
          <w:color w:val="000000"/>
        </w:rPr>
      </w:pPr>
    </w:p>
    <w:p w:rsidR="00A01262" w:rsidRDefault="009B7A4C" w:rsidP="00D30FD3">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ISA 510 is seen as reducing the auditor’s risk. </w:t>
      </w:r>
      <w:r w:rsidR="00A01262">
        <w:rPr>
          <w:rFonts w:ascii="Arial" w:hAnsi="Arial" w:cs="Arial"/>
          <w:color w:val="000000"/>
        </w:rPr>
        <w:t xml:space="preserve">Respondents view ISA 510’s stated minimum procedures (see Section 4.1.1) developed over time as a response to specific facts or circumstances encountered audit practice. However, these minimum procedures are not seen as enough so all procedures are complied with.  These procedures (interpreted as rules) can be seen as a source of normative isomorphic pressure.  Normative isomorphic pressure is also evident in the development of internal quality control processes by audit firms and, in turn, coercive pressure is evident where individual auditors (staff) comply with internal policy by default. </w:t>
      </w:r>
    </w:p>
    <w:p w:rsidR="00A01262" w:rsidRDefault="00A01262" w:rsidP="00D30FD3">
      <w:pPr>
        <w:autoSpaceDE w:val="0"/>
        <w:autoSpaceDN w:val="0"/>
        <w:adjustRightInd w:val="0"/>
        <w:spacing w:after="0" w:line="360" w:lineRule="auto"/>
        <w:ind w:left="284"/>
        <w:jc w:val="both"/>
        <w:rPr>
          <w:rFonts w:ascii="Arial" w:hAnsi="Arial" w:cs="Arial"/>
          <w:color w:val="000000"/>
        </w:rPr>
      </w:pPr>
    </w:p>
    <w:p w:rsidR="006E0476" w:rsidRPr="006E0476" w:rsidRDefault="006E0476" w:rsidP="00D30FD3">
      <w:pPr>
        <w:pStyle w:val="Heading3"/>
        <w:spacing w:line="360" w:lineRule="auto"/>
        <w:ind w:left="284"/>
        <w:jc w:val="both"/>
        <w:rPr>
          <w:rFonts w:ascii="Arial" w:hAnsi="Arial" w:cs="Arial"/>
          <w:sz w:val="24"/>
          <w:szCs w:val="24"/>
        </w:rPr>
      </w:pPr>
      <w:bookmarkStart w:id="59" w:name="_Toc523125543"/>
      <w:r w:rsidRPr="006E0476">
        <w:rPr>
          <w:rFonts w:ascii="Arial" w:hAnsi="Arial" w:cs="Arial"/>
          <w:sz w:val="24"/>
          <w:szCs w:val="24"/>
        </w:rPr>
        <w:t>Research question 2: How is ISA 620 interpreted and applied by auditors when gaining sufficient appropriate evidence on the work performed by an auditor’s expert?</w:t>
      </w:r>
      <w:bookmarkEnd w:id="59"/>
    </w:p>
    <w:p w:rsidR="00E43B03" w:rsidRDefault="009B7A4C" w:rsidP="00D30FD3">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The underlying theme of ISA 620 is where the auditor needs to address an area outside her expertise. </w:t>
      </w:r>
      <w:r w:rsidR="00E43B03">
        <w:rPr>
          <w:rFonts w:ascii="Arial" w:hAnsi="Arial" w:cs="Arial"/>
          <w:color w:val="000000"/>
        </w:rPr>
        <w:t xml:space="preserve">The decision to use and expert is that of the engagement auditor and is dependent on the complexity, current materiality and future materiality of a financial statement line item. </w:t>
      </w:r>
      <w:r w:rsidR="00BE0CA5">
        <w:rPr>
          <w:rFonts w:ascii="Arial" w:hAnsi="Arial" w:cs="Arial"/>
          <w:color w:val="000000"/>
        </w:rPr>
        <w:t>Respondents agree that, as client</w:t>
      </w:r>
      <w:r w:rsidR="00AE794D">
        <w:rPr>
          <w:rFonts w:ascii="Arial" w:hAnsi="Arial" w:cs="Arial"/>
          <w:color w:val="000000"/>
        </w:rPr>
        <w:t>’</w:t>
      </w:r>
      <w:r w:rsidR="00BE0CA5">
        <w:rPr>
          <w:rFonts w:ascii="Arial" w:hAnsi="Arial" w:cs="Arial"/>
          <w:color w:val="000000"/>
        </w:rPr>
        <w:t xml:space="preserve">s business models become more complex, multi-disciplinary skills become essential for understanding </w:t>
      </w:r>
      <w:r w:rsidR="0023315F">
        <w:rPr>
          <w:rFonts w:ascii="Arial" w:hAnsi="Arial" w:cs="Arial"/>
          <w:color w:val="000000"/>
        </w:rPr>
        <w:t xml:space="preserve">audit risks and designing audit procedures to obtain sufficient, appropriate audit evidence. The use of an expert is useful when the transaction or financial statement line item is associated with a high level of legal liability risk. </w:t>
      </w:r>
    </w:p>
    <w:p w:rsidR="00E43B03" w:rsidRDefault="00E43B03" w:rsidP="00627642">
      <w:pPr>
        <w:autoSpaceDE w:val="0"/>
        <w:autoSpaceDN w:val="0"/>
        <w:adjustRightInd w:val="0"/>
        <w:spacing w:after="0" w:line="360" w:lineRule="auto"/>
        <w:ind w:left="284"/>
        <w:jc w:val="both"/>
        <w:rPr>
          <w:rFonts w:ascii="Arial" w:hAnsi="Arial" w:cs="Arial"/>
          <w:color w:val="000000"/>
        </w:rPr>
      </w:pPr>
    </w:p>
    <w:p w:rsidR="00A00B79" w:rsidRDefault="0023315F"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An expert can be sourced either from an </w:t>
      </w:r>
      <w:r w:rsidR="006E0476">
        <w:rPr>
          <w:rFonts w:ascii="Arial" w:hAnsi="Arial" w:cs="Arial"/>
          <w:color w:val="000000"/>
        </w:rPr>
        <w:t xml:space="preserve">in-house resource </w:t>
      </w:r>
      <w:r w:rsidR="00A00B79">
        <w:rPr>
          <w:rFonts w:ascii="Arial" w:hAnsi="Arial" w:cs="Arial"/>
          <w:color w:val="000000"/>
        </w:rPr>
        <w:t>employ</w:t>
      </w:r>
      <w:r>
        <w:rPr>
          <w:rFonts w:ascii="Arial" w:hAnsi="Arial" w:cs="Arial"/>
          <w:color w:val="000000"/>
        </w:rPr>
        <w:t>ed</w:t>
      </w:r>
      <w:r w:rsidR="00A00B79">
        <w:rPr>
          <w:rFonts w:ascii="Arial" w:hAnsi="Arial" w:cs="Arial"/>
          <w:color w:val="000000"/>
        </w:rPr>
        <w:t xml:space="preserve"> </w:t>
      </w:r>
      <w:r>
        <w:rPr>
          <w:rFonts w:ascii="Arial" w:hAnsi="Arial" w:cs="Arial"/>
          <w:color w:val="000000"/>
        </w:rPr>
        <w:t>by the</w:t>
      </w:r>
      <w:r w:rsidR="00A00B79">
        <w:rPr>
          <w:rFonts w:ascii="Arial" w:hAnsi="Arial" w:cs="Arial"/>
          <w:color w:val="000000"/>
        </w:rPr>
        <w:t xml:space="preserve"> audit</w:t>
      </w:r>
      <w:r w:rsidR="006E0476">
        <w:rPr>
          <w:rFonts w:ascii="Arial" w:hAnsi="Arial" w:cs="Arial"/>
          <w:color w:val="000000"/>
        </w:rPr>
        <w:t xml:space="preserve"> firm or via a strategic alliance with an external firm. </w:t>
      </w:r>
      <w:r w:rsidR="00A00B79">
        <w:rPr>
          <w:rFonts w:ascii="Arial" w:hAnsi="Arial" w:cs="Arial"/>
          <w:color w:val="000000"/>
        </w:rPr>
        <w:t xml:space="preserve">For both these two eventualities firm based </w:t>
      </w:r>
      <w:r w:rsidR="00A00B79">
        <w:rPr>
          <w:rFonts w:ascii="Arial" w:hAnsi="Arial" w:cs="Arial"/>
          <w:color w:val="000000"/>
        </w:rPr>
        <w:lastRenderedPageBreak/>
        <w:t xml:space="preserve">quality control measures are in place. In the event of a completely independent expert used, independence and skills verification take place. </w:t>
      </w:r>
      <w:r>
        <w:rPr>
          <w:rFonts w:ascii="Arial" w:hAnsi="Arial" w:cs="Arial"/>
          <w:color w:val="000000"/>
        </w:rPr>
        <w:t xml:space="preserve"> </w:t>
      </w:r>
      <w:r w:rsidR="00A00B79">
        <w:rPr>
          <w:rFonts w:ascii="Arial" w:hAnsi="Arial" w:cs="Arial"/>
          <w:color w:val="000000"/>
        </w:rPr>
        <w:t xml:space="preserve">Sufficient and appropriateness of audit evidence is dependent on the type of expert employed. An expert employed by an audit firm is already trained in the firm’s methodology and practices. An expert sourced from a strategic alliance agreement with an external firm </w:t>
      </w:r>
      <w:r w:rsidR="00E43B03">
        <w:rPr>
          <w:rFonts w:ascii="Arial" w:hAnsi="Arial" w:cs="Arial"/>
          <w:color w:val="000000"/>
        </w:rPr>
        <w:t>would be guided in terms of an agre</w:t>
      </w:r>
      <w:r>
        <w:rPr>
          <w:rFonts w:ascii="Arial" w:hAnsi="Arial" w:cs="Arial"/>
          <w:color w:val="000000"/>
        </w:rPr>
        <w:t>ed upon procedures supported by</w:t>
      </w:r>
      <w:r w:rsidR="00E43B03">
        <w:rPr>
          <w:rFonts w:ascii="Arial" w:hAnsi="Arial" w:cs="Arial"/>
          <w:color w:val="000000"/>
        </w:rPr>
        <w:t xml:space="preserve"> predefined output requirements. More supervision and guidance is required where dealing with an independent auditor’s expert. </w:t>
      </w:r>
    </w:p>
    <w:p w:rsidR="0023315F" w:rsidRDefault="0023315F" w:rsidP="00627642">
      <w:pPr>
        <w:autoSpaceDE w:val="0"/>
        <w:autoSpaceDN w:val="0"/>
        <w:adjustRightInd w:val="0"/>
        <w:spacing w:after="0" w:line="360" w:lineRule="auto"/>
        <w:ind w:left="284"/>
        <w:jc w:val="both"/>
        <w:rPr>
          <w:rFonts w:ascii="Arial" w:hAnsi="Arial" w:cs="Arial"/>
          <w:color w:val="000000"/>
        </w:rPr>
      </w:pPr>
    </w:p>
    <w:p w:rsidR="0023315F" w:rsidRDefault="00415878"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The application of ISA 620 is also affected by institutionalism. </w:t>
      </w:r>
      <w:r w:rsidR="009B7A4C">
        <w:rPr>
          <w:rFonts w:ascii="Arial" w:hAnsi="Arial" w:cs="Arial"/>
          <w:color w:val="000000"/>
        </w:rPr>
        <w:t xml:space="preserve">Mimetic isomorphic pressure have been noticed as the standard is not being used as part of a rational response to an assessed risk of misstatement but part of a demonstration followed by an audit approach adopted in prior years.  Mimetic isomorphic pressure is also present in the selection of an ISA 620 expert in terms of formal training, expertise and membership of recognised bodies. ISA 620 does more than articulate technical processes which are followed when an auditor adopts a layman approach and relies on the ‘need’ to use an expert.  </w:t>
      </w:r>
    </w:p>
    <w:p w:rsidR="00962995" w:rsidRDefault="00962995" w:rsidP="00627642">
      <w:pPr>
        <w:autoSpaceDE w:val="0"/>
        <w:autoSpaceDN w:val="0"/>
        <w:adjustRightInd w:val="0"/>
        <w:spacing w:after="0" w:line="360" w:lineRule="auto"/>
        <w:ind w:left="284"/>
        <w:jc w:val="both"/>
        <w:rPr>
          <w:rFonts w:ascii="Arial" w:hAnsi="Arial" w:cs="Arial"/>
          <w:color w:val="000000"/>
        </w:rPr>
      </w:pPr>
    </w:p>
    <w:p w:rsidR="00962995" w:rsidRPr="00962995" w:rsidRDefault="00962995" w:rsidP="00D30FD3">
      <w:pPr>
        <w:pStyle w:val="Heading3"/>
        <w:spacing w:line="360" w:lineRule="auto"/>
        <w:ind w:left="284"/>
        <w:jc w:val="both"/>
        <w:rPr>
          <w:rFonts w:ascii="Arial" w:hAnsi="Arial" w:cs="Arial"/>
          <w:sz w:val="24"/>
          <w:szCs w:val="24"/>
        </w:rPr>
      </w:pPr>
      <w:bookmarkStart w:id="60" w:name="_Toc523125544"/>
      <w:r w:rsidRPr="00962995">
        <w:rPr>
          <w:rFonts w:ascii="Arial" w:hAnsi="Arial" w:cs="Arial"/>
          <w:sz w:val="24"/>
          <w:szCs w:val="24"/>
        </w:rPr>
        <w:t>Research question 3: Are there inconsistencies in the approach followed when applying ISA 510 and ISA 620 and what are the implications of any inconsistencies?</w:t>
      </w:r>
      <w:bookmarkEnd w:id="60"/>
    </w:p>
    <w:p w:rsidR="00FF6503" w:rsidRDefault="00FF6503"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At the outset</w:t>
      </w:r>
      <w:r w:rsidR="00E917EE">
        <w:rPr>
          <w:rFonts w:ascii="Arial" w:hAnsi="Arial" w:cs="Arial"/>
          <w:color w:val="000000"/>
        </w:rPr>
        <w:t>,</w:t>
      </w:r>
      <w:r>
        <w:rPr>
          <w:rFonts w:ascii="Arial" w:hAnsi="Arial" w:cs="Arial"/>
          <w:color w:val="000000"/>
        </w:rPr>
        <w:t xml:space="preserve"> the following differences </w:t>
      </w:r>
      <w:r w:rsidR="00E917EE">
        <w:rPr>
          <w:rFonts w:ascii="Arial" w:hAnsi="Arial" w:cs="Arial"/>
          <w:color w:val="000000"/>
        </w:rPr>
        <w:t>are</w:t>
      </w:r>
      <w:r>
        <w:rPr>
          <w:rFonts w:ascii="Arial" w:hAnsi="Arial" w:cs="Arial"/>
          <w:color w:val="000000"/>
        </w:rPr>
        <w:t xml:space="preserve"> noted between ISA 510 and ISA 620 in that:</w:t>
      </w:r>
    </w:p>
    <w:p w:rsidR="00FF6503" w:rsidRDefault="00CA0400" w:rsidP="00627642">
      <w:pPr>
        <w:pStyle w:val="ListParagraph"/>
        <w:numPr>
          <w:ilvl w:val="0"/>
          <w:numId w:val="42"/>
        </w:numPr>
        <w:autoSpaceDE w:val="0"/>
        <w:autoSpaceDN w:val="0"/>
        <w:adjustRightInd w:val="0"/>
        <w:spacing w:after="0" w:line="360" w:lineRule="auto"/>
        <w:ind w:left="709" w:hanging="425"/>
        <w:jc w:val="both"/>
        <w:rPr>
          <w:rFonts w:ascii="Arial" w:hAnsi="Arial" w:cs="Arial"/>
          <w:color w:val="000000"/>
        </w:rPr>
      </w:pPr>
      <w:r>
        <w:rPr>
          <w:rFonts w:ascii="Arial" w:hAnsi="Arial" w:cs="Arial"/>
          <w:color w:val="000000"/>
        </w:rPr>
        <w:t>t</w:t>
      </w:r>
      <w:r w:rsidR="00FF6503">
        <w:rPr>
          <w:rFonts w:ascii="Arial" w:hAnsi="Arial" w:cs="Arial"/>
          <w:color w:val="000000"/>
        </w:rPr>
        <w:t xml:space="preserve">he field of expertise may differ in ISA 620, when dealing with an area </w:t>
      </w:r>
      <w:r w:rsidR="00E917EE">
        <w:rPr>
          <w:rFonts w:ascii="Arial" w:hAnsi="Arial" w:cs="Arial"/>
          <w:color w:val="000000"/>
        </w:rPr>
        <w:t>which</w:t>
      </w:r>
      <w:r w:rsidR="00FF6503">
        <w:rPr>
          <w:rFonts w:ascii="Arial" w:hAnsi="Arial" w:cs="Arial"/>
          <w:color w:val="000000"/>
        </w:rPr>
        <w:t xml:space="preserve"> is not within the ambit </w:t>
      </w:r>
      <w:r w:rsidR="00E917EE">
        <w:rPr>
          <w:rFonts w:ascii="Arial" w:hAnsi="Arial" w:cs="Arial"/>
          <w:color w:val="000000"/>
        </w:rPr>
        <w:t>of the professional accountant,</w:t>
      </w:r>
    </w:p>
    <w:p w:rsidR="00FF6503" w:rsidRDefault="00FF6503" w:rsidP="00627642">
      <w:pPr>
        <w:pStyle w:val="ListParagraph"/>
        <w:numPr>
          <w:ilvl w:val="0"/>
          <w:numId w:val="42"/>
        </w:numPr>
        <w:autoSpaceDE w:val="0"/>
        <w:autoSpaceDN w:val="0"/>
        <w:adjustRightInd w:val="0"/>
        <w:spacing w:after="0" w:line="360" w:lineRule="auto"/>
        <w:ind w:left="709" w:hanging="425"/>
        <w:jc w:val="both"/>
        <w:rPr>
          <w:rFonts w:ascii="Arial" w:hAnsi="Arial" w:cs="Arial"/>
          <w:color w:val="000000"/>
        </w:rPr>
      </w:pPr>
      <w:r>
        <w:rPr>
          <w:rFonts w:ascii="Arial" w:hAnsi="Arial" w:cs="Arial"/>
          <w:color w:val="000000"/>
        </w:rPr>
        <w:t xml:space="preserve">ISA 510 tends to focus on appropriate audit evidence in the execution of stipulated audit procedures, whereas ISA 620 entails an assessment of adequacy for the </w:t>
      </w:r>
      <w:r w:rsidR="00E917EE">
        <w:rPr>
          <w:rFonts w:ascii="Arial" w:hAnsi="Arial" w:cs="Arial"/>
          <w:color w:val="000000"/>
        </w:rPr>
        <w:t>auditor’s overall audit opinion,</w:t>
      </w:r>
    </w:p>
    <w:p w:rsidR="00FF6503" w:rsidRDefault="00EC5CF3" w:rsidP="00627642">
      <w:pPr>
        <w:pStyle w:val="ListParagraph"/>
        <w:numPr>
          <w:ilvl w:val="0"/>
          <w:numId w:val="42"/>
        </w:numPr>
        <w:autoSpaceDE w:val="0"/>
        <w:autoSpaceDN w:val="0"/>
        <w:adjustRightInd w:val="0"/>
        <w:spacing w:after="0" w:line="360" w:lineRule="auto"/>
        <w:ind w:left="709" w:hanging="425"/>
        <w:jc w:val="both"/>
        <w:rPr>
          <w:rFonts w:ascii="Arial" w:hAnsi="Arial" w:cs="Arial"/>
          <w:color w:val="000000"/>
        </w:rPr>
      </w:pPr>
      <w:r>
        <w:rPr>
          <w:rFonts w:ascii="Arial" w:hAnsi="Arial" w:cs="Arial"/>
          <w:color w:val="000000"/>
        </w:rPr>
        <w:t xml:space="preserve">ISA 510 classifies a predecessor auditor as an external party to the current year audit engagement, whereas ISA 620 caters for an expert </w:t>
      </w:r>
      <w:r w:rsidR="00E917EE">
        <w:rPr>
          <w:rFonts w:ascii="Arial" w:hAnsi="Arial" w:cs="Arial"/>
          <w:color w:val="000000"/>
        </w:rPr>
        <w:t>who</w:t>
      </w:r>
      <w:r>
        <w:rPr>
          <w:rFonts w:ascii="Arial" w:hAnsi="Arial" w:cs="Arial"/>
          <w:color w:val="000000"/>
        </w:rPr>
        <w:t xml:space="preserve"> can be either part of an audit firm, through employment or strategic alliance agreements, or an external</w:t>
      </w:r>
      <w:r w:rsidR="00CA0400">
        <w:rPr>
          <w:rFonts w:ascii="Arial" w:hAnsi="Arial" w:cs="Arial"/>
          <w:color w:val="000000"/>
        </w:rPr>
        <w:t xml:space="preserve"> party,</w:t>
      </w:r>
    </w:p>
    <w:p w:rsidR="00EC5CF3" w:rsidRDefault="00EC5CF3" w:rsidP="00627642">
      <w:pPr>
        <w:pStyle w:val="ListParagraph"/>
        <w:numPr>
          <w:ilvl w:val="0"/>
          <w:numId w:val="42"/>
        </w:numPr>
        <w:autoSpaceDE w:val="0"/>
        <w:autoSpaceDN w:val="0"/>
        <w:adjustRightInd w:val="0"/>
        <w:spacing w:after="0" w:line="360" w:lineRule="auto"/>
        <w:ind w:left="709" w:hanging="425"/>
        <w:jc w:val="both"/>
        <w:rPr>
          <w:rFonts w:ascii="Arial" w:hAnsi="Arial" w:cs="Arial"/>
          <w:color w:val="000000"/>
        </w:rPr>
      </w:pPr>
      <w:r>
        <w:rPr>
          <w:rFonts w:ascii="Arial" w:hAnsi="Arial" w:cs="Arial"/>
          <w:color w:val="000000"/>
        </w:rPr>
        <w:t>ISA 510 does not consider</w:t>
      </w:r>
      <w:r w:rsidR="00E917EE">
        <w:rPr>
          <w:rFonts w:ascii="Arial" w:hAnsi="Arial" w:cs="Arial"/>
          <w:color w:val="000000"/>
        </w:rPr>
        <w:t xml:space="preserve"> the</w:t>
      </w:r>
      <w:r>
        <w:rPr>
          <w:rFonts w:ascii="Arial" w:hAnsi="Arial" w:cs="Arial"/>
          <w:color w:val="000000"/>
        </w:rPr>
        <w:t xml:space="preserve"> independence of the predecessor auditor, where ISA 620 specifically calls for an asse</w:t>
      </w:r>
      <w:r w:rsidR="00CA0400">
        <w:rPr>
          <w:rFonts w:ascii="Arial" w:hAnsi="Arial" w:cs="Arial"/>
          <w:color w:val="000000"/>
        </w:rPr>
        <w:t>ssment surrounding independence and</w:t>
      </w:r>
    </w:p>
    <w:p w:rsidR="00EC5CF3" w:rsidRDefault="00CA0400" w:rsidP="00627642">
      <w:pPr>
        <w:pStyle w:val="ListParagraph"/>
        <w:numPr>
          <w:ilvl w:val="0"/>
          <w:numId w:val="42"/>
        </w:numPr>
        <w:autoSpaceDE w:val="0"/>
        <w:autoSpaceDN w:val="0"/>
        <w:adjustRightInd w:val="0"/>
        <w:spacing w:after="0" w:line="360" w:lineRule="auto"/>
        <w:ind w:left="709" w:hanging="425"/>
        <w:jc w:val="both"/>
        <w:rPr>
          <w:rFonts w:ascii="Arial" w:hAnsi="Arial" w:cs="Arial"/>
          <w:color w:val="000000"/>
        </w:rPr>
      </w:pPr>
      <w:proofErr w:type="gramStart"/>
      <w:r>
        <w:rPr>
          <w:rFonts w:ascii="Arial" w:hAnsi="Arial" w:cs="Arial"/>
          <w:color w:val="000000"/>
        </w:rPr>
        <w:t>l</w:t>
      </w:r>
      <w:r w:rsidR="00EC5CF3">
        <w:rPr>
          <w:rFonts w:ascii="Arial" w:hAnsi="Arial" w:cs="Arial"/>
          <w:color w:val="000000"/>
        </w:rPr>
        <w:t>ess</w:t>
      </w:r>
      <w:proofErr w:type="gramEnd"/>
      <w:r w:rsidR="00EC5CF3">
        <w:rPr>
          <w:rFonts w:ascii="Arial" w:hAnsi="Arial" w:cs="Arial"/>
          <w:color w:val="000000"/>
        </w:rPr>
        <w:t xml:space="preserve"> audit effort is involved when dealing with ISA 620 compared</w:t>
      </w:r>
      <w:r w:rsidR="009B6FA7">
        <w:rPr>
          <w:rFonts w:ascii="Arial" w:hAnsi="Arial" w:cs="Arial"/>
          <w:color w:val="000000"/>
        </w:rPr>
        <w:t xml:space="preserve"> to</w:t>
      </w:r>
      <w:r w:rsidR="00EC5CF3">
        <w:rPr>
          <w:rFonts w:ascii="Arial" w:hAnsi="Arial" w:cs="Arial"/>
          <w:color w:val="000000"/>
        </w:rPr>
        <w:t xml:space="preserve"> ISA 510</w:t>
      </w:r>
      <w:r w:rsidR="003C0B3E">
        <w:rPr>
          <w:rFonts w:ascii="Arial" w:hAnsi="Arial" w:cs="Arial"/>
          <w:color w:val="000000"/>
        </w:rPr>
        <w:t xml:space="preserve">. </w:t>
      </w:r>
    </w:p>
    <w:p w:rsidR="00EC5CF3" w:rsidRDefault="00EC5CF3" w:rsidP="00627642">
      <w:pPr>
        <w:autoSpaceDE w:val="0"/>
        <w:autoSpaceDN w:val="0"/>
        <w:adjustRightInd w:val="0"/>
        <w:spacing w:after="0" w:line="360" w:lineRule="auto"/>
        <w:ind w:left="284"/>
        <w:jc w:val="right"/>
        <w:rPr>
          <w:rFonts w:ascii="Arial" w:hAnsi="Arial" w:cs="Arial"/>
          <w:color w:val="000000"/>
        </w:rPr>
      </w:pPr>
      <w:r>
        <w:rPr>
          <w:rFonts w:ascii="Arial" w:hAnsi="Arial" w:cs="Arial"/>
          <w:color w:val="000000"/>
        </w:rPr>
        <w:t>(Section 2.3.</w:t>
      </w:r>
      <w:r w:rsidR="00E50AA3">
        <w:rPr>
          <w:rFonts w:ascii="Arial" w:hAnsi="Arial" w:cs="Arial"/>
          <w:color w:val="000000"/>
        </w:rPr>
        <w:t>4</w:t>
      </w:r>
      <w:r>
        <w:rPr>
          <w:rFonts w:ascii="Arial" w:hAnsi="Arial" w:cs="Arial"/>
          <w:color w:val="000000"/>
        </w:rPr>
        <w:t>)</w:t>
      </w:r>
    </w:p>
    <w:p w:rsidR="00627642" w:rsidRDefault="00627642" w:rsidP="00627642">
      <w:pPr>
        <w:autoSpaceDE w:val="0"/>
        <w:autoSpaceDN w:val="0"/>
        <w:adjustRightInd w:val="0"/>
        <w:spacing w:after="0" w:line="360" w:lineRule="auto"/>
        <w:ind w:left="284"/>
        <w:jc w:val="both"/>
        <w:rPr>
          <w:rFonts w:ascii="Arial" w:hAnsi="Arial" w:cs="Arial"/>
          <w:color w:val="000000"/>
        </w:rPr>
      </w:pPr>
    </w:p>
    <w:p w:rsidR="00F047E9" w:rsidRDefault="00F047E9" w:rsidP="006F70CE">
      <w:pPr>
        <w:autoSpaceDE w:val="0"/>
        <w:autoSpaceDN w:val="0"/>
        <w:adjustRightInd w:val="0"/>
        <w:spacing w:after="0" w:line="360" w:lineRule="auto"/>
        <w:ind w:left="284"/>
        <w:jc w:val="both"/>
        <w:rPr>
          <w:rFonts w:ascii="Arial" w:hAnsi="Arial" w:cs="Arial"/>
          <w:color w:val="000000"/>
        </w:rPr>
      </w:pPr>
    </w:p>
    <w:p w:rsidR="00244F1D" w:rsidRDefault="00244F1D" w:rsidP="00627642">
      <w:pPr>
        <w:autoSpaceDE w:val="0"/>
        <w:autoSpaceDN w:val="0"/>
        <w:adjustRightInd w:val="0"/>
        <w:spacing w:after="0" w:line="360" w:lineRule="auto"/>
        <w:ind w:left="284"/>
        <w:jc w:val="both"/>
        <w:rPr>
          <w:rFonts w:ascii="Arial" w:hAnsi="Arial" w:cs="Arial"/>
          <w:color w:val="000000"/>
        </w:rPr>
      </w:pPr>
    </w:p>
    <w:p w:rsidR="00C557A4" w:rsidRDefault="00C557A4" w:rsidP="00627642">
      <w:pPr>
        <w:autoSpaceDE w:val="0"/>
        <w:autoSpaceDN w:val="0"/>
        <w:adjustRightInd w:val="0"/>
        <w:spacing w:after="0" w:line="360" w:lineRule="auto"/>
        <w:ind w:left="284"/>
        <w:jc w:val="both"/>
        <w:rPr>
          <w:rFonts w:ascii="Arial" w:hAnsi="Arial" w:cs="Arial"/>
          <w:color w:val="000000"/>
        </w:rPr>
      </w:pPr>
    </w:p>
    <w:p w:rsidR="00C557A4" w:rsidRDefault="00C557A4"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Similarities and tensions between ISA 510 and ISA 620 </w:t>
      </w:r>
      <w:r w:rsidR="001A29D0">
        <w:rPr>
          <w:rFonts w:ascii="Arial" w:hAnsi="Arial" w:cs="Arial"/>
          <w:color w:val="000000"/>
        </w:rPr>
        <w:t>have been</w:t>
      </w:r>
      <w:r>
        <w:rPr>
          <w:rFonts w:ascii="Arial" w:hAnsi="Arial" w:cs="Arial"/>
          <w:color w:val="000000"/>
        </w:rPr>
        <w:t xml:space="preserve"> assessed in terms of independence, competence and audit approach applied in execution of these two standards.</w:t>
      </w:r>
    </w:p>
    <w:p w:rsidR="00C557A4" w:rsidRDefault="00C557A4" w:rsidP="00627642">
      <w:pPr>
        <w:autoSpaceDE w:val="0"/>
        <w:autoSpaceDN w:val="0"/>
        <w:adjustRightInd w:val="0"/>
        <w:spacing w:after="0" w:line="360" w:lineRule="auto"/>
        <w:ind w:left="284"/>
        <w:jc w:val="both"/>
        <w:rPr>
          <w:rFonts w:ascii="Arial" w:hAnsi="Arial" w:cs="Arial"/>
          <w:color w:val="000000"/>
        </w:rPr>
      </w:pPr>
    </w:p>
    <w:p w:rsidR="00C557A4" w:rsidRDefault="00C557A4"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Independence of the predecessor auditor is not considered when the incoming auditor is reviewing opening balances, while ISA 620 application places significant concentration on the independence of an auditor’s expert</w:t>
      </w:r>
      <w:r w:rsidR="003C0B3E">
        <w:rPr>
          <w:rFonts w:ascii="Arial" w:hAnsi="Arial" w:cs="Arial"/>
          <w:color w:val="000000"/>
        </w:rPr>
        <w:t xml:space="preserve">. </w:t>
      </w:r>
      <w:r w:rsidR="00513EBB">
        <w:rPr>
          <w:rFonts w:ascii="Arial" w:hAnsi="Arial" w:cs="Arial"/>
          <w:color w:val="000000"/>
        </w:rPr>
        <w:t xml:space="preserve"> An assessment of competence is considered to be a significant matter for both standards, even though ISA 510 does not call for an assessment of competence of the predecessor auditor</w:t>
      </w:r>
      <w:r w:rsidR="003C0B3E">
        <w:rPr>
          <w:rFonts w:ascii="Arial" w:hAnsi="Arial" w:cs="Arial"/>
          <w:color w:val="000000"/>
        </w:rPr>
        <w:t xml:space="preserve">. </w:t>
      </w:r>
      <w:r w:rsidR="00513EBB">
        <w:rPr>
          <w:rFonts w:ascii="Arial" w:hAnsi="Arial" w:cs="Arial"/>
          <w:color w:val="000000"/>
        </w:rPr>
        <w:t>All respondents highlight competence (</w:t>
      </w:r>
      <w:proofErr w:type="gramStart"/>
      <w:r w:rsidR="00513EBB">
        <w:rPr>
          <w:rFonts w:ascii="Arial" w:hAnsi="Arial" w:cs="Arial"/>
          <w:color w:val="000000"/>
        </w:rPr>
        <w:t>who,</w:t>
      </w:r>
      <w:proofErr w:type="gramEnd"/>
      <w:r w:rsidR="00513EBB">
        <w:rPr>
          <w:rFonts w:ascii="Arial" w:hAnsi="Arial" w:cs="Arial"/>
          <w:color w:val="000000"/>
        </w:rPr>
        <w:t xml:space="preserve"> firm related, experience, reputation) as an indicator </w:t>
      </w:r>
      <w:r w:rsidR="001A29D0">
        <w:rPr>
          <w:rFonts w:ascii="Arial" w:hAnsi="Arial" w:cs="Arial"/>
          <w:color w:val="000000"/>
        </w:rPr>
        <w:t>of</w:t>
      </w:r>
      <w:r w:rsidR="00513EBB">
        <w:rPr>
          <w:rFonts w:ascii="Arial" w:hAnsi="Arial" w:cs="Arial"/>
          <w:color w:val="000000"/>
        </w:rPr>
        <w:t xml:space="preserve"> the risk of misstatement in opening balances</w:t>
      </w:r>
      <w:r w:rsidR="003C0B3E">
        <w:rPr>
          <w:rFonts w:ascii="Arial" w:hAnsi="Arial" w:cs="Arial"/>
          <w:color w:val="000000"/>
        </w:rPr>
        <w:t xml:space="preserve">. </w:t>
      </w:r>
      <w:r w:rsidR="00513EBB">
        <w:rPr>
          <w:rFonts w:ascii="Arial" w:hAnsi="Arial" w:cs="Arial"/>
          <w:color w:val="000000"/>
        </w:rPr>
        <w:t xml:space="preserve">Competence with regards to ISA 620 can be managed by either </w:t>
      </w:r>
      <w:r w:rsidR="001A29D0">
        <w:rPr>
          <w:rFonts w:ascii="Arial" w:hAnsi="Arial" w:cs="Arial"/>
          <w:color w:val="000000"/>
        </w:rPr>
        <w:t xml:space="preserve">firms </w:t>
      </w:r>
      <w:r w:rsidR="00513EBB">
        <w:rPr>
          <w:rFonts w:ascii="Arial" w:hAnsi="Arial" w:cs="Arial"/>
          <w:color w:val="000000"/>
        </w:rPr>
        <w:t xml:space="preserve">employing </w:t>
      </w:r>
      <w:r w:rsidR="00CA0400">
        <w:rPr>
          <w:rFonts w:ascii="Arial" w:hAnsi="Arial" w:cs="Arial"/>
          <w:color w:val="000000"/>
        </w:rPr>
        <w:t xml:space="preserve">either </w:t>
      </w:r>
      <w:r w:rsidR="00513EBB">
        <w:rPr>
          <w:rFonts w:ascii="Arial" w:hAnsi="Arial" w:cs="Arial"/>
          <w:color w:val="000000"/>
        </w:rPr>
        <w:t>various specialists or having strategic alliance agreements with certain fields of expertise</w:t>
      </w:r>
      <w:r w:rsidR="003C0B3E">
        <w:rPr>
          <w:rFonts w:ascii="Arial" w:hAnsi="Arial" w:cs="Arial"/>
          <w:color w:val="000000"/>
        </w:rPr>
        <w:t xml:space="preserve">. </w:t>
      </w:r>
      <w:r w:rsidR="00513EBB">
        <w:rPr>
          <w:rFonts w:ascii="Arial" w:hAnsi="Arial" w:cs="Arial"/>
          <w:color w:val="000000"/>
        </w:rPr>
        <w:t xml:space="preserve">In </w:t>
      </w:r>
      <w:r w:rsidR="001A29D0">
        <w:rPr>
          <w:rFonts w:ascii="Arial" w:hAnsi="Arial" w:cs="Arial"/>
          <w:color w:val="000000"/>
        </w:rPr>
        <w:t xml:space="preserve">the </w:t>
      </w:r>
      <w:r w:rsidR="00513EBB">
        <w:rPr>
          <w:rFonts w:ascii="Arial" w:hAnsi="Arial" w:cs="Arial"/>
          <w:color w:val="000000"/>
        </w:rPr>
        <w:t>case of the latter, independence confirmation will be called for on an annual basis.</w:t>
      </w:r>
    </w:p>
    <w:p w:rsidR="00513EBB" w:rsidRDefault="00513EBB" w:rsidP="00627642">
      <w:pPr>
        <w:autoSpaceDE w:val="0"/>
        <w:autoSpaceDN w:val="0"/>
        <w:adjustRightInd w:val="0"/>
        <w:spacing w:after="0" w:line="360" w:lineRule="auto"/>
        <w:ind w:left="284"/>
        <w:jc w:val="both"/>
        <w:rPr>
          <w:rFonts w:ascii="Arial" w:hAnsi="Arial" w:cs="Arial"/>
          <w:color w:val="000000"/>
        </w:rPr>
      </w:pPr>
    </w:p>
    <w:p w:rsidR="00513EBB" w:rsidRDefault="00513EBB"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Both ISA 510 and ISA 620, when applicable during an audit</w:t>
      </w:r>
      <w:r w:rsidR="006048DA">
        <w:rPr>
          <w:rFonts w:ascii="Arial" w:hAnsi="Arial" w:cs="Arial"/>
          <w:color w:val="000000"/>
        </w:rPr>
        <w:t>, are</w:t>
      </w:r>
      <w:r>
        <w:rPr>
          <w:rFonts w:ascii="Arial" w:hAnsi="Arial" w:cs="Arial"/>
          <w:color w:val="000000"/>
        </w:rPr>
        <w:t xml:space="preserve"> considered </w:t>
      </w:r>
      <w:r w:rsidR="006048DA">
        <w:rPr>
          <w:rFonts w:ascii="Arial" w:hAnsi="Arial" w:cs="Arial"/>
          <w:color w:val="000000"/>
        </w:rPr>
        <w:t>important standards</w:t>
      </w:r>
      <w:r w:rsidR="003C0B3E">
        <w:rPr>
          <w:rFonts w:ascii="Arial" w:hAnsi="Arial" w:cs="Arial"/>
          <w:color w:val="000000"/>
        </w:rPr>
        <w:t xml:space="preserve">. </w:t>
      </w:r>
      <w:r>
        <w:rPr>
          <w:rFonts w:ascii="Arial" w:hAnsi="Arial" w:cs="Arial"/>
          <w:color w:val="000000"/>
        </w:rPr>
        <w:t>Coupled with execution and the risk of misstatement attached to balances or transactions</w:t>
      </w:r>
      <w:r w:rsidR="001A29D0">
        <w:rPr>
          <w:rFonts w:ascii="Arial" w:hAnsi="Arial" w:cs="Arial"/>
          <w:color w:val="000000"/>
        </w:rPr>
        <w:t>,</w:t>
      </w:r>
      <w:r>
        <w:rPr>
          <w:rFonts w:ascii="Arial" w:hAnsi="Arial" w:cs="Arial"/>
          <w:color w:val="000000"/>
        </w:rPr>
        <w:t xml:space="preserve"> the application of these standards </w:t>
      </w:r>
      <w:r w:rsidR="001A29D0">
        <w:rPr>
          <w:rFonts w:ascii="Arial" w:hAnsi="Arial" w:cs="Arial"/>
          <w:color w:val="000000"/>
        </w:rPr>
        <w:t>is</w:t>
      </w:r>
      <w:r>
        <w:rPr>
          <w:rFonts w:ascii="Arial" w:hAnsi="Arial" w:cs="Arial"/>
          <w:color w:val="000000"/>
        </w:rPr>
        <w:t xml:space="preserve"> within the responsibility of </w:t>
      </w:r>
      <w:r w:rsidR="006048DA">
        <w:rPr>
          <w:rFonts w:ascii="Arial" w:hAnsi="Arial" w:cs="Arial"/>
          <w:color w:val="000000"/>
        </w:rPr>
        <w:t>a manager or partner level within the audit team</w:t>
      </w:r>
      <w:r w:rsidR="003C0B3E">
        <w:rPr>
          <w:rFonts w:ascii="Arial" w:hAnsi="Arial" w:cs="Arial"/>
          <w:color w:val="000000"/>
        </w:rPr>
        <w:t xml:space="preserve">. </w:t>
      </w:r>
      <w:r w:rsidR="006048DA">
        <w:rPr>
          <w:rFonts w:ascii="Arial" w:hAnsi="Arial" w:cs="Arial"/>
          <w:color w:val="000000"/>
        </w:rPr>
        <w:t xml:space="preserve">This allocation of responsibility illustrates the extent of judgement and professional </w:t>
      </w:r>
      <w:proofErr w:type="spellStart"/>
      <w:r w:rsidR="004845FF">
        <w:rPr>
          <w:rFonts w:ascii="Arial" w:hAnsi="Arial" w:cs="Arial"/>
          <w:color w:val="000000"/>
        </w:rPr>
        <w:t>skepticism</w:t>
      </w:r>
      <w:proofErr w:type="spellEnd"/>
      <w:r w:rsidR="004845FF">
        <w:rPr>
          <w:rFonts w:ascii="Arial" w:hAnsi="Arial" w:cs="Arial"/>
          <w:color w:val="000000"/>
        </w:rPr>
        <w:t xml:space="preserve"> </w:t>
      </w:r>
      <w:r w:rsidR="001A29D0">
        <w:rPr>
          <w:rFonts w:ascii="Arial" w:hAnsi="Arial" w:cs="Arial"/>
          <w:color w:val="000000"/>
        </w:rPr>
        <w:t>which</w:t>
      </w:r>
      <w:r w:rsidR="006048DA">
        <w:rPr>
          <w:rFonts w:ascii="Arial" w:hAnsi="Arial" w:cs="Arial"/>
          <w:color w:val="000000"/>
        </w:rPr>
        <w:t xml:space="preserve"> may be required</w:t>
      </w:r>
      <w:r w:rsidR="003C0B3E">
        <w:rPr>
          <w:rFonts w:ascii="Arial" w:hAnsi="Arial" w:cs="Arial"/>
          <w:color w:val="000000"/>
        </w:rPr>
        <w:t xml:space="preserve">. </w:t>
      </w:r>
    </w:p>
    <w:p w:rsidR="007309DE" w:rsidRDefault="007309DE" w:rsidP="00627642">
      <w:pPr>
        <w:autoSpaceDE w:val="0"/>
        <w:autoSpaceDN w:val="0"/>
        <w:adjustRightInd w:val="0"/>
        <w:spacing w:after="0" w:line="360" w:lineRule="auto"/>
        <w:ind w:left="284"/>
        <w:jc w:val="both"/>
        <w:rPr>
          <w:rFonts w:ascii="Arial" w:hAnsi="Arial" w:cs="Arial"/>
          <w:color w:val="000000"/>
        </w:rPr>
      </w:pPr>
    </w:p>
    <w:p w:rsidR="006048DA" w:rsidRDefault="006048DA" w:rsidP="00627642">
      <w:pPr>
        <w:autoSpaceDE w:val="0"/>
        <w:autoSpaceDN w:val="0"/>
        <w:adjustRightInd w:val="0"/>
        <w:spacing w:after="0" w:line="360" w:lineRule="auto"/>
        <w:ind w:left="284"/>
        <w:jc w:val="both"/>
        <w:rPr>
          <w:rFonts w:ascii="Arial" w:hAnsi="Arial" w:cs="Arial"/>
          <w:color w:val="000000"/>
        </w:rPr>
      </w:pPr>
      <w:r>
        <w:rPr>
          <w:rFonts w:ascii="Arial" w:hAnsi="Arial" w:cs="Arial"/>
          <w:color w:val="000000"/>
        </w:rPr>
        <w:t xml:space="preserve">In conclusion when comparing ISA 510 and 620 in terms of audit approach and effort, ISA 510 requires an </w:t>
      </w:r>
      <w:r w:rsidR="006F70CE">
        <w:rPr>
          <w:rFonts w:ascii="Arial" w:hAnsi="Arial" w:cs="Arial"/>
          <w:color w:val="000000"/>
        </w:rPr>
        <w:t>extensive</w:t>
      </w:r>
      <w:r>
        <w:rPr>
          <w:rFonts w:ascii="Arial" w:hAnsi="Arial" w:cs="Arial"/>
          <w:color w:val="000000"/>
        </w:rPr>
        <w:t xml:space="preserve"> approach as the </w:t>
      </w:r>
      <w:r w:rsidR="006F70CE">
        <w:rPr>
          <w:rFonts w:ascii="Arial" w:hAnsi="Arial" w:cs="Arial"/>
          <w:color w:val="000000"/>
        </w:rPr>
        <w:t>auditor</w:t>
      </w:r>
      <w:r>
        <w:rPr>
          <w:rFonts w:ascii="Arial" w:hAnsi="Arial" w:cs="Arial"/>
          <w:color w:val="000000"/>
        </w:rPr>
        <w:t xml:space="preserve"> is required to address all assertions relating to the opening balances as her current year audit opinion includes both the current and prior financial year</w:t>
      </w:r>
      <w:r w:rsidR="003C0B3E">
        <w:rPr>
          <w:rFonts w:ascii="Arial" w:hAnsi="Arial" w:cs="Arial"/>
          <w:color w:val="000000"/>
        </w:rPr>
        <w:t xml:space="preserve">. </w:t>
      </w:r>
      <w:r>
        <w:rPr>
          <w:rFonts w:ascii="Arial" w:hAnsi="Arial" w:cs="Arial"/>
          <w:color w:val="000000"/>
        </w:rPr>
        <w:t xml:space="preserve"> ISA 620</w:t>
      </w:r>
      <w:r w:rsidR="001F40FF">
        <w:rPr>
          <w:rFonts w:ascii="Arial" w:hAnsi="Arial" w:cs="Arial"/>
          <w:color w:val="000000"/>
        </w:rPr>
        <w:t>,</w:t>
      </w:r>
      <w:r>
        <w:rPr>
          <w:rFonts w:ascii="Arial" w:hAnsi="Arial" w:cs="Arial"/>
          <w:color w:val="000000"/>
        </w:rPr>
        <w:t xml:space="preserve"> on the other hand</w:t>
      </w:r>
      <w:r w:rsidR="001F40FF">
        <w:rPr>
          <w:rFonts w:ascii="Arial" w:hAnsi="Arial" w:cs="Arial"/>
          <w:color w:val="000000"/>
        </w:rPr>
        <w:t>,</w:t>
      </w:r>
      <w:r>
        <w:rPr>
          <w:rFonts w:ascii="Arial" w:hAnsi="Arial" w:cs="Arial"/>
          <w:color w:val="000000"/>
        </w:rPr>
        <w:t xml:space="preserve"> only addresses possibly one or</w:t>
      </w:r>
      <w:r w:rsidR="001F40FF">
        <w:rPr>
          <w:rFonts w:ascii="Arial" w:hAnsi="Arial" w:cs="Arial"/>
          <w:color w:val="000000"/>
        </w:rPr>
        <w:t xml:space="preserve"> two assertions represented in</w:t>
      </w:r>
      <w:r>
        <w:rPr>
          <w:rFonts w:ascii="Arial" w:hAnsi="Arial" w:cs="Arial"/>
          <w:color w:val="000000"/>
        </w:rPr>
        <w:t xml:space="preserve"> specific account balance(s), </w:t>
      </w:r>
      <w:r w:rsidR="001F40FF">
        <w:rPr>
          <w:rFonts w:ascii="Arial" w:hAnsi="Arial" w:cs="Arial"/>
          <w:color w:val="000000"/>
        </w:rPr>
        <w:t>so</w:t>
      </w:r>
      <w:r>
        <w:rPr>
          <w:rFonts w:ascii="Arial" w:hAnsi="Arial" w:cs="Arial"/>
          <w:color w:val="000000"/>
        </w:rPr>
        <w:t xml:space="preserve"> ISA 620 audit approach can be ‘ring-fenced’ from other areas within the </w:t>
      </w:r>
      <w:r w:rsidR="006F70CE">
        <w:rPr>
          <w:rFonts w:ascii="Arial" w:hAnsi="Arial" w:cs="Arial"/>
          <w:color w:val="000000"/>
        </w:rPr>
        <w:t>audit</w:t>
      </w:r>
      <w:r>
        <w:rPr>
          <w:rFonts w:ascii="Arial" w:hAnsi="Arial" w:cs="Arial"/>
          <w:color w:val="000000"/>
        </w:rPr>
        <w:t>.</w:t>
      </w:r>
    </w:p>
    <w:p w:rsidR="006048DA" w:rsidRDefault="006048DA" w:rsidP="00627642">
      <w:pPr>
        <w:autoSpaceDE w:val="0"/>
        <w:autoSpaceDN w:val="0"/>
        <w:adjustRightInd w:val="0"/>
        <w:spacing w:after="0" w:line="360" w:lineRule="auto"/>
        <w:ind w:left="284"/>
        <w:jc w:val="both"/>
        <w:rPr>
          <w:rFonts w:ascii="Arial" w:hAnsi="Arial" w:cs="Arial"/>
          <w:color w:val="000000"/>
        </w:rPr>
      </w:pPr>
    </w:p>
    <w:p w:rsidR="007A53F7" w:rsidRDefault="007A53F7" w:rsidP="00627642">
      <w:pPr>
        <w:pStyle w:val="Heading2"/>
        <w:numPr>
          <w:ilvl w:val="1"/>
          <w:numId w:val="38"/>
        </w:numPr>
        <w:spacing w:line="360" w:lineRule="auto"/>
        <w:ind w:left="284" w:hanging="851"/>
        <w:rPr>
          <w:rFonts w:ascii="Arial" w:hAnsi="Arial" w:cs="Arial"/>
          <w:lang w:val="en-US"/>
        </w:rPr>
      </w:pPr>
      <w:bookmarkStart w:id="61" w:name="_Toc523125545"/>
      <w:r w:rsidRPr="008123B1">
        <w:rPr>
          <w:rFonts w:ascii="Arial" w:hAnsi="Arial" w:cs="Arial"/>
          <w:lang w:val="en-US"/>
        </w:rPr>
        <w:t>Contribution of the thesis</w:t>
      </w:r>
      <w:bookmarkEnd w:id="61"/>
    </w:p>
    <w:p w:rsidR="00AB3243" w:rsidRPr="00AB3243" w:rsidRDefault="006A3B5F" w:rsidP="00627642">
      <w:pPr>
        <w:autoSpaceDE w:val="0"/>
        <w:autoSpaceDN w:val="0"/>
        <w:adjustRightInd w:val="0"/>
        <w:spacing w:after="0" w:line="360" w:lineRule="auto"/>
        <w:ind w:left="284"/>
        <w:jc w:val="both"/>
        <w:rPr>
          <w:rFonts w:ascii="Arial" w:hAnsi="Arial" w:cs="Arial"/>
        </w:rPr>
      </w:pPr>
      <w:hyperlink w:anchor="_ENREF_81" w:tooltip="Simnet, 2016 #1" w:history="1">
        <w:r w:rsidR="00A72B55">
          <w:rPr>
            <w:rFonts w:ascii="Arial" w:hAnsi="Arial" w:cs="Arial"/>
          </w:rPr>
          <w:fldChar w:fldCharType="begin"/>
        </w:r>
        <w:r w:rsidR="00A72B55">
          <w:rPr>
            <w:rFonts w:ascii="Arial" w:hAnsi="Arial" w:cs="Arial"/>
          </w:rPr>
          <w:instrText xml:space="preserve"> ADDIN EN.CITE &lt;EndNote&gt;&lt;Cite AuthorYear="1"&gt;&lt;Author&gt;Simnet&lt;/Author&gt;&lt;Year&gt;2016&lt;/Year&gt;&lt;RecNum&gt;1&lt;/RecNum&gt;&lt;DisplayText&gt;Simnet et al. (2016)&lt;/DisplayText&gt;&lt;record&gt;&lt;rec-number&gt;1&lt;/rec-number&gt;&lt;foreign-keys&gt;&lt;key app="EN" db-id="dr22wwxsbswstsetr5rxw2v1xs9vsded9xzv" timestamp="1526975065"&gt;1&lt;/key&gt;&lt;/foreign-keys&gt;&lt;ref-type name="Journal Article"&gt;17&lt;/ref-type&gt;&lt;contributors&gt;&lt;authors&gt;&lt;author&gt;Simnet, R.&lt;/author&gt;&lt;author&gt;Carson, E&lt;/author&gt;&lt;author&gt;Vanstraelen, A.&lt;/author&gt;&lt;/authors&gt;&lt;/contributors&gt;&lt;titles&gt;&lt;title&gt;International Archival Auditing and Assurance Research: Trends, Methodological Issues, and Opportunities&lt;/title&gt;&lt;secondary-title&gt;Auditing: A Journal of Practice &amp;amp; Theory&lt;/secondary-title&gt;&lt;/titles&gt;&lt;pages&gt;1-32&lt;/pages&gt;&lt;dates&gt;&lt;year&gt;2016&lt;/year&gt;&lt;/dates&gt;&lt;urls&gt;&lt;/urls&gt;&lt;/record&gt;&lt;/Cite&gt;&lt;/EndNote&gt;</w:instrText>
        </w:r>
        <w:r w:rsidR="00A72B55">
          <w:rPr>
            <w:rFonts w:ascii="Arial" w:hAnsi="Arial" w:cs="Arial"/>
          </w:rPr>
          <w:fldChar w:fldCharType="separate"/>
        </w:r>
        <w:r w:rsidR="00A72B55">
          <w:rPr>
            <w:rFonts w:ascii="Arial" w:hAnsi="Arial" w:cs="Arial"/>
            <w:noProof/>
          </w:rPr>
          <w:t>Simnet et al. (2016)</w:t>
        </w:r>
        <w:r w:rsidR="00A72B55">
          <w:rPr>
            <w:rFonts w:ascii="Arial" w:hAnsi="Arial" w:cs="Arial"/>
          </w:rPr>
          <w:fldChar w:fldCharType="end"/>
        </w:r>
      </w:hyperlink>
      <w:r w:rsidR="00AB3243" w:rsidRPr="00AB3243">
        <w:rPr>
          <w:rFonts w:ascii="Arial" w:hAnsi="Arial" w:cs="Arial"/>
        </w:rPr>
        <w:t xml:space="preserve"> </w:t>
      </w:r>
      <w:proofErr w:type="gramStart"/>
      <w:r w:rsidR="001F40FF">
        <w:rPr>
          <w:rFonts w:ascii="Arial" w:hAnsi="Arial" w:cs="Arial"/>
        </w:rPr>
        <w:t>finds</w:t>
      </w:r>
      <w:proofErr w:type="gramEnd"/>
      <w:r w:rsidR="00AB3243" w:rsidRPr="00AB3243">
        <w:rPr>
          <w:rFonts w:ascii="Arial" w:hAnsi="Arial" w:cs="Arial"/>
        </w:rPr>
        <w:t xml:space="preserve"> that archival research centred on input values and knowledge, key interactions regarding those </w:t>
      </w:r>
      <w:r w:rsidR="001F40FF">
        <w:rPr>
          <w:rFonts w:ascii="Arial" w:hAnsi="Arial" w:cs="Arial"/>
        </w:rPr>
        <w:t>charged</w:t>
      </w:r>
      <w:r w:rsidR="00AB3243" w:rsidRPr="00AB3243">
        <w:rPr>
          <w:rFonts w:ascii="Arial" w:hAnsi="Arial" w:cs="Arial"/>
        </w:rPr>
        <w:t xml:space="preserve"> with governance, auditor-regulator relationships, laws and regulations and the audit industry</w:t>
      </w:r>
      <w:r w:rsidR="003C0B3E">
        <w:rPr>
          <w:rFonts w:ascii="Arial" w:hAnsi="Arial" w:cs="Arial"/>
        </w:rPr>
        <w:t xml:space="preserve">. </w:t>
      </w:r>
      <w:r w:rsidR="00AB3243" w:rsidRPr="00AB3243">
        <w:rPr>
          <w:rFonts w:ascii="Arial" w:hAnsi="Arial" w:cs="Arial"/>
        </w:rPr>
        <w:t>The process stage of the audit has not been topical in archival research</w:t>
      </w:r>
      <w:r w:rsidR="003C0B3E">
        <w:rPr>
          <w:rFonts w:ascii="Arial" w:hAnsi="Arial" w:cs="Arial"/>
        </w:rPr>
        <w:t xml:space="preserve">. </w:t>
      </w:r>
      <w:r w:rsidR="00AB3243" w:rsidRPr="00AB3243">
        <w:rPr>
          <w:rFonts w:ascii="Arial" w:hAnsi="Arial" w:cs="Arial"/>
        </w:rPr>
        <w:t>This is because of the difficulty in gaining access to appropriate data to interpret the quality of certain stages of the audit</w:t>
      </w:r>
      <w:r w:rsidR="003C0B3E">
        <w:rPr>
          <w:rFonts w:ascii="Arial" w:hAnsi="Arial" w:cs="Arial"/>
        </w:rPr>
        <w:t xml:space="preserve">. </w:t>
      </w:r>
      <w:r w:rsidR="00A73B8D">
        <w:rPr>
          <w:rFonts w:ascii="Arial" w:hAnsi="Arial" w:cs="Arial"/>
        </w:rPr>
        <w:t>This thesis adds</w:t>
      </w:r>
      <w:r w:rsidR="00AB3243">
        <w:rPr>
          <w:rFonts w:ascii="Arial" w:hAnsi="Arial" w:cs="Arial"/>
        </w:rPr>
        <w:t xml:space="preserve"> to the scant body of research classified as the ‘</w:t>
      </w:r>
      <w:proofErr w:type="gramStart"/>
      <w:r w:rsidR="00AB3243">
        <w:rPr>
          <w:rFonts w:ascii="Arial" w:hAnsi="Arial" w:cs="Arial"/>
        </w:rPr>
        <w:t>process’</w:t>
      </w:r>
      <w:proofErr w:type="gramEnd"/>
      <w:r w:rsidR="00AB3243">
        <w:rPr>
          <w:rFonts w:ascii="Arial" w:hAnsi="Arial" w:cs="Arial"/>
        </w:rPr>
        <w:t xml:space="preserve"> in the auditing cycle.</w:t>
      </w:r>
    </w:p>
    <w:p w:rsidR="00AB3243" w:rsidRDefault="00AB3243" w:rsidP="00627642">
      <w:pPr>
        <w:autoSpaceDE w:val="0"/>
        <w:autoSpaceDN w:val="0"/>
        <w:adjustRightInd w:val="0"/>
        <w:spacing w:after="0" w:line="360" w:lineRule="auto"/>
        <w:ind w:left="284"/>
        <w:jc w:val="both"/>
        <w:rPr>
          <w:rFonts w:ascii="Arial" w:hAnsi="Arial" w:cs="Arial"/>
        </w:rPr>
      </w:pPr>
    </w:p>
    <w:p w:rsidR="008413A2" w:rsidRDefault="007309DE" w:rsidP="00627642">
      <w:pPr>
        <w:autoSpaceDE w:val="0"/>
        <w:autoSpaceDN w:val="0"/>
        <w:adjustRightInd w:val="0"/>
        <w:spacing w:after="0" w:line="360" w:lineRule="auto"/>
        <w:ind w:left="284"/>
        <w:jc w:val="both"/>
        <w:rPr>
          <w:rFonts w:ascii="Arial" w:hAnsi="Arial" w:cs="Arial"/>
        </w:rPr>
      </w:pPr>
      <w:r>
        <w:rPr>
          <w:rFonts w:ascii="Arial" w:hAnsi="Arial" w:cs="Arial"/>
        </w:rPr>
        <w:t xml:space="preserve">This </w:t>
      </w:r>
      <w:r w:rsidR="00391F51" w:rsidRPr="00402AB2">
        <w:rPr>
          <w:rFonts w:ascii="Arial" w:hAnsi="Arial" w:cs="Arial"/>
        </w:rPr>
        <w:t>thesis makes a key practical contribution</w:t>
      </w:r>
      <w:r w:rsidR="003C0B3E">
        <w:rPr>
          <w:rFonts w:ascii="Arial" w:hAnsi="Arial" w:cs="Arial"/>
        </w:rPr>
        <w:t xml:space="preserve">. </w:t>
      </w:r>
      <w:r w:rsidR="00391F51" w:rsidRPr="00402AB2">
        <w:rPr>
          <w:rFonts w:ascii="Arial" w:hAnsi="Arial" w:cs="Arial"/>
        </w:rPr>
        <w:t>It outlines how practitioners apply their professional judg</w:t>
      </w:r>
      <w:r w:rsidR="001F40FF">
        <w:rPr>
          <w:rFonts w:ascii="Arial" w:hAnsi="Arial" w:cs="Arial"/>
        </w:rPr>
        <w:t>e</w:t>
      </w:r>
      <w:r w:rsidR="00391F51" w:rsidRPr="00402AB2">
        <w:rPr>
          <w:rFonts w:ascii="Arial" w:hAnsi="Arial" w:cs="Arial"/>
        </w:rPr>
        <w:t>ment when using ISA 510 and ISA 620</w:t>
      </w:r>
      <w:r w:rsidR="003C0B3E">
        <w:rPr>
          <w:rFonts w:ascii="Arial" w:hAnsi="Arial" w:cs="Arial"/>
        </w:rPr>
        <w:t xml:space="preserve">. </w:t>
      </w:r>
      <w:r w:rsidR="00391F51" w:rsidRPr="00402AB2">
        <w:rPr>
          <w:rFonts w:ascii="Arial" w:hAnsi="Arial" w:cs="Arial"/>
        </w:rPr>
        <w:t>The research documents key considerations (including key risk areas)</w:t>
      </w:r>
      <w:r w:rsidR="007C78B1">
        <w:rPr>
          <w:rFonts w:ascii="Arial" w:hAnsi="Arial" w:cs="Arial"/>
        </w:rPr>
        <w:t>,</w:t>
      </w:r>
      <w:r w:rsidR="00391F51" w:rsidRPr="00402AB2">
        <w:rPr>
          <w:rFonts w:ascii="Arial" w:hAnsi="Arial" w:cs="Arial"/>
        </w:rPr>
        <w:t xml:space="preserve"> challenges encountered and technical inconsistencies</w:t>
      </w:r>
      <w:r w:rsidR="003C0B3E">
        <w:rPr>
          <w:rFonts w:ascii="Arial" w:hAnsi="Arial" w:cs="Arial"/>
        </w:rPr>
        <w:t xml:space="preserve">. </w:t>
      </w:r>
      <w:r w:rsidR="00391F51" w:rsidRPr="00402AB2">
        <w:rPr>
          <w:rFonts w:ascii="Arial" w:hAnsi="Arial" w:cs="Arial"/>
        </w:rPr>
        <w:t>These findings will be useful for auditors seeking to improve audit quality and for standard-setters who need to ensure internal consistency of audit practice.</w:t>
      </w:r>
    </w:p>
    <w:p w:rsidR="007309DE" w:rsidRDefault="007309DE" w:rsidP="00627642">
      <w:pPr>
        <w:autoSpaceDE w:val="0"/>
        <w:autoSpaceDN w:val="0"/>
        <w:adjustRightInd w:val="0"/>
        <w:spacing w:after="0" w:line="360" w:lineRule="auto"/>
        <w:ind w:left="284"/>
        <w:jc w:val="both"/>
        <w:rPr>
          <w:rFonts w:ascii="Arial" w:hAnsi="Arial" w:cs="Arial"/>
        </w:rPr>
      </w:pPr>
    </w:p>
    <w:p w:rsidR="007309DE" w:rsidRDefault="007309DE" w:rsidP="00627642">
      <w:pPr>
        <w:autoSpaceDE w:val="0"/>
        <w:autoSpaceDN w:val="0"/>
        <w:adjustRightInd w:val="0"/>
        <w:spacing w:after="0" w:line="360" w:lineRule="auto"/>
        <w:ind w:left="284"/>
        <w:jc w:val="both"/>
        <w:rPr>
          <w:rFonts w:ascii="Arial" w:hAnsi="Arial" w:cs="Arial"/>
        </w:rPr>
      </w:pPr>
      <w:r>
        <w:rPr>
          <w:rFonts w:ascii="Arial" w:hAnsi="Arial" w:cs="Arial"/>
        </w:rPr>
        <w:t>Taking into account the current developments of mandatory audit firm rotation</w:t>
      </w:r>
      <w:r w:rsidR="006B4CE9">
        <w:rPr>
          <w:rFonts w:ascii="Arial" w:hAnsi="Arial" w:cs="Arial"/>
        </w:rPr>
        <w:t xml:space="preserve"> </w:t>
      </w:r>
      <w:r w:rsidR="006B4CE9">
        <w:rPr>
          <w:rFonts w:ascii="Arial" w:hAnsi="Arial" w:cs="Arial"/>
        </w:rPr>
        <w:fldChar w:fldCharType="begin"/>
      </w:r>
      <w:r w:rsidR="006B4CE9">
        <w:rPr>
          <w:rFonts w:ascii="Arial" w:hAnsi="Arial" w:cs="Arial"/>
        </w:rPr>
        <w:instrText xml:space="preserve"> ADDIN EN.CITE &lt;EndNote&gt;&lt;Cite&gt;&lt;Author&gt;Independent Regulatory Board for Auditors (IRBA)&lt;/Author&gt;&lt;Year&gt;2016&lt;/Year&gt;&lt;RecNum&gt;305&lt;/RecNum&gt;&lt;DisplayText&gt;(Independent Regulatory Board for Auditors (IRBA), 2016)&lt;/DisplayText&gt;&lt;record&gt;&lt;rec-number&gt;305&lt;/rec-number&gt;&lt;foreign-keys&gt;&lt;key app="EN" db-id="9rxpr9vz0tp552e2dr5500evw0pt5fffard5" timestamp="1535013234"&gt;305&lt;/key&gt;&lt;/foreign-keys&gt;&lt;ref-type name="Generic"&gt;13&lt;/ref-type&gt;&lt;contributors&gt;&lt;authors&gt;&lt;author&gt;Independent Regulatory Board for Auditors (IRBA),&lt;/author&gt;&lt;/authors&gt;&lt;/contributors&gt;&lt;titles&gt;&lt;title&gt;Consultation paper - issued 25 October 2016&lt;/title&gt;&lt;/titles&gt;&lt;dates&gt;&lt;year&gt;2016&lt;/year&gt;&lt;/dates&gt;&lt;pub-location&gt;Johannesburg&lt;/pub-location&gt;&lt;publisher&gt;Independent Regulatory Board for Auditors &lt;/publisher&gt;&lt;urls&gt;&lt;related-urls&gt;&lt;url&gt;&lt;style face="underline" font="default" size="100%"&gt;https://www.irba.co.za/upload/IRBA%20Consultation%20Paper%202016_full%20version.pdf&lt;/style&gt;&lt;/url&gt;&lt;/related-urls&gt;&lt;/urls&gt;&lt;access-date&gt;27 July 2018&lt;/access-date&gt;&lt;/record&gt;&lt;/Cite&gt;&lt;/EndNote&gt;</w:instrText>
      </w:r>
      <w:r w:rsidR="006B4CE9">
        <w:rPr>
          <w:rFonts w:ascii="Arial" w:hAnsi="Arial" w:cs="Arial"/>
        </w:rPr>
        <w:fldChar w:fldCharType="separate"/>
      </w:r>
      <w:r w:rsidR="006B4CE9">
        <w:rPr>
          <w:rFonts w:ascii="Arial" w:hAnsi="Arial" w:cs="Arial"/>
          <w:noProof/>
        </w:rPr>
        <w:t>(</w:t>
      </w:r>
      <w:hyperlink w:anchor="_ENREF_46" w:tooltip="Independent Regulatory Board for Auditors (IRBA), 2016 #305" w:history="1">
        <w:r w:rsidR="00A72B55">
          <w:rPr>
            <w:rFonts w:ascii="Arial" w:hAnsi="Arial" w:cs="Arial"/>
            <w:noProof/>
          </w:rPr>
          <w:t>Independent Regulatory Board for Auditors (IRBA), 2016</w:t>
        </w:r>
      </w:hyperlink>
      <w:r w:rsidR="006B4CE9">
        <w:rPr>
          <w:rFonts w:ascii="Arial" w:hAnsi="Arial" w:cs="Arial"/>
          <w:noProof/>
        </w:rPr>
        <w:t>)</w:t>
      </w:r>
      <w:r w:rsidR="006B4CE9">
        <w:rPr>
          <w:rFonts w:ascii="Arial" w:hAnsi="Arial" w:cs="Arial"/>
        </w:rPr>
        <w:fldChar w:fldCharType="end"/>
      </w:r>
      <w:r w:rsidR="00CA0400">
        <w:rPr>
          <w:rFonts w:ascii="Arial" w:hAnsi="Arial" w:cs="Arial"/>
        </w:rPr>
        <w:t>,</w:t>
      </w:r>
      <w:r>
        <w:rPr>
          <w:rFonts w:ascii="Arial" w:hAnsi="Arial" w:cs="Arial"/>
        </w:rPr>
        <w:t xml:space="preserve"> the execution of ISA 510 will be a more than sporadic occurrence for audit firms.</w:t>
      </w:r>
    </w:p>
    <w:p w:rsidR="00627642" w:rsidRDefault="00627642" w:rsidP="00627642">
      <w:pPr>
        <w:autoSpaceDE w:val="0"/>
        <w:autoSpaceDN w:val="0"/>
        <w:adjustRightInd w:val="0"/>
        <w:spacing w:after="0" w:line="360" w:lineRule="auto"/>
        <w:ind w:left="284"/>
        <w:jc w:val="both"/>
        <w:rPr>
          <w:rFonts w:ascii="Arial" w:hAnsi="Arial" w:cs="Arial"/>
        </w:rPr>
      </w:pPr>
    </w:p>
    <w:p w:rsidR="007A53F7" w:rsidRDefault="007A53F7" w:rsidP="00200B71">
      <w:pPr>
        <w:pStyle w:val="Heading2"/>
        <w:numPr>
          <w:ilvl w:val="1"/>
          <w:numId w:val="38"/>
        </w:numPr>
        <w:ind w:left="284" w:hanging="851"/>
        <w:rPr>
          <w:rFonts w:ascii="Arial" w:hAnsi="Arial" w:cs="Arial"/>
          <w:lang w:val="en-US"/>
        </w:rPr>
      </w:pPr>
      <w:bookmarkStart w:id="62" w:name="_Toc523125546"/>
      <w:r w:rsidRPr="008123B1">
        <w:rPr>
          <w:rFonts w:ascii="Arial" w:hAnsi="Arial" w:cs="Arial"/>
          <w:lang w:val="en-US"/>
        </w:rPr>
        <w:t>Limitations and areas for future research</w:t>
      </w:r>
      <w:bookmarkEnd w:id="62"/>
    </w:p>
    <w:p w:rsidR="00FA73F2" w:rsidRDefault="007762C0" w:rsidP="00627642">
      <w:pPr>
        <w:spacing w:line="360" w:lineRule="auto"/>
        <w:ind w:left="284"/>
        <w:jc w:val="both"/>
        <w:rPr>
          <w:rFonts w:ascii="Arial" w:hAnsi="Arial" w:cs="Arial"/>
          <w:lang w:val="en-US"/>
        </w:rPr>
      </w:pPr>
      <w:r w:rsidRPr="00450A47">
        <w:rPr>
          <w:rFonts w:ascii="Arial" w:hAnsi="Arial" w:cs="Arial"/>
          <w:lang w:val="en-US"/>
        </w:rPr>
        <w:t>Th</w:t>
      </w:r>
      <w:r w:rsidR="001F40FF">
        <w:rPr>
          <w:rFonts w:ascii="Arial" w:hAnsi="Arial" w:cs="Arial"/>
          <w:lang w:val="en-US"/>
        </w:rPr>
        <w:t>is</w:t>
      </w:r>
      <w:r w:rsidR="00CA0400">
        <w:rPr>
          <w:rFonts w:ascii="Arial" w:hAnsi="Arial" w:cs="Arial"/>
          <w:lang w:val="en-US"/>
        </w:rPr>
        <w:t xml:space="preserve"> thesis focuses</w:t>
      </w:r>
      <w:r w:rsidRPr="00450A47">
        <w:rPr>
          <w:rFonts w:ascii="Arial" w:hAnsi="Arial" w:cs="Arial"/>
          <w:lang w:val="en-US"/>
        </w:rPr>
        <w:t xml:space="preserve"> on ISA 510 and ISA 620 </w:t>
      </w:r>
      <w:r w:rsidR="00450A47">
        <w:rPr>
          <w:rFonts w:ascii="Arial" w:hAnsi="Arial" w:cs="Arial"/>
          <w:lang w:val="en-US"/>
        </w:rPr>
        <w:t xml:space="preserve">in an attempt to demonstrate </w:t>
      </w:r>
      <w:r w:rsidR="00E92D33">
        <w:rPr>
          <w:rFonts w:ascii="Arial" w:hAnsi="Arial" w:cs="Arial"/>
          <w:lang w:val="en-US"/>
        </w:rPr>
        <w:t>legitimacy</w:t>
      </w:r>
      <w:r w:rsidR="00450A47">
        <w:rPr>
          <w:rFonts w:ascii="Arial" w:hAnsi="Arial" w:cs="Arial"/>
          <w:lang w:val="en-US"/>
        </w:rPr>
        <w:t xml:space="preserve"> through the presence of isomorphic pressures as defined by </w:t>
      </w:r>
      <w:r w:rsidR="00A73B8D">
        <w:rPr>
          <w:rFonts w:ascii="Arial" w:hAnsi="Arial" w:cs="Arial"/>
          <w:lang w:val="en-US"/>
        </w:rPr>
        <w:fldChar w:fldCharType="begin"/>
      </w:r>
      <w:r w:rsidR="00BF2417">
        <w:rPr>
          <w:rFonts w:ascii="Arial" w:hAnsi="Arial" w:cs="Arial"/>
          <w:lang w:val="en-US"/>
        </w:rPr>
        <w:instrText xml:space="preserve"> ADDIN EN.CITE &lt;EndNote&gt;&lt;Cite&gt;&lt;Author&gt;Dimaggio&lt;/Author&gt;&lt;Year&gt;1983&lt;/Year&gt;&lt;RecNum&gt;3&lt;/RecNum&gt;&lt;DisplayText&gt;(Dimaggio and Powell, 1983b)&lt;/DisplayText&gt;&lt;record&gt;&lt;rec-number&gt;3&lt;/rec-number&gt;&lt;foreign-keys&gt;&lt;key app="EN" db-id="dr22wwxsbswstsetr5rxw2v1xs9vsded9xzv" timestamp="1526975065"&gt;3&lt;/key&gt;&lt;/foreign-keys&gt;&lt;ref-type name="Journal Article"&gt;17&lt;/ref-type&gt;&lt;contributors&gt;&lt;authors&gt;&lt;author&gt;Dimaggio, P.J.&lt;/author&gt;&lt;author&gt;Powell, W.W.&lt;/author&gt;&lt;/authors&gt;&lt;/contributors&gt;&lt;titles&gt;&lt;title&gt;Institutional isomorphism and collective rationality in organizational field&lt;/title&gt;&lt;secondary-title&gt;American Sociological Association&lt;/secondary-title&gt;&lt;/titles&gt;&lt;pages&gt;147-160&lt;/pages&gt;&lt;dates&gt;&lt;year&gt;1983&lt;/year&gt;&lt;/dates&gt;&lt;urls&gt;&lt;/urls&gt;&lt;/record&gt;&lt;/Cite&gt;&lt;/EndNote&gt;</w:instrText>
      </w:r>
      <w:r w:rsidR="00A73B8D">
        <w:rPr>
          <w:rFonts w:ascii="Arial" w:hAnsi="Arial" w:cs="Arial"/>
          <w:lang w:val="en-US"/>
        </w:rPr>
        <w:fldChar w:fldCharType="separate"/>
      </w:r>
      <w:r w:rsidR="00BF2417">
        <w:rPr>
          <w:rFonts w:ascii="Arial" w:hAnsi="Arial" w:cs="Arial"/>
          <w:noProof/>
          <w:lang w:val="en-US"/>
        </w:rPr>
        <w:t>(</w:t>
      </w:r>
      <w:hyperlink w:anchor="_ENREF_18" w:tooltip="Dimaggio, 1983 #3" w:history="1">
        <w:r w:rsidR="00A72B55">
          <w:rPr>
            <w:rFonts w:ascii="Arial" w:hAnsi="Arial" w:cs="Arial"/>
            <w:noProof/>
            <w:lang w:val="en-US"/>
          </w:rPr>
          <w:t>Dimaggio and Powell, 1983b</w:t>
        </w:r>
      </w:hyperlink>
      <w:r w:rsidR="00BF2417">
        <w:rPr>
          <w:rFonts w:ascii="Arial" w:hAnsi="Arial" w:cs="Arial"/>
          <w:noProof/>
          <w:lang w:val="en-US"/>
        </w:rPr>
        <w:t>)</w:t>
      </w:r>
      <w:r w:rsidR="00A73B8D">
        <w:rPr>
          <w:rFonts w:ascii="Arial" w:hAnsi="Arial" w:cs="Arial"/>
          <w:lang w:val="en-US"/>
        </w:rPr>
        <w:fldChar w:fldCharType="end"/>
      </w:r>
      <w:r w:rsidR="003C0B3E">
        <w:rPr>
          <w:rFonts w:ascii="Arial" w:hAnsi="Arial" w:cs="Arial"/>
          <w:lang w:val="en-US"/>
        </w:rPr>
        <w:t xml:space="preserve">. </w:t>
      </w:r>
    </w:p>
    <w:p w:rsidR="001F40FF" w:rsidRDefault="00E92D33" w:rsidP="00627642">
      <w:pPr>
        <w:autoSpaceDE w:val="0"/>
        <w:autoSpaceDN w:val="0"/>
        <w:adjustRightInd w:val="0"/>
        <w:spacing w:after="0" w:line="360" w:lineRule="auto"/>
        <w:ind w:left="284"/>
        <w:jc w:val="both"/>
        <w:rPr>
          <w:rFonts w:ascii="Arial" w:hAnsi="Arial" w:cs="Arial"/>
          <w:lang w:val="en-US"/>
        </w:rPr>
      </w:pPr>
      <w:r>
        <w:rPr>
          <w:rFonts w:ascii="Arial" w:hAnsi="Arial" w:cs="Arial"/>
          <w:lang w:val="en-US"/>
        </w:rPr>
        <w:t xml:space="preserve">This thesis </w:t>
      </w:r>
      <w:r w:rsidR="001F40FF">
        <w:rPr>
          <w:rFonts w:ascii="Arial" w:hAnsi="Arial" w:cs="Arial"/>
          <w:lang w:val="en-US"/>
        </w:rPr>
        <w:t>does</w:t>
      </w:r>
      <w:r>
        <w:rPr>
          <w:rFonts w:ascii="Arial" w:hAnsi="Arial" w:cs="Arial"/>
          <w:lang w:val="en-US"/>
        </w:rPr>
        <w:t xml:space="preserve"> not deal with audit failures stemming from the application of either ISA 510 or 620, nor the loss of confidence in the </w:t>
      </w:r>
      <w:r w:rsidR="001F40FF">
        <w:rPr>
          <w:rFonts w:ascii="Arial" w:hAnsi="Arial" w:cs="Arial"/>
          <w:lang w:val="en-US"/>
        </w:rPr>
        <w:t xml:space="preserve">auditing </w:t>
      </w:r>
      <w:r>
        <w:rPr>
          <w:rFonts w:ascii="Arial" w:hAnsi="Arial" w:cs="Arial"/>
          <w:lang w:val="en-US"/>
        </w:rPr>
        <w:t>profession</w:t>
      </w:r>
      <w:r w:rsidR="003C0B3E">
        <w:rPr>
          <w:rFonts w:ascii="Arial" w:hAnsi="Arial" w:cs="Arial"/>
          <w:lang w:val="en-US"/>
        </w:rPr>
        <w:t xml:space="preserve">. </w:t>
      </w:r>
      <w:r>
        <w:rPr>
          <w:rFonts w:ascii="Arial" w:hAnsi="Arial" w:cs="Arial"/>
          <w:lang w:val="en-US"/>
        </w:rPr>
        <w:t>Furthermore, the viewpoints of the standard</w:t>
      </w:r>
      <w:r w:rsidR="00572231">
        <w:rPr>
          <w:rFonts w:ascii="Arial" w:hAnsi="Arial" w:cs="Arial"/>
          <w:lang w:val="en-US"/>
        </w:rPr>
        <w:t>-</w:t>
      </w:r>
      <w:r>
        <w:rPr>
          <w:rFonts w:ascii="Arial" w:hAnsi="Arial" w:cs="Arial"/>
          <w:lang w:val="en-US"/>
        </w:rPr>
        <w:t>setters or IRBA have not been incorporated or assessed</w:t>
      </w:r>
      <w:r w:rsidR="001F40FF">
        <w:rPr>
          <w:rFonts w:ascii="Arial" w:hAnsi="Arial" w:cs="Arial"/>
          <w:lang w:val="en-US"/>
        </w:rPr>
        <w:t>.</w:t>
      </w:r>
    </w:p>
    <w:p w:rsidR="00E92D33" w:rsidRDefault="00E92D33" w:rsidP="00627642">
      <w:pPr>
        <w:autoSpaceDE w:val="0"/>
        <w:autoSpaceDN w:val="0"/>
        <w:adjustRightInd w:val="0"/>
        <w:spacing w:after="0" w:line="360" w:lineRule="auto"/>
        <w:ind w:left="284"/>
        <w:jc w:val="both"/>
        <w:rPr>
          <w:rFonts w:ascii="Arial" w:hAnsi="Arial" w:cs="Arial"/>
          <w:lang w:val="en-US"/>
        </w:rPr>
      </w:pPr>
      <w:r>
        <w:rPr>
          <w:rFonts w:ascii="Arial" w:hAnsi="Arial" w:cs="Arial"/>
          <w:lang w:val="en-US"/>
        </w:rPr>
        <w:t xml:space="preserve"> </w:t>
      </w:r>
    </w:p>
    <w:p w:rsidR="00E92D33" w:rsidRDefault="00916CA9" w:rsidP="00627642">
      <w:pPr>
        <w:autoSpaceDE w:val="0"/>
        <w:autoSpaceDN w:val="0"/>
        <w:adjustRightInd w:val="0"/>
        <w:spacing w:after="0" w:line="360" w:lineRule="auto"/>
        <w:ind w:left="284"/>
        <w:jc w:val="both"/>
        <w:rPr>
          <w:rFonts w:ascii="Arial" w:hAnsi="Arial" w:cs="Arial"/>
          <w:lang w:val="en-US"/>
        </w:rPr>
      </w:pPr>
      <w:r>
        <w:rPr>
          <w:rFonts w:ascii="Arial" w:hAnsi="Arial" w:cs="Arial"/>
          <w:lang w:val="en-US"/>
        </w:rPr>
        <w:t>Areas of further research on ISA 510 can be extended to mandatory audit firm rotation and engagement audit partner rotation</w:t>
      </w:r>
      <w:r w:rsidR="003C0B3E">
        <w:rPr>
          <w:rFonts w:ascii="Arial" w:hAnsi="Arial" w:cs="Arial"/>
          <w:lang w:val="en-US"/>
        </w:rPr>
        <w:t xml:space="preserve">. </w:t>
      </w:r>
      <w:proofErr w:type="gramStart"/>
      <w:r>
        <w:rPr>
          <w:rFonts w:ascii="Arial" w:hAnsi="Arial" w:cs="Arial"/>
          <w:lang w:val="en-US"/>
        </w:rPr>
        <w:t xml:space="preserve">The differentiation in the risk assessment process as a result of the impact of a change in audit methodology (firm rotation) in comparison </w:t>
      </w:r>
      <w:r w:rsidR="00CA0400">
        <w:rPr>
          <w:rFonts w:ascii="Arial" w:hAnsi="Arial" w:cs="Arial"/>
          <w:lang w:val="en-US"/>
        </w:rPr>
        <w:t>with</w:t>
      </w:r>
      <w:r>
        <w:rPr>
          <w:rFonts w:ascii="Arial" w:hAnsi="Arial" w:cs="Arial"/>
          <w:lang w:val="en-US"/>
        </w:rPr>
        <w:t xml:space="preserve"> no change in audit methodology</w:t>
      </w:r>
      <w:r w:rsidR="003C0B3E">
        <w:rPr>
          <w:rFonts w:ascii="Arial" w:hAnsi="Arial" w:cs="Arial"/>
          <w:lang w:val="en-US"/>
        </w:rPr>
        <w:t>.</w:t>
      </w:r>
      <w:proofErr w:type="gramEnd"/>
      <w:r w:rsidR="003C0B3E">
        <w:rPr>
          <w:rFonts w:ascii="Arial" w:hAnsi="Arial" w:cs="Arial"/>
          <w:lang w:val="en-US"/>
        </w:rPr>
        <w:t xml:space="preserve"> </w:t>
      </w:r>
      <w:r>
        <w:rPr>
          <w:rFonts w:ascii="Arial" w:hAnsi="Arial" w:cs="Arial"/>
          <w:lang w:val="en-US"/>
        </w:rPr>
        <w:t xml:space="preserve"> </w:t>
      </w:r>
      <w:r w:rsidR="00441745">
        <w:rPr>
          <w:rFonts w:ascii="Arial" w:hAnsi="Arial" w:cs="Arial"/>
          <w:lang w:val="en-US"/>
        </w:rPr>
        <w:t xml:space="preserve"> </w:t>
      </w:r>
    </w:p>
    <w:p w:rsidR="00441745" w:rsidRDefault="00441745" w:rsidP="00627642">
      <w:pPr>
        <w:autoSpaceDE w:val="0"/>
        <w:autoSpaceDN w:val="0"/>
        <w:adjustRightInd w:val="0"/>
        <w:spacing w:after="0" w:line="360" w:lineRule="auto"/>
        <w:ind w:left="284"/>
        <w:jc w:val="both"/>
        <w:rPr>
          <w:rFonts w:ascii="Arial" w:hAnsi="Arial" w:cs="Arial"/>
          <w:lang w:val="en-US"/>
        </w:rPr>
      </w:pPr>
    </w:p>
    <w:p w:rsidR="00916CA9" w:rsidRDefault="00916CA9" w:rsidP="00627642">
      <w:pPr>
        <w:autoSpaceDE w:val="0"/>
        <w:autoSpaceDN w:val="0"/>
        <w:adjustRightInd w:val="0"/>
        <w:spacing w:after="0" w:line="360" w:lineRule="auto"/>
        <w:ind w:left="284"/>
        <w:jc w:val="both"/>
        <w:rPr>
          <w:rFonts w:ascii="Arial" w:hAnsi="Arial" w:cs="Arial"/>
          <w:lang w:val="en-US"/>
        </w:rPr>
      </w:pPr>
      <w:r>
        <w:rPr>
          <w:rFonts w:ascii="Arial" w:hAnsi="Arial" w:cs="Arial"/>
          <w:lang w:val="en-US"/>
        </w:rPr>
        <w:t>The differences in application of certain ISAs</w:t>
      </w:r>
      <w:r w:rsidR="00805289">
        <w:rPr>
          <w:rFonts w:ascii="Arial" w:hAnsi="Arial" w:cs="Arial"/>
          <w:lang w:val="en-US"/>
        </w:rPr>
        <w:t>, not limited to ISA 510 and 620,</w:t>
      </w:r>
      <w:r>
        <w:rPr>
          <w:rFonts w:ascii="Arial" w:hAnsi="Arial" w:cs="Arial"/>
          <w:lang w:val="en-US"/>
        </w:rPr>
        <w:t xml:space="preserve"> between the different </w:t>
      </w:r>
      <w:proofErr w:type="gramStart"/>
      <w:r>
        <w:rPr>
          <w:rFonts w:ascii="Arial" w:hAnsi="Arial" w:cs="Arial"/>
          <w:lang w:val="en-US"/>
        </w:rPr>
        <w:t>size</w:t>
      </w:r>
      <w:proofErr w:type="gramEnd"/>
      <w:r>
        <w:rPr>
          <w:rFonts w:ascii="Arial" w:hAnsi="Arial" w:cs="Arial"/>
          <w:lang w:val="en-US"/>
        </w:rPr>
        <w:t xml:space="preserve"> of audit firms can </w:t>
      </w:r>
      <w:r w:rsidR="00805289">
        <w:rPr>
          <w:rFonts w:ascii="Arial" w:hAnsi="Arial" w:cs="Arial"/>
          <w:lang w:val="en-US"/>
        </w:rPr>
        <w:t>highlight tensions in terms of expertise, resources and interpretation.</w:t>
      </w:r>
    </w:p>
    <w:p w:rsidR="00E92D33" w:rsidRDefault="00E92D33" w:rsidP="00627642">
      <w:pPr>
        <w:autoSpaceDE w:val="0"/>
        <w:autoSpaceDN w:val="0"/>
        <w:adjustRightInd w:val="0"/>
        <w:spacing w:after="0" w:line="360" w:lineRule="auto"/>
        <w:jc w:val="both"/>
        <w:rPr>
          <w:rFonts w:ascii="Arial" w:hAnsi="Arial" w:cs="Arial"/>
          <w:lang w:val="en-US"/>
        </w:rPr>
      </w:pPr>
    </w:p>
    <w:p w:rsidR="007513CE" w:rsidRPr="00C9512A" w:rsidRDefault="007513CE" w:rsidP="004F3142">
      <w:pPr>
        <w:jc w:val="both"/>
        <w:rPr>
          <w:rFonts w:ascii="Times New Roman" w:hAnsi="Times New Roman" w:cs="Times New Roman"/>
          <w:color w:val="FFFFFF" w:themeColor="background1"/>
          <w:sz w:val="24"/>
          <w:szCs w:val="24"/>
        </w:rPr>
      </w:pPr>
      <w:r w:rsidRPr="00C9512A">
        <w:rPr>
          <w:rFonts w:ascii="Times New Roman" w:hAnsi="Times New Roman" w:cs="Times New Roman"/>
          <w:color w:val="FFFFFF" w:themeColor="background1"/>
          <w:sz w:val="24"/>
          <w:szCs w:val="24"/>
        </w:rPr>
        <w:fldChar w:fldCharType="begin">
          <w:fldData xml:space="preserve">PEVuZE5vdGU+PENpdGU+PEF1dGhvcj5JQUFTQjwvQXV0aG9yPjxZZWFyPjIwMTU8L1llYXI+PFJl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</w:fldData>
        </w:fldChar>
      </w:r>
      <w:r w:rsidR="00DF54BE">
        <w:rPr>
          <w:rFonts w:ascii="Times New Roman" w:hAnsi="Times New Roman" w:cs="Times New Roman"/>
          <w:color w:val="FFFFFF" w:themeColor="background1"/>
          <w:sz w:val="24"/>
          <w:szCs w:val="24"/>
        </w:rPr>
        <w:instrText xml:space="preserve"> ADDIN EN.CITE </w:instrText>
      </w:r>
      <w:r w:rsidR="00DF54BE">
        <w:rPr>
          <w:rFonts w:ascii="Times New Roman" w:hAnsi="Times New Roman" w:cs="Times New Roman"/>
          <w:color w:val="FFFFFF" w:themeColor="background1"/>
          <w:sz w:val="24"/>
          <w:szCs w:val="24"/>
        </w:rPr>
        <w:fldChar w:fldCharType="begin">
          <w:fldData xml:space="preserve">PEVuZE5vdGU+PENpdGU+PEF1dGhvcj5JQUFTQjwvQXV0aG9yPjxZZWFyPjIwMTU8L1llYXI+PFJl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</w:fldData>
        </w:fldChar>
      </w:r>
      <w:r w:rsidR="00DF54BE">
        <w:rPr>
          <w:rFonts w:ascii="Times New Roman" w:hAnsi="Times New Roman" w:cs="Times New Roman"/>
          <w:color w:val="FFFFFF" w:themeColor="background1"/>
          <w:sz w:val="24"/>
          <w:szCs w:val="24"/>
        </w:rPr>
        <w:instrText xml:space="preserve"> ADDIN EN.CITE.DATA </w:instrText>
      </w:r>
      <w:r w:rsidR="00DF54BE">
        <w:rPr>
          <w:rFonts w:ascii="Times New Roman" w:hAnsi="Times New Roman" w:cs="Times New Roman"/>
          <w:color w:val="FFFFFF" w:themeColor="background1"/>
          <w:sz w:val="24"/>
          <w:szCs w:val="24"/>
        </w:rPr>
      </w:r>
      <w:r w:rsidR="00DF54BE">
        <w:rPr>
          <w:rFonts w:ascii="Times New Roman" w:hAnsi="Times New Roman" w:cs="Times New Roman"/>
          <w:color w:val="FFFFFF" w:themeColor="background1"/>
          <w:sz w:val="24"/>
          <w:szCs w:val="24"/>
        </w:rPr>
        <w:fldChar w:fldCharType="end"/>
      </w:r>
      <w:r w:rsidRPr="00C9512A">
        <w:rPr>
          <w:rFonts w:ascii="Times New Roman" w:hAnsi="Times New Roman" w:cs="Times New Roman"/>
          <w:color w:val="FFFFFF" w:themeColor="background1"/>
          <w:sz w:val="24"/>
          <w:szCs w:val="24"/>
        </w:rPr>
      </w:r>
      <w:r w:rsidRPr="00C9512A">
        <w:rPr>
          <w:rFonts w:ascii="Times New Roman" w:hAnsi="Times New Roman" w:cs="Times New Roman"/>
          <w:color w:val="FFFFFF" w:themeColor="background1"/>
          <w:sz w:val="24"/>
          <w:szCs w:val="24"/>
        </w:rPr>
        <w:fldChar w:fldCharType="separate"/>
      </w:r>
      <w:r w:rsidR="00DF54BE">
        <w:rPr>
          <w:rFonts w:ascii="Times New Roman" w:hAnsi="Times New Roman" w:cs="Times New Roman"/>
          <w:noProof/>
          <w:color w:val="FFFFFF" w:themeColor="background1"/>
          <w:sz w:val="24"/>
          <w:szCs w:val="24"/>
        </w:rPr>
        <w:t>(</w:t>
      </w:r>
      <w:hyperlink w:anchor="_ENREF_33" w:tooltip="IAASB, 2009 #102" w:history="1">
        <w:r w:rsidR="00A72B55">
          <w:rPr>
            <w:rFonts w:ascii="Times New Roman" w:hAnsi="Times New Roman" w:cs="Times New Roman"/>
            <w:noProof/>
            <w:color w:val="FFFFFF" w:themeColor="background1"/>
            <w:sz w:val="24"/>
            <w:szCs w:val="24"/>
          </w:rPr>
          <w:t>IAASB, 2009b</w:t>
        </w:r>
      </w:hyperlink>
      <w:r w:rsidR="00DF54BE">
        <w:rPr>
          <w:rFonts w:ascii="Times New Roman" w:hAnsi="Times New Roman" w:cs="Times New Roman"/>
          <w:noProof/>
          <w:color w:val="FFFFFF" w:themeColor="background1"/>
          <w:sz w:val="24"/>
          <w:szCs w:val="24"/>
        </w:rPr>
        <w:t xml:space="preserve">; </w:t>
      </w:r>
      <w:hyperlink w:anchor="_ENREF_34" w:tooltip="IAASB, 2009 #109" w:history="1">
        <w:r w:rsidR="00A72B55">
          <w:rPr>
            <w:rFonts w:ascii="Times New Roman" w:hAnsi="Times New Roman" w:cs="Times New Roman"/>
            <w:noProof/>
            <w:color w:val="FFFFFF" w:themeColor="background1"/>
            <w:sz w:val="24"/>
            <w:szCs w:val="24"/>
          </w:rPr>
          <w:t>IAASB, 2009c</w:t>
        </w:r>
      </w:hyperlink>
      <w:r w:rsidR="00DF54BE">
        <w:rPr>
          <w:rFonts w:ascii="Times New Roman" w:hAnsi="Times New Roman" w:cs="Times New Roman"/>
          <w:noProof/>
          <w:color w:val="FFFFFF" w:themeColor="background1"/>
          <w:sz w:val="24"/>
          <w:szCs w:val="24"/>
        </w:rPr>
        <w:t xml:space="preserve">; </w:t>
      </w:r>
      <w:hyperlink w:anchor="_ENREF_35" w:tooltip="IAASB, 2009 #101" w:history="1">
        <w:r w:rsidR="00A72B55">
          <w:rPr>
            <w:rFonts w:ascii="Times New Roman" w:hAnsi="Times New Roman" w:cs="Times New Roman"/>
            <w:noProof/>
            <w:color w:val="FFFFFF" w:themeColor="background1"/>
            <w:sz w:val="24"/>
            <w:szCs w:val="24"/>
          </w:rPr>
          <w:t>IAASB, 2009d</w:t>
        </w:r>
      </w:hyperlink>
      <w:r w:rsidR="00DF54BE">
        <w:rPr>
          <w:rFonts w:ascii="Times New Roman" w:hAnsi="Times New Roman" w:cs="Times New Roman"/>
          <w:noProof/>
          <w:color w:val="FFFFFF" w:themeColor="background1"/>
          <w:sz w:val="24"/>
          <w:szCs w:val="24"/>
        </w:rPr>
        <w:t xml:space="preserve">; </w:t>
      </w:r>
      <w:hyperlink w:anchor="_ENREF_36" w:tooltip="IAASB, 2009 #125" w:history="1">
        <w:r w:rsidR="00A72B55">
          <w:rPr>
            <w:rFonts w:ascii="Times New Roman" w:hAnsi="Times New Roman" w:cs="Times New Roman"/>
            <w:noProof/>
            <w:color w:val="FFFFFF" w:themeColor="background1"/>
            <w:sz w:val="24"/>
            <w:szCs w:val="24"/>
          </w:rPr>
          <w:t>IAASB, 2009e</w:t>
        </w:r>
      </w:hyperlink>
      <w:r w:rsidR="00DF54BE">
        <w:rPr>
          <w:rFonts w:ascii="Times New Roman" w:hAnsi="Times New Roman" w:cs="Times New Roman"/>
          <w:noProof/>
          <w:color w:val="FFFFFF" w:themeColor="background1"/>
          <w:sz w:val="24"/>
          <w:szCs w:val="24"/>
        </w:rPr>
        <w:t xml:space="preserve">; </w:t>
      </w:r>
      <w:hyperlink w:anchor="_ENREF_38" w:tooltip="IAASB, 2009 #128" w:history="1">
        <w:r w:rsidR="00A72B55">
          <w:rPr>
            <w:rFonts w:ascii="Times New Roman" w:hAnsi="Times New Roman" w:cs="Times New Roman"/>
            <w:noProof/>
            <w:color w:val="FFFFFF" w:themeColor="background1"/>
            <w:sz w:val="24"/>
            <w:szCs w:val="24"/>
          </w:rPr>
          <w:t>IAASB, 2009g</w:t>
        </w:r>
      </w:hyperlink>
      <w:r w:rsidR="00DF54BE">
        <w:rPr>
          <w:rFonts w:ascii="Times New Roman" w:hAnsi="Times New Roman" w:cs="Times New Roman"/>
          <w:noProof/>
          <w:color w:val="FFFFFF" w:themeColor="background1"/>
          <w:sz w:val="24"/>
          <w:szCs w:val="24"/>
        </w:rPr>
        <w:t xml:space="preserve">; </w:t>
      </w:r>
      <w:hyperlink w:anchor="_ENREF_40" w:tooltip="IAASB, 2009 #103" w:history="1">
        <w:r w:rsidR="00A72B55">
          <w:rPr>
            <w:rFonts w:ascii="Times New Roman" w:hAnsi="Times New Roman" w:cs="Times New Roman"/>
            <w:noProof/>
            <w:color w:val="FFFFFF" w:themeColor="background1"/>
            <w:sz w:val="24"/>
            <w:szCs w:val="24"/>
          </w:rPr>
          <w:t>IAASB, 2009i</w:t>
        </w:r>
      </w:hyperlink>
      <w:r w:rsidR="00DF54BE">
        <w:rPr>
          <w:rFonts w:ascii="Times New Roman" w:hAnsi="Times New Roman" w:cs="Times New Roman"/>
          <w:noProof/>
          <w:color w:val="FFFFFF" w:themeColor="background1"/>
          <w:sz w:val="24"/>
          <w:szCs w:val="24"/>
        </w:rPr>
        <w:t xml:space="preserve">; </w:t>
      </w:r>
      <w:hyperlink w:anchor="_ENREF_41" w:tooltip="IAASB, 2009 #98" w:history="1">
        <w:r w:rsidR="00A72B55">
          <w:rPr>
            <w:rFonts w:ascii="Times New Roman" w:hAnsi="Times New Roman" w:cs="Times New Roman"/>
            <w:noProof/>
            <w:color w:val="FFFFFF" w:themeColor="background1"/>
            <w:sz w:val="24"/>
            <w:szCs w:val="24"/>
          </w:rPr>
          <w:t>IAASB, 2009j</w:t>
        </w:r>
      </w:hyperlink>
      <w:r w:rsidR="00DF54BE">
        <w:rPr>
          <w:rFonts w:ascii="Times New Roman" w:hAnsi="Times New Roman" w:cs="Times New Roman"/>
          <w:noProof/>
          <w:color w:val="FFFFFF" w:themeColor="background1"/>
          <w:sz w:val="24"/>
          <w:szCs w:val="24"/>
        </w:rPr>
        <w:t xml:space="preserve">; </w:t>
      </w:r>
      <w:hyperlink w:anchor="_ENREF_44" w:tooltip="IAASB, 2015 #80" w:history="1">
        <w:r w:rsidR="00A72B55">
          <w:rPr>
            <w:rFonts w:ascii="Times New Roman" w:hAnsi="Times New Roman" w:cs="Times New Roman"/>
            <w:noProof/>
            <w:color w:val="FFFFFF" w:themeColor="background1"/>
            <w:sz w:val="24"/>
            <w:szCs w:val="24"/>
          </w:rPr>
          <w:t>IAASB, 2015b</w:t>
        </w:r>
      </w:hyperlink>
      <w:r w:rsidR="00DF54BE">
        <w:rPr>
          <w:rFonts w:ascii="Times New Roman" w:hAnsi="Times New Roman" w:cs="Times New Roman"/>
          <w:noProof/>
          <w:color w:val="FFFFFF" w:themeColor="background1"/>
          <w:sz w:val="24"/>
          <w:szCs w:val="24"/>
        </w:rPr>
        <w:t xml:space="preserve">; </w:t>
      </w:r>
      <w:hyperlink w:anchor="_ENREF_43" w:tooltip="IAASB, 2015 #131" w:history="1">
        <w:r w:rsidR="00A72B55">
          <w:rPr>
            <w:rFonts w:ascii="Times New Roman" w:hAnsi="Times New Roman" w:cs="Times New Roman"/>
            <w:noProof/>
            <w:color w:val="FFFFFF" w:themeColor="background1"/>
            <w:sz w:val="24"/>
            <w:szCs w:val="24"/>
          </w:rPr>
          <w:t>IAASB, 2015a</w:t>
        </w:r>
      </w:hyperlink>
      <w:r w:rsidR="00DF54BE">
        <w:rPr>
          <w:rFonts w:ascii="Times New Roman" w:hAnsi="Times New Roman" w:cs="Times New Roman"/>
          <w:noProof/>
          <w:color w:val="FFFFFF" w:themeColor="background1"/>
          <w:sz w:val="24"/>
          <w:szCs w:val="24"/>
        </w:rPr>
        <w:t>)</w:t>
      </w:r>
      <w:r w:rsidRPr="00C9512A">
        <w:rPr>
          <w:rFonts w:ascii="Times New Roman" w:hAnsi="Times New Roman" w:cs="Times New Roman"/>
          <w:color w:val="FFFFFF" w:themeColor="background1"/>
          <w:sz w:val="24"/>
          <w:szCs w:val="24"/>
        </w:rPr>
        <w:fldChar w:fldCharType="end"/>
      </w:r>
      <w:r w:rsidR="00190615" w:rsidRPr="00C9512A">
        <w:rPr>
          <w:rFonts w:ascii="Times New Roman" w:hAnsi="Times New Roman" w:cs="Times New Roman"/>
          <w:color w:val="FFFFFF" w:themeColor="background1"/>
          <w:sz w:val="24"/>
          <w:szCs w:val="24"/>
        </w:rPr>
        <w:t xml:space="preserve"> </w:t>
      </w:r>
      <w:r w:rsidR="00190615" w:rsidRPr="00C9512A">
        <w:rPr>
          <w:rFonts w:ascii="Times New Roman" w:hAnsi="Times New Roman" w:cs="Times New Roman"/>
          <w:color w:val="FFFFFF" w:themeColor="background1"/>
          <w:sz w:val="24"/>
          <w:szCs w:val="24"/>
        </w:rPr>
        <w:fldChar w:fldCharType="begin"/>
      </w:r>
      <w:r w:rsidR="00190615" w:rsidRPr="00C9512A">
        <w:rPr>
          <w:rFonts w:ascii="Times New Roman" w:hAnsi="Times New Roman" w:cs="Times New Roman"/>
          <w:color w:val="FFFFFF" w:themeColor="background1"/>
          <w:sz w:val="24"/>
          <w:szCs w:val="24"/>
        </w:rPr>
        <w:instrText xml:space="preserve"> ADDIN EN.CITE &lt;EndNote&gt;&lt;Cite&gt;&lt;Author&gt;IAASB&lt;/Author&gt;&lt;Year&gt;2009&lt;/Year&gt;&lt;RecNum&gt;100&lt;/RecNum&gt;&lt;DisplayText&gt;(IAASB, 2009a)&lt;/DisplayText&gt;&lt;record&gt;&lt;rec-number&gt;100&lt;/rec-number&gt;&lt;foreign-keys&gt;&lt;key app="EN" db-id="9rxpr9vz0tp552e2dr5500evw0pt5fffard5" timestamp="1526987968"&gt;100&lt;/key&gt;&lt;/foreign-keys&gt;&lt;ref-type name="Generic"&gt;13&lt;/ref-type&gt;&lt;contributors&gt;&lt;authors&gt;&lt;author&gt;IAASB&lt;/author&gt;&lt;/authors&gt;&lt;secondary-authors&gt;&lt;author&gt;South African Institute of Chartered Accountants,&lt;/author&gt;&lt;/secondary-authors&gt;&lt;/contributors&gt;&lt;titles&gt;&lt;title&gt;ISA 220: Quality Control for Audits of Historical Financial Information&lt;/title&gt;&lt;secondary-title&gt;SAICA Members&amp;apos; Handbook&lt;/secondary-title&gt;&lt;/titles&gt;&lt;edition&gt;2009&lt;/edition&gt;&lt;dates&gt;&lt;year&gt;2009&lt;/year&gt;&lt;/dates&gt;&lt;pub-location&gt;Pietermaritsburg&lt;/pub-location&gt;&lt;publisher&gt;LexisNexis&lt;/publisher&gt;&lt;urls&gt;&lt;related-urls&gt;&lt;url&gt;http://www.ifac.org/IAASB/&lt;/url&gt;&lt;/related-urls&gt;&lt;/urls&gt;&lt;/record&gt;&lt;/Cite&gt;&lt;/EndNote&gt;</w:instrText>
      </w:r>
      <w:r w:rsidR="00190615" w:rsidRPr="00C9512A">
        <w:rPr>
          <w:rFonts w:ascii="Times New Roman" w:hAnsi="Times New Roman" w:cs="Times New Roman"/>
          <w:color w:val="FFFFFF" w:themeColor="background1"/>
          <w:sz w:val="24"/>
          <w:szCs w:val="24"/>
        </w:rPr>
        <w:fldChar w:fldCharType="separate"/>
      </w:r>
      <w:r w:rsidR="00190615" w:rsidRPr="00C9512A">
        <w:rPr>
          <w:rFonts w:ascii="Times New Roman" w:hAnsi="Times New Roman" w:cs="Times New Roman"/>
          <w:noProof/>
          <w:color w:val="FFFFFF" w:themeColor="background1"/>
          <w:sz w:val="24"/>
          <w:szCs w:val="24"/>
        </w:rPr>
        <w:t>(</w:t>
      </w:r>
      <w:hyperlink w:anchor="_ENREF_32" w:tooltip="IAASB, 2009 #100" w:history="1">
        <w:r w:rsidR="00A72B55" w:rsidRPr="00C9512A">
          <w:rPr>
            <w:rFonts w:ascii="Times New Roman" w:hAnsi="Times New Roman" w:cs="Times New Roman"/>
            <w:noProof/>
            <w:color w:val="FFFFFF" w:themeColor="background1"/>
            <w:sz w:val="24"/>
            <w:szCs w:val="24"/>
          </w:rPr>
          <w:t>IAASB, 2009a</w:t>
        </w:r>
      </w:hyperlink>
      <w:r w:rsidR="00190615" w:rsidRPr="00C9512A">
        <w:rPr>
          <w:rFonts w:ascii="Times New Roman" w:hAnsi="Times New Roman" w:cs="Times New Roman"/>
          <w:noProof/>
          <w:color w:val="FFFFFF" w:themeColor="background1"/>
          <w:sz w:val="24"/>
          <w:szCs w:val="24"/>
        </w:rPr>
        <w:t>)</w:t>
      </w:r>
      <w:r w:rsidR="00190615" w:rsidRPr="00C9512A">
        <w:rPr>
          <w:rFonts w:ascii="Times New Roman" w:hAnsi="Times New Roman" w:cs="Times New Roman"/>
          <w:color w:val="FFFFFF" w:themeColor="background1"/>
          <w:sz w:val="24"/>
          <w:szCs w:val="24"/>
        </w:rPr>
        <w:fldChar w:fldCharType="end"/>
      </w:r>
      <w:r w:rsidR="00C9512A" w:rsidRPr="00C9512A">
        <w:rPr>
          <w:rFonts w:ascii="Times New Roman" w:hAnsi="Times New Roman" w:cs="Times New Roman"/>
          <w:color w:val="FFFFFF" w:themeColor="background1"/>
          <w:sz w:val="24"/>
          <w:szCs w:val="24"/>
        </w:rPr>
        <w:t xml:space="preserve"> </w:t>
      </w:r>
      <w:r w:rsidR="00C9512A" w:rsidRPr="00C9512A">
        <w:rPr>
          <w:rFonts w:ascii="Times New Roman" w:hAnsi="Times New Roman" w:cs="Times New Roman"/>
          <w:color w:val="FFFFFF" w:themeColor="background1"/>
          <w:sz w:val="24"/>
          <w:szCs w:val="24"/>
        </w:rPr>
        <w:fldChar w:fldCharType="begin">
          <w:fldData xml:space="preserve">PEVuZE5vdGU+PENpdGU+PEF1dGhvcj5JQUFTQjwvQXV0aG9yPjxZZWFyPjIwMDk8L1llYXI+PFJl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</w:fldData>
        </w:fldChar>
      </w:r>
      <w:r w:rsidR="00AD373E">
        <w:rPr>
          <w:rFonts w:ascii="Times New Roman" w:hAnsi="Times New Roman" w:cs="Times New Roman"/>
          <w:color w:val="FFFFFF" w:themeColor="background1"/>
          <w:sz w:val="24"/>
          <w:szCs w:val="24"/>
        </w:rPr>
        <w:instrText xml:space="preserve"> ADDIN EN.CITE </w:instrText>
      </w:r>
      <w:r w:rsidR="00AD373E">
        <w:rPr>
          <w:rFonts w:ascii="Times New Roman" w:hAnsi="Times New Roman" w:cs="Times New Roman"/>
          <w:color w:val="FFFFFF" w:themeColor="background1"/>
          <w:sz w:val="24"/>
          <w:szCs w:val="24"/>
        </w:rPr>
        <w:fldChar w:fldCharType="begin">
          <w:fldData xml:space="preserve">PEVuZE5vdGU+PENpdGU+PEF1dGhvcj5JQUFTQjwvQXV0aG9yPjxZZWFyPjIwMDk8L1llYXI+PFJl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</w:fldData>
        </w:fldChar>
      </w:r>
      <w:r w:rsidR="00AD373E">
        <w:rPr>
          <w:rFonts w:ascii="Times New Roman" w:hAnsi="Times New Roman" w:cs="Times New Roman"/>
          <w:color w:val="FFFFFF" w:themeColor="background1"/>
          <w:sz w:val="24"/>
          <w:szCs w:val="24"/>
        </w:rPr>
        <w:instrText xml:space="preserve"> ADDIN EN.CITE.DATA </w:instrText>
      </w:r>
      <w:r w:rsidR="00AD373E">
        <w:rPr>
          <w:rFonts w:ascii="Times New Roman" w:hAnsi="Times New Roman" w:cs="Times New Roman"/>
          <w:color w:val="FFFFFF" w:themeColor="background1"/>
          <w:sz w:val="24"/>
          <w:szCs w:val="24"/>
        </w:rPr>
      </w:r>
      <w:r w:rsidR="00AD373E">
        <w:rPr>
          <w:rFonts w:ascii="Times New Roman" w:hAnsi="Times New Roman" w:cs="Times New Roman"/>
          <w:color w:val="FFFFFF" w:themeColor="background1"/>
          <w:sz w:val="24"/>
          <w:szCs w:val="24"/>
        </w:rPr>
        <w:fldChar w:fldCharType="end"/>
      </w:r>
      <w:r w:rsidR="00C9512A" w:rsidRPr="00C9512A">
        <w:rPr>
          <w:rFonts w:ascii="Times New Roman" w:hAnsi="Times New Roman" w:cs="Times New Roman"/>
          <w:color w:val="FFFFFF" w:themeColor="background1"/>
          <w:sz w:val="24"/>
          <w:szCs w:val="24"/>
        </w:rPr>
      </w:r>
      <w:r w:rsidR="00C9512A" w:rsidRPr="00C9512A">
        <w:rPr>
          <w:rFonts w:ascii="Times New Roman" w:hAnsi="Times New Roman" w:cs="Times New Roman"/>
          <w:color w:val="FFFFFF" w:themeColor="background1"/>
          <w:sz w:val="24"/>
          <w:szCs w:val="24"/>
        </w:rPr>
        <w:fldChar w:fldCharType="separate"/>
      </w:r>
      <w:r w:rsidR="00AD373E">
        <w:rPr>
          <w:rFonts w:ascii="Times New Roman" w:hAnsi="Times New Roman" w:cs="Times New Roman"/>
          <w:noProof/>
          <w:color w:val="FFFFFF" w:themeColor="background1"/>
          <w:sz w:val="24"/>
          <w:szCs w:val="24"/>
        </w:rPr>
        <w:t>(</w:t>
      </w:r>
      <w:hyperlink w:anchor="_ENREF_37" w:tooltip="IAASB, 2009 #136" w:history="1">
        <w:r w:rsidR="00A72B55">
          <w:rPr>
            <w:rFonts w:ascii="Times New Roman" w:hAnsi="Times New Roman" w:cs="Times New Roman"/>
            <w:noProof/>
            <w:color w:val="FFFFFF" w:themeColor="background1"/>
            <w:sz w:val="24"/>
            <w:szCs w:val="24"/>
          </w:rPr>
          <w:t>IAASB, 2009f</w:t>
        </w:r>
      </w:hyperlink>
      <w:r w:rsidR="00AD373E">
        <w:rPr>
          <w:rFonts w:ascii="Times New Roman" w:hAnsi="Times New Roman" w:cs="Times New Roman"/>
          <w:noProof/>
          <w:color w:val="FFFFFF" w:themeColor="background1"/>
          <w:sz w:val="24"/>
          <w:szCs w:val="24"/>
        </w:rPr>
        <w:t xml:space="preserve">; </w:t>
      </w:r>
      <w:hyperlink w:anchor="_ENREF_39" w:tooltip="IAASB, 2009 #139" w:history="1">
        <w:r w:rsidR="00A72B55">
          <w:rPr>
            <w:rFonts w:ascii="Times New Roman" w:hAnsi="Times New Roman" w:cs="Times New Roman"/>
            <w:noProof/>
            <w:color w:val="FFFFFF" w:themeColor="background1"/>
            <w:sz w:val="24"/>
            <w:szCs w:val="24"/>
          </w:rPr>
          <w:t>IAASB, 2009h</w:t>
        </w:r>
      </w:hyperlink>
      <w:r w:rsidR="00AD373E">
        <w:rPr>
          <w:rFonts w:ascii="Times New Roman" w:hAnsi="Times New Roman" w:cs="Times New Roman"/>
          <w:noProof/>
          <w:color w:val="FFFFFF" w:themeColor="background1"/>
          <w:sz w:val="24"/>
          <w:szCs w:val="24"/>
        </w:rPr>
        <w:t xml:space="preserve">; </w:t>
      </w:r>
      <w:hyperlink w:anchor="_ENREF_38" w:tooltip="IAASB, 2009 #128" w:history="1">
        <w:r w:rsidR="00A72B55">
          <w:rPr>
            <w:rFonts w:ascii="Times New Roman" w:hAnsi="Times New Roman" w:cs="Times New Roman"/>
            <w:noProof/>
            <w:color w:val="FFFFFF" w:themeColor="background1"/>
            <w:sz w:val="24"/>
            <w:szCs w:val="24"/>
          </w:rPr>
          <w:t>IAASB, 2009g</w:t>
        </w:r>
      </w:hyperlink>
      <w:r w:rsidR="00AD373E">
        <w:rPr>
          <w:rFonts w:ascii="Times New Roman" w:hAnsi="Times New Roman" w:cs="Times New Roman"/>
          <w:noProof/>
          <w:color w:val="FFFFFF" w:themeColor="background1"/>
          <w:sz w:val="24"/>
          <w:szCs w:val="24"/>
        </w:rPr>
        <w:t>)</w:t>
      </w:r>
      <w:r w:rsidR="00C9512A" w:rsidRPr="00C9512A">
        <w:rPr>
          <w:rFonts w:ascii="Times New Roman" w:hAnsi="Times New Roman" w:cs="Times New Roman"/>
          <w:color w:val="FFFFFF" w:themeColor="background1"/>
          <w:sz w:val="24"/>
          <w:szCs w:val="24"/>
        </w:rPr>
        <w:fldChar w:fldCharType="end"/>
      </w:r>
    </w:p>
    <w:p w:rsidR="004E643A" w:rsidRPr="00C9512A" w:rsidRDefault="004E643A" w:rsidP="007513CE">
      <w:pPr>
        <w:rPr>
          <w:rFonts w:ascii="Arial" w:eastAsiaTheme="minorHAnsi" w:hAnsi="Arial" w:cs="Arial"/>
          <w:b/>
          <w:bCs/>
          <w:color w:val="FFFFFF" w:themeColor="background1"/>
        </w:rPr>
      </w:pPr>
      <w:r w:rsidRPr="00C9512A">
        <w:rPr>
          <w:rFonts w:ascii="Times New Roman" w:hAnsi="Times New Roman" w:cs="Times New Roman"/>
          <w:color w:val="FFFFFF" w:themeColor="background1"/>
          <w:sz w:val="24"/>
          <w:szCs w:val="24"/>
        </w:rPr>
        <w:br w:type="page"/>
      </w:r>
    </w:p>
    <w:p w:rsidR="00C17BBC" w:rsidRPr="008123B1" w:rsidRDefault="008123B1" w:rsidP="008123B1">
      <w:pPr>
        <w:pStyle w:val="Heading1"/>
        <w:ind w:hanging="567"/>
        <w:rPr>
          <w:rFonts w:ascii="Arial" w:eastAsiaTheme="minorHAnsi" w:hAnsi="Arial" w:cs="Arial"/>
        </w:rPr>
      </w:pPr>
      <w:bookmarkStart w:id="63" w:name="_Toc523125547"/>
      <w:r>
        <w:rPr>
          <w:rFonts w:ascii="Arial" w:eastAsiaTheme="minorHAnsi" w:hAnsi="Arial" w:cs="Arial"/>
        </w:rPr>
        <w:lastRenderedPageBreak/>
        <w:t>I</w:t>
      </w:r>
      <w:r w:rsidR="00C17BBC" w:rsidRPr="008123B1">
        <w:rPr>
          <w:rFonts w:ascii="Arial" w:eastAsiaTheme="minorHAnsi" w:hAnsi="Arial" w:cs="Arial"/>
        </w:rPr>
        <w:t xml:space="preserve">II </w:t>
      </w:r>
      <w:r>
        <w:rPr>
          <w:rFonts w:ascii="Arial" w:eastAsiaTheme="minorHAnsi" w:hAnsi="Arial" w:cs="Arial"/>
        </w:rPr>
        <w:tab/>
      </w:r>
      <w:r w:rsidR="00C17BBC" w:rsidRPr="008123B1">
        <w:rPr>
          <w:rFonts w:ascii="Arial" w:eastAsiaTheme="minorHAnsi" w:hAnsi="Arial" w:cs="Arial"/>
        </w:rPr>
        <w:t>List of references</w:t>
      </w:r>
      <w:bookmarkEnd w:id="63"/>
      <w:r w:rsidR="00C17BBC" w:rsidRPr="008123B1">
        <w:rPr>
          <w:rFonts w:ascii="Arial" w:eastAsiaTheme="minorHAnsi" w:hAnsi="Arial" w:cs="Arial"/>
        </w:rPr>
        <w:t xml:space="preserve"> </w:t>
      </w:r>
    </w:p>
    <w:p w:rsidR="00EA7729" w:rsidRPr="00EA7729" w:rsidRDefault="00EA7729" w:rsidP="00EA7729"/>
    <w:p w:rsidR="00A72B55" w:rsidRPr="00A72B55" w:rsidRDefault="00700F35" w:rsidP="00A72B55">
      <w:pPr>
        <w:pStyle w:val="EndNoteBibliography"/>
        <w:spacing w:after="0"/>
        <w:ind w:left="720" w:hanging="720"/>
      </w:pPr>
      <w:r>
        <w:fldChar w:fldCharType="begin"/>
      </w:r>
      <w:r>
        <w:instrText xml:space="preserve"> ADDIN EN.REFLIST </w:instrText>
      </w:r>
      <w:r>
        <w:fldChar w:fldCharType="separate"/>
      </w:r>
      <w:bookmarkStart w:id="64" w:name="_ENREF_1"/>
      <w:r w:rsidR="00A72B55" w:rsidRPr="00A72B55">
        <w:t xml:space="preserve">ALVESSON, M. 2003. Methodology for close up studies–struggling with closeness and closure. </w:t>
      </w:r>
      <w:r w:rsidR="00A72B55" w:rsidRPr="00A72B55">
        <w:rPr>
          <w:i/>
        </w:rPr>
        <w:t>Higher education,</w:t>
      </w:r>
      <w:r w:rsidR="00A72B55" w:rsidRPr="00A72B55">
        <w:t xml:space="preserve"> 46</w:t>
      </w:r>
      <w:r w:rsidR="00A72B55" w:rsidRPr="00A72B55">
        <w:rPr>
          <w:b/>
        </w:rPr>
        <w:t>,</w:t>
      </w:r>
      <w:r w:rsidR="00A72B55" w:rsidRPr="00A72B55">
        <w:t xml:space="preserve"> 167-193.</w:t>
      </w:r>
      <w:bookmarkEnd w:id="64"/>
    </w:p>
    <w:p w:rsidR="00A72B55" w:rsidRPr="00A72B55" w:rsidRDefault="00A72B55" w:rsidP="00A72B55">
      <w:pPr>
        <w:pStyle w:val="EndNoteBibliography"/>
        <w:spacing w:after="0"/>
        <w:ind w:left="720" w:hanging="720"/>
      </w:pPr>
      <w:bookmarkStart w:id="65" w:name="_ENREF_2"/>
      <w:r w:rsidRPr="00A72B55">
        <w:t xml:space="preserve">AZAM, A., FISHER, B. &amp; KHAN, M. 2011. Common fixed point theorems in complex valued metric spaces. </w:t>
      </w:r>
      <w:r w:rsidRPr="00A72B55">
        <w:rPr>
          <w:i/>
        </w:rPr>
        <w:t>Numerical Functional Analysis and Optimization,</w:t>
      </w:r>
      <w:r w:rsidRPr="00A72B55">
        <w:t xml:space="preserve"> 32</w:t>
      </w:r>
      <w:r w:rsidRPr="00A72B55">
        <w:rPr>
          <w:b/>
        </w:rPr>
        <w:t>,</w:t>
      </w:r>
      <w:r w:rsidRPr="00A72B55">
        <w:t xml:space="preserve"> 243-253.</w:t>
      </w:r>
      <w:bookmarkEnd w:id="65"/>
    </w:p>
    <w:p w:rsidR="00A72B55" w:rsidRPr="00A72B55" w:rsidRDefault="00A72B55" w:rsidP="00A72B55">
      <w:pPr>
        <w:pStyle w:val="EndNoteBibliography"/>
        <w:spacing w:after="0"/>
        <w:ind w:left="720" w:hanging="720"/>
      </w:pPr>
      <w:bookmarkStart w:id="66" w:name="_ENREF_3"/>
      <w:r w:rsidRPr="00A72B55">
        <w:t xml:space="preserve">BECKER, C. L., DEFOND, M. L., JIAMBALVO, J. &amp; SUBRAMANYAM, K. 1998. The effect of audit quality on earnings management. </w:t>
      </w:r>
      <w:r w:rsidRPr="00A72B55">
        <w:rPr>
          <w:i/>
        </w:rPr>
        <w:t>Contemporary accounting research,</w:t>
      </w:r>
      <w:r w:rsidRPr="00A72B55">
        <w:t xml:space="preserve"> 15</w:t>
      </w:r>
      <w:r w:rsidRPr="00A72B55">
        <w:rPr>
          <w:b/>
        </w:rPr>
        <w:t>,</w:t>
      </w:r>
      <w:r w:rsidRPr="00A72B55">
        <w:t xml:space="preserve"> 1-24.</w:t>
      </w:r>
      <w:bookmarkEnd w:id="66"/>
    </w:p>
    <w:p w:rsidR="00A72B55" w:rsidRPr="00A72B55" w:rsidRDefault="00A72B55" w:rsidP="00A72B55">
      <w:pPr>
        <w:pStyle w:val="EndNoteBibliography"/>
        <w:spacing w:after="0"/>
        <w:ind w:left="720" w:hanging="720"/>
      </w:pPr>
      <w:bookmarkStart w:id="67" w:name="_ENREF_4"/>
      <w:r w:rsidRPr="00A72B55">
        <w:t xml:space="preserve">BEDARD, J. C., DEIS, D. R., CURTIS, M. B. &amp; JENKINS, J. G. 2008. Risk monitoring and control in audit firms: A research synthesis. </w:t>
      </w:r>
      <w:r w:rsidRPr="00A72B55">
        <w:rPr>
          <w:i/>
        </w:rPr>
        <w:t>Auditing: A Journal of Practice &amp; Theory,</w:t>
      </w:r>
      <w:r w:rsidRPr="00A72B55">
        <w:t xml:space="preserve"> 27</w:t>
      </w:r>
      <w:r w:rsidRPr="00A72B55">
        <w:rPr>
          <w:b/>
        </w:rPr>
        <w:t>,</w:t>
      </w:r>
      <w:r w:rsidRPr="00A72B55">
        <w:t xml:space="preserve"> 187-218.</w:t>
      </w:r>
      <w:bookmarkEnd w:id="67"/>
    </w:p>
    <w:p w:rsidR="00A72B55" w:rsidRPr="00A72B55" w:rsidRDefault="00A72B55" w:rsidP="00A72B55">
      <w:pPr>
        <w:pStyle w:val="EndNoteBibliography"/>
        <w:spacing w:after="0"/>
        <w:ind w:left="720" w:hanging="720"/>
      </w:pPr>
      <w:bookmarkStart w:id="68" w:name="_ENREF_5"/>
      <w:r w:rsidRPr="00A72B55">
        <w:t xml:space="preserve">BENTLEY, K. A., OMER, T. C. &amp; SHARP, N. Y. 2013. Business strategy, financial reporting irregularities, and audit effort. </w:t>
      </w:r>
      <w:r w:rsidRPr="00A72B55">
        <w:rPr>
          <w:i/>
        </w:rPr>
        <w:t>Contemporary Accounting Research,</w:t>
      </w:r>
      <w:r w:rsidRPr="00A72B55">
        <w:t xml:space="preserve"> 30</w:t>
      </w:r>
      <w:r w:rsidRPr="00A72B55">
        <w:rPr>
          <w:b/>
        </w:rPr>
        <w:t>,</w:t>
      </w:r>
      <w:r w:rsidRPr="00A72B55">
        <w:t xml:space="preserve"> 780-817.</w:t>
      </w:r>
      <w:bookmarkEnd w:id="68"/>
    </w:p>
    <w:p w:rsidR="00A72B55" w:rsidRPr="00A72B55" w:rsidRDefault="00A72B55" w:rsidP="00A72B55">
      <w:pPr>
        <w:pStyle w:val="EndNoteBibliography"/>
        <w:spacing w:after="0"/>
        <w:ind w:left="720" w:hanging="720"/>
      </w:pPr>
      <w:bookmarkStart w:id="69" w:name="_ENREF_6"/>
      <w:r w:rsidRPr="00A72B55">
        <w:t xml:space="preserve">BOTEZ, D. 2008. Challenges Of International Standards On Auditing In Global Crisis Context. </w:t>
      </w:r>
      <w:r w:rsidRPr="00A72B55">
        <w:rPr>
          <w:i/>
        </w:rPr>
        <w:t>Studies and Scientific Researches. Economics Edition</w:t>
      </w:r>
      <w:r w:rsidRPr="00A72B55">
        <w:rPr>
          <w:b/>
        </w:rPr>
        <w:t>,</w:t>
      </w:r>
      <w:r w:rsidRPr="00A72B55">
        <w:t xml:space="preserve"> 11-16.</w:t>
      </w:r>
      <w:bookmarkEnd w:id="69"/>
    </w:p>
    <w:p w:rsidR="00A72B55" w:rsidRPr="00A72B55" w:rsidRDefault="00A72B55" w:rsidP="00A72B55">
      <w:pPr>
        <w:pStyle w:val="EndNoteBibliography"/>
        <w:spacing w:after="0"/>
        <w:ind w:left="720" w:hanging="720"/>
      </w:pPr>
      <w:bookmarkStart w:id="70" w:name="_ENREF_7"/>
      <w:r w:rsidRPr="00A72B55">
        <w:t xml:space="preserve">BYINGTON, J. R. &amp; SUTTON, S. G. 1991. The self-regulating profession: An analysis of the political monopoly tendencies of the audit profession. </w:t>
      </w:r>
      <w:r w:rsidRPr="00A72B55">
        <w:rPr>
          <w:i/>
        </w:rPr>
        <w:t>Critical Perspectives on Accounting,</w:t>
      </w:r>
      <w:r w:rsidRPr="00A72B55">
        <w:t xml:space="preserve"> 2</w:t>
      </w:r>
      <w:r w:rsidRPr="00A72B55">
        <w:rPr>
          <w:b/>
        </w:rPr>
        <w:t>,</w:t>
      </w:r>
      <w:r w:rsidRPr="00A72B55">
        <w:t xml:space="preserve"> 315-330.</w:t>
      </w:r>
      <w:bookmarkEnd w:id="70"/>
    </w:p>
    <w:p w:rsidR="00A72B55" w:rsidRPr="00A72B55" w:rsidRDefault="00A72B55" w:rsidP="00A72B55">
      <w:pPr>
        <w:pStyle w:val="EndNoteBibliography"/>
        <w:spacing w:after="0"/>
        <w:ind w:left="720" w:hanging="720"/>
      </w:pPr>
      <w:bookmarkStart w:id="71" w:name="_ENREF_8"/>
      <w:r w:rsidRPr="00A72B55">
        <w:t xml:space="preserve">CARSON, E., FARGHER, N. L., GEIGER, M. A., LENNOX, C. S., RAGHUNANDAN, K. &amp; WILLEKENS, M. 2012. Audit reporting for going-concern uncertainty: A research synthesis. </w:t>
      </w:r>
      <w:r w:rsidRPr="00A72B55">
        <w:rPr>
          <w:i/>
        </w:rPr>
        <w:t>Auditing: A Journal of Practice &amp; Theory,</w:t>
      </w:r>
      <w:r w:rsidRPr="00A72B55">
        <w:t xml:space="preserve"> 32</w:t>
      </w:r>
      <w:r w:rsidRPr="00A72B55">
        <w:rPr>
          <w:b/>
        </w:rPr>
        <w:t>,</w:t>
      </w:r>
      <w:r w:rsidRPr="00A72B55">
        <w:t xml:space="preserve"> 353-384.</w:t>
      </w:r>
      <w:bookmarkEnd w:id="71"/>
    </w:p>
    <w:p w:rsidR="00A72B55" w:rsidRPr="00A72B55" w:rsidRDefault="00A72B55" w:rsidP="00A72B55">
      <w:pPr>
        <w:pStyle w:val="EndNoteBibliography"/>
        <w:spacing w:after="0"/>
        <w:ind w:left="720" w:hanging="720"/>
      </w:pPr>
      <w:bookmarkStart w:id="72" w:name="_ENREF_9"/>
      <w:r w:rsidRPr="00A72B55">
        <w:t xml:space="preserve">CHURCH, B. K. &amp; SHEFCHIK, L. B. 2011. PCAOB inspections and large accounting firms. </w:t>
      </w:r>
      <w:r w:rsidRPr="00A72B55">
        <w:rPr>
          <w:i/>
        </w:rPr>
        <w:t>Accounting Horizons,</w:t>
      </w:r>
      <w:r w:rsidRPr="00A72B55">
        <w:t xml:space="preserve"> 26</w:t>
      </w:r>
      <w:r w:rsidRPr="00A72B55">
        <w:rPr>
          <w:b/>
        </w:rPr>
        <w:t>,</w:t>
      </w:r>
      <w:r w:rsidRPr="00A72B55">
        <w:t xml:space="preserve"> 43-63.</w:t>
      </w:r>
      <w:bookmarkEnd w:id="72"/>
    </w:p>
    <w:p w:rsidR="00A72B55" w:rsidRPr="00A72B55" w:rsidRDefault="00A72B55" w:rsidP="00A72B55">
      <w:pPr>
        <w:pStyle w:val="EndNoteBibliography"/>
        <w:spacing w:after="0"/>
        <w:ind w:left="720" w:hanging="720"/>
      </w:pPr>
      <w:bookmarkStart w:id="73" w:name="_ENREF_10"/>
      <w:r w:rsidRPr="00A72B55">
        <w:t xml:space="preserve">COHEN, L., MANION, L. &amp; MORRISON, K. 2002. </w:t>
      </w:r>
      <w:r w:rsidRPr="00A72B55">
        <w:rPr>
          <w:i/>
        </w:rPr>
        <w:t>Research methods in education</w:t>
      </w:r>
      <w:r w:rsidRPr="00A72B55">
        <w:t>, routledge.</w:t>
      </w:r>
      <w:bookmarkEnd w:id="73"/>
    </w:p>
    <w:p w:rsidR="00A72B55" w:rsidRPr="00A72B55" w:rsidRDefault="00A72B55" w:rsidP="00A72B55">
      <w:pPr>
        <w:pStyle w:val="EndNoteBibliography"/>
        <w:spacing w:after="0"/>
        <w:ind w:left="720" w:hanging="720"/>
      </w:pPr>
      <w:bookmarkStart w:id="74" w:name="_ENREF_11"/>
      <w:r w:rsidRPr="00A72B55">
        <w:t xml:space="preserve">COLLIS, J. &amp; HUSSEY, R. 2013. </w:t>
      </w:r>
      <w:r w:rsidRPr="00A72B55">
        <w:rPr>
          <w:i/>
        </w:rPr>
        <w:t>Business research: A practical guide for undergraduate and postgraduate students</w:t>
      </w:r>
      <w:r w:rsidRPr="00A72B55">
        <w:t>, Palgrave macmillan.</w:t>
      </w:r>
      <w:bookmarkEnd w:id="74"/>
    </w:p>
    <w:p w:rsidR="00A72B55" w:rsidRPr="00A72B55" w:rsidRDefault="00A72B55" w:rsidP="00A72B55">
      <w:pPr>
        <w:pStyle w:val="EndNoteBibliography"/>
        <w:spacing w:after="0"/>
        <w:ind w:left="720" w:hanging="720"/>
      </w:pPr>
      <w:bookmarkStart w:id="75" w:name="_ENREF_12"/>
      <w:r w:rsidRPr="00A72B55">
        <w:t>CRESWELL, J. 2005. Research design: Qualitative, quantitative, and mixed methods approaches. SAGE Publications, Incorporated.</w:t>
      </w:r>
      <w:bookmarkEnd w:id="75"/>
    </w:p>
    <w:p w:rsidR="00A72B55" w:rsidRPr="00A72B55" w:rsidRDefault="00A72B55" w:rsidP="00A72B55">
      <w:pPr>
        <w:pStyle w:val="EndNoteBibliography"/>
        <w:spacing w:after="0"/>
        <w:ind w:left="720" w:hanging="720"/>
      </w:pPr>
      <w:bookmarkStart w:id="76" w:name="_ENREF_13"/>
      <w:r w:rsidRPr="00A72B55">
        <w:t xml:space="preserve">CRESWELL, J. 2009. </w:t>
      </w:r>
      <w:r w:rsidRPr="00A72B55">
        <w:rPr>
          <w:i/>
        </w:rPr>
        <w:t xml:space="preserve">Research Design: Qualitative, Quantitative, and Mixed Methods Approaches, Third Edition, </w:t>
      </w:r>
      <w:r w:rsidRPr="00A72B55">
        <w:t>London, Sage Publications.</w:t>
      </w:r>
      <w:bookmarkEnd w:id="76"/>
    </w:p>
    <w:p w:rsidR="00A72B55" w:rsidRPr="00A72B55" w:rsidRDefault="00A72B55" w:rsidP="00A72B55">
      <w:pPr>
        <w:pStyle w:val="EndNoteBibliography"/>
        <w:spacing w:after="0"/>
        <w:ind w:left="720" w:hanging="720"/>
      </w:pPr>
      <w:bookmarkStart w:id="77" w:name="_ENREF_14"/>
      <w:r w:rsidRPr="00A72B55">
        <w:t>CRESWELL, J. W. &amp; CLARK, V. L. P. 2007. Designing and conducting mixed methods research.</w:t>
      </w:r>
      <w:bookmarkEnd w:id="77"/>
    </w:p>
    <w:p w:rsidR="00A72B55" w:rsidRPr="00A72B55" w:rsidRDefault="00A72B55" w:rsidP="00A72B55">
      <w:pPr>
        <w:pStyle w:val="EndNoteBibliography"/>
        <w:spacing w:after="0"/>
        <w:ind w:left="720" w:hanging="720"/>
      </w:pPr>
      <w:bookmarkStart w:id="78" w:name="_ENREF_15"/>
      <w:r w:rsidRPr="00A72B55">
        <w:t xml:space="preserve">DE VILLIERS, C. &amp; ALEXANDER, D. 2014. The institutionalisation of corporate social responsibility reporting. </w:t>
      </w:r>
      <w:r w:rsidRPr="00A72B55">
        <w:rPr>
          <w:i/>
        </w:rPr>
        <w:t>The British Accounting Review,</w:t>
      </w:r>
      <w:r w:rsidRPr="00A72B55">
        <w:t xml:space="preserve"> 46</w:t>
      </w:r>
      <w:r w:rsidRPr="00A72B55">
        <w:rPr>
          <w:b/>
        </w:rPr>
        <w:t>,</w:t>
      </w:r>
      <w:r w:rsidRPr="00A72B55">
        <w:t xml:space="preserve"> 198-212.</w:t>
      </w:r>
      <w:bookmarkEnd w:id="78"/>
    </w:p>
    <w:p w:rsidR="00A72B55" w:rsidRPr="00A72B55" w:rsidRDefault="00A72B55" w:rsidP="00A72B55">
      <w:pPr>
        <w:pStyle w:val="EndNoteBibliography"/>
        <w:spacing w:after="0"/>
        <w:ind w:left="720" w:hanging="720"/>
      </w:pPr>
      <w:bookmarkStart w:id="79" w:name="_ENREF_16"/>
      <w:r w:rsidRPr="00A72B55">
        <w:t xml:space="preserve">DEANGELO, L. E. 1981. Auditor size and audit quality. </w:t>
      </w:r>
      <w:r w:rsidRPr="00A72B55">
        <w:rPr>
          <w:i/>
        </w:rPr>
        <w:t>Journal of accounting and economics,</w:t>
      </w:r>
      <w:r w:rsidRPr="00A72B55">
        <w:t xml:space="preserve"> 3</w:t>
      </w:r>
      <w:r w:rsidRPr="00A72B55">
        <w:rPr>
          <w:b/>
        </w:rPr>
        <w:t>,</w:t>
      </w:r>
      <w:r w:rsidRPr="00A72B55">
        <w:t xml:space="preserve"> 183-199.</w:t>
      </w:r>
      <w:bookmarkEnd w:id="79"/>
    </w:p>
    <w:p w:rsidR="00A72B55" w:rsidRPr="00A72B55" w:rsidRDefault="00A72B55" w:rsidP="00A72B55">
      <w:pPr>
        <w:pStyle w:val="EndNoteBibliography"/>
        <w:spacing w:after="0"/>
        <w:ind w:left="720" w:hanging="720"/>
      </w:pPr>
      <w:bookmarkStart w:id="80" w:name="_ENREF_17"/>
      <w:r w:rsidRPr="00A72B55">
        <w:t xml:space="preserve">DIMAGGIO, P. &amp; POWELL, W. W. 1983a. The iron cage revisited: Collective rationality and institutional isomorphism in organizational fields. </w:t>
      </w:r>
      <w:r w:rsidRPr="00A72B55">
        <w:rPr>
          <w:i/>
        </w:rPr>
        <w:t>American Sociological Review,</w:t>
      </w:r>
      <w:r w:rsidRPr="00A72B55">
        <w:t xml:space="preserve"> 48</w:t>
      </w:r>
      <w:r w:rsidRPr="00A72B55">
        <w:rPr>
          <w:b/>
        </w:rPr>
        <w:t>,</w:t>
      </w:r>
      <w:r w:rsidRPr="00A72B55">
        <w:t xml:space="preserve"> 147-160.</w:t>
      </w:r>
      <w:bookmarkEnd w:id="80"/>
    </w:p>
    <w:p w:rsidR="00A72B55" w:rsidRPr="00A72B55" w:rsidRDefault="00A72B55" w:rsidP="00A72B55">
      <w:pPr>
        <w:pStyle w:val="EndNoteBibliography"/>
        <w:spacing w:after="0"/>
        <w:ind w:left="720" w:hanging="720"/>
      </w:pPr>
      <w:bookmarkStart w:id="81" w:name="_ENREF_18"/>
      <w:r w:rsidRPr="00A72B55">
        <w:t xml:space="preserve">DIMAGGIO, P. J. &amp; POWELL, W. W. 1983b. Institutional isomorphism and collective rationality in organizational field. </w:t>
      </w:r>
      <w:r w:rsidRPr="00A72B55">
        <w:rPr>
          <w:i/>
        </w:rPr>
        <w:t>American Sociological Association</w:t>
      </w:r>
      <w:r w:rsidRPr="00A72B55">
        <w:rPr>
          <w:b/>
        </w:rPr>
        <w:t>,</w:t>
      </w:r>
      <w:r w:rsidRPr="00A72B55">
        <w:t xml:space="preserve"> 147-160.</w:t>
      </w:r>
      <w:bookmarkEnd w:id="81"/>
    </w:p>
    <w:p w:rsidR="00A72B55" w:rsidRPr="00A72B55" w:rsidRDefault="00A72B55" w:rsidP="00A72B55">
      <w:pPr>
        <w:pStyle w:val="EndNoteBibliography"/>
        <w:spacing w:after="0"/>
        <w:ind w:left="720" w:hanging="720"/>
      </w:pPr>
      <w:bookmarkStart w:id="82" w:name="_ENREF_19"/>
      <w:r w:rsidRPr="00A72B55">
        <w:t xml:space="preserve">ELDER, R. J., BIERSTAKER, J. L., KOZLOSKI, T. M., PARKER, S. &amp; REED, B. J. 2009. Auditing Standards Committee Comment Letter Auditing Standards Board Proposed Statement on Auditing Standards—Initial Audit Engagements, Including Reaudits—Opening Balances (to Supersede Statement on Auditing Standards No. 84, Communications Between Predecessor and Successor Auditors, as Amended, Paragraphs. 01–. 02,. 04,. 11–. 13, and. 15–. 23). </w:t>
      </w:r>
      <w:r w:rsidRPr="00A72B55">
        <w:rPr>
          <w:i/>
        </w:rPr>
        <w:t>Current Issues in Auditing,</w:t>
      </w:r>
      <w:r w:rsidRPr="00A72B55">
        <w:t xml:space="preserve"> 3</w:t>
      </w:r>
      <w:r w:rsidRPr="00A72B55">
        <w:rPr>
          <w:b/>
        </w:rPr>
        <w:t>,</w:t>
      </w:r>
      <w:r w:rsidRPr="00A72B55">
        <w:t xml:space="preserve"> C1-C3.</w:t>
      </w:r>
      <w:bookmarkEnd w:id="82"/>
    </w:p>
    <w:p w:rsidR="00A72B55" w:rsidRPr="00A72B55" w:rsidRDefault="00A72B55" w:rsidP="00A72B55">
      <w:pPr>
        <w:pStyle w:val="EndNoteBibliography"/>
        <w:spacing w:after="0"/>
        <w:ind w:left="720" w:hanging="720"/>
      </w:pPr>
      <w:bookmarkStart w:id="83" w:name="_ENREF_20"/>
      <w:r w:rsidRPr="00A72B55">
        <w:lastRenderedPageBreak/>
        <w:t xml:space="preserve">FRANCIS, J. R. 2004. What do we know about audit quality? </w:t>
      </w:r>
      <w:r w:rsidRPr="00A72B55">
        <w:rPr>
          <w:i/>
        </w:rPr>
        <w:t>The British accounting review,</w:t>
      </w:r>
      <w:r w:rsidRPr="00A72B55">
        <w:t xml:space="preserve"> 36</w:t>
      </w:r>
      <w:r w:rsidRPr="00A72B55">
        <w:rPr>
          <w:b/>
        </w:rPr>
        <w:t>,</w:t>
      </w:r>
      <w:r w:rsidRPr="00A72B55">
        <w:t xml:space="preserve"> 345-368.</w:t>
      </w:r>
      <w:bookmarkEnd w:id="83"/>
    </w:p>
    <w:p w:rsidR="00A72B55" w:rsidRPr="00A72B55" w:rsidRDefault="00A72B55" w:rsidP="00A72B55">
      <w:pPr>
        <w:pStyle w:val="EndNoteBibliography"/>
        <w:spacing w:after="0"/>
        <w:ind w:left="720" w:hanging="720"/>
      </w:pPr>
      <w:bookmarkStart w:id="84" w:name="_ENREF_21"/>
      <w:r w:rsidRPr="00A72B55">
        <w:t xml:space="preserve">GEIGER, M. A. &amp; RAGHUNANDAN, K. 2002. Auditor tenure and audit reporting failures. </w:t>
      </w:r>
      <w:r w:rsidRPr="00A72B55">
        <w:rPr>
          <w:i/>
        </w:rPr>
        <w:t>Auditing: A Journal of Practice &amp; Theory,</w:t>
      </w:r>
      <w:r w:rsidRPr="00A72B55">
        <w:t xml:space="preserve"> 21</w:t>
      </w:r>
      <w:r w:rsidRPr="00A72B55">
        <w:rPr>
          <w:b/>
        </w:rPr>
        <w:t>,</w:t>
      </w:r>
      <w:r w:rsidRPr="00A72B55">
        <w:t xml:space="preserve"> 67-78.</w:t>
      </w:r>
      <w:bookmarkEnd w:id="84"/>
    </w:p>
    <w:p w:rsidR="00A72B55" w:rsidRPr="00A72B55" w:rsidRDefault="00A72B55" w:rsidP="00A72B55">
      <w:pPr>
        <w:pStyle w:val="EndNoteBibliography"/>
        <w:spacing w:after="0"/>
        <w:ind w:left="720" w:hanging="720"/>
      </w:pPr>
      <w:bookmarkStart w:id="85" w:name="_ENREF_22"/>
      <w:r w:rsidRPr="00A72B55">
        <w:t xml:space="preserve">GEIGER, M. A. &amp; RAMA, D. V. 2006. Audit firm size and going-concern reporting accuracy. </w:t>
      </w:r>
      <w:r w:rsidRPr="00A72B55">
        <w:rPr>
          <w:i/>
        </w:rPr>
        <w:t>Accounting horizons,</w:t>
      </w:r>
      <w:r w:rsidRPr="00A72B55">
        <w:t xml:space="preserve"> 20</w:t>
      </w:r>
      <w:r w:rsidRPr="00A72B55">
        <w:rPr>
          <w:b/>
        </w:rPr>
        <w:t>,</w:t>
      </w:r>
      <w:r w:rsidRPr="00A72B55">
        <w:t xml:space="preserve"> 1-17.</w:t>
      </w:r>
      <w:bookmarkEnd w:id="85"/>
    </w:p>
    <w:p w:rsidR="00A72B55" w:rsidRPr="00A72B55" w:rsidRDefault="00A72B55" w:rsidP="00A72B55">
      <w:pPr>
        <w:pStyle w:val="EndNoteBibliography"/>
        <w:spacing w:after="0"/>
        <w:ind w:left="720" w:hanging="720"/>
      </w:pPr>
      <w:bookmarkStart w:id="86" w:name="_ENREF_23"/>
      <w:r w:rsidRPr="00A72B55">
        <w:t xml:space="preserve">GLOVER, S. M. &amp; PRAWITT, D. F. 2013. Enhancing auditor professional skepticism. </w:t>
      </w:r>
      <w:r w:rsidRPr="00A72B55">
        <w:rPr>
          <w:i/>
        </w:rPr>
        <w:t>White Paper Series of the Standards Working Group of the Global Public Policy Committee</w:t>
      </w:r>
      <w:r w:rsidRPr="00A72B55">
        <w:t>.</w:t>
      </w:r>
      <w:bookmarkEnd w:id="86"/>
    </w:p>
    <w:p w:rsidR="00A72B55" w:rsidRPr="00A72B55" w:rsidRDefault="00A72B55" w:rsidP="00A72B55">
      <w:pPr>
        <w:pStyle w:val="EndNoteBibliography"/>
        <w:spacing w:after="0"/>
        <w:ind w:left="720" w:hanging="720"/>
      </w:pPr>
      <w:bookmarkStart w:id="87" w:name="_ENREF_24"/>
      <w:r w:rsidRPr="00A72B55">
        <w:t xml:space="preserve">GLOVER, S. M., TAYLOR, M. H. &amp; WU, Y. Year. Closing the gap between auditor performance and regulators’ expectations when auditing fair value measurements: Evidence from practicing audit partners. </w:t>
      </w:r>
      <w:r w:rsidRPr="00A72B55">
        <w:rPr>
          <w:i/>
        </w:rPr>
        <w:t xml:space="preserve">In: </w:t>
      </w:r>
      <w:r w:rsidRPr="00A72B55">
        <w:t xml:space="preserve"> Deloitte Foundation/University of Kansas Auditing Symposium, 2014.</w:t>
      </w:r>
      <w:bookmarkEnd w:id="87"/>
    </w:p>
    <w:p w:rsidR="00A72B55" w:rsidRPr="00A72B55" w:rsidRDefault="00A72B55" w:rsidP="00A72B55">
      <w:pPr>
        <w:pStyle w:val="EndNoteBibliography"/>
        <w:spacing w:after="0"/>
        <w:ind w:left="720" w:hanging="720"/>
      </w:pPr>
      <w:bookmarkStart w:id="88" w:name="_ENREF_25"/>
      <w:r w:rsidRPr="00A72B55">
        <w:t xml:space="preserve">GOLAFSHANI, N. 2003. Understanding reliability and validity in qualitative research. </w:t>
      </w:r>
      <w:r w:rsidRPr="00A72B55">
        <w:rPr>
          <w:i/>
        </w:rPr>
        <w:t>The qualitative report,</w:t>
      </w:r>
      <w:r w:rsidRPr="00A72B55">
        <w:t xml:space="preserve"> 8</w:t>
      </w:r>
      <w:r w:rsidRPr="00A72B55">
        <w:rPr>
          <w:b/>
        </w:rPr>
        <w:t>,</w:t>
      </w:r>
      <w:r w:rsidRPr="00A72B55">
        <w:t xml:space="preserve"> 597-606.</w:t>
      </w:r>
      <w:bookmarkEnd w:id="88"/>
    </w:p>
    <w:p w:rsidR="00A72B55" w:rsidRPr="00A72B55" w:rsidRDefault="00A72B55" w:rsidP="00A72B55">
      <w:pPr>
        <w:pStyle w:val="EndNoteBibliography"/>
        <w:spacing w:after="0"/>
        <w:ind w:left="720" w:hanging="720"/>
      </w:pPr>
      <w:bookmarkStart w:id="89" w:name="_ENREF_26"/>
      <w:r w:rsidRPr="00A72B55">
        <w:t xml:space="preserve">HILARY, G. &amp; LENNOX, C. 2005. The credibility of self-regulation: Evidence from the accounting profession's peer review program. </w:t>
      </w:r>
      <w:r w:rsidRPr="00A72B55">
        <w:rPr>
          <w:i/>
        </w:rPr>
        <w:t>Journal of accounting and economics,</w:t>
      </w:r>
      <w:r w:rsidRPr="00A72B55">
        <w:t xml:space="preserve"> 40</w:t>
      </w:r>
      <w:r w:rsidRPr="00A72B55">
        <w:rPr>
          <w:b/>
        </w:rPr>
        <w:t>,</w:t>
      </w:r>
      <w:r w:rsidRPr="00A72B55">
        <w:t xml:space="preserve"> 211-229.</w:t>
      </w:r>
      <w:bookmarkEnd w:id="89"/>
    </w:p>
    <w:p w:rsidR="00A72B55" w:rsidRPr="00A72B55" w:rsidRDefault="00A72B55" w:rsidP="00A72B55">
      <w:pPr>
        <w:pStyle w:val="EndNoteBibliography"/>
        <w:spacing w:after="0"/>
        <w:ind w:left="720" w:hanging="720"/>
      </w:pPr>
      <w:bookmarkStart w:id="90" w:name="_ENREF_27"/>
      <w:r w:rsidRPr="00A72B55">
        <w:t xml:space="preserve">HOGAN, C. E. &amp; WILKINS, M. S. 2008. Evidence on the audit risk model: Do auditors increase audit fees in the presence of internal control deficiencies? </w:t>
      </w:r>
      <w:r w:rsidRPr="00A72B55">
        <w:rPr>
          <w:i/>
        </w:rPr>
        <w:t>Contemporary Accounting Research,</w:t>
      </w:r>
      <w:r w:rsidRPr="00A72B55">
        <w:t xml:space="preserve"> 25</w:t>
      </w:r>
      <w:r w:rsidRPr="00A72B55">
        <w:rPr>
          <w:b/>
        </w:rPr>
        <w:t>,</w:t>
      </w:r>
      <w:r w:rsidRPr="00A72B55">
        <w:t xml:space="preserve"> 219-242.</w:t>
      </w:r>
      <w:bookmarkEnd w:id="90"/>
    </w:p>
    <w:p w:rsidR="00A72B55" w:rsidRPr="00A72B55" w:rsidRDefault="00A72B55" w:rsidP="00A72B55">
      <w:pPr>
        <w:pStyle w:val="EndNoteBibliography"/>
        <w:spacing w:after="0"/>
        <w:ind w:left="720" w:hanging="720"/>
      </w:pPr>
      <w:bookmarkStart w:id="91" w:name="_ENREF_28"/>
      <w:r w:rsidRPr="00A72B55">
        <w:t>HOLLAND, J. &amp; CAMPBELL, J. 2005. Methods in development research: combining qualitative and quantitative approaches.</w:t>
      </w:r>
      <w:bookmarkEnd w:id="91"/>
    </w:p>
    <w:p w:rsidR="00A72B55" w:rsidRPr="00A72B55" w:rsidRDefault="00A72B55" w:rsidP="00A72B55">
      <w:pPr>
        <w:pStyle w:val="EndNoteBibliography"/>
        <w:spacing w:after="0"/>
        <w:ind w:left="720" w:hanging="720"/>
      </w:pPr>
      <w:bookmarkStart w:id="92" w:name="_ENREF_29"/>
      <w:r w:rsidRPr="00A72B55">
        <w:t xml:space="preserve">HOLM, C. &amp; ZAMAN, M. Year. Regulating audit quality: Restoring trust and legitimacy. </w:t>
      </w:r>
      <w:r w:rsidRPr="00A72B55">
        <w:rPr>
          <w:i/>
        </w:rPr>
        <w:t xml:space="preserve">In: </w:t>
      </w:r>
      <w:r w:rsidRPr="00A72B55">
        <w:t xml:space="preserve"> Accounting forum, 2012. Elsevier, 51-61.</w:t>
      </w:r>
      <w:bookmarkEnd w:id="92"/>
    </w:p>
    <w:p w:rsidR="00A72B55" w:rsidRPr="00A72B55" w:rsidRDefault="00A72B55" w:rsidP="00A72B55">
      <w:pPr>
        <w:pStyle w:val="EndNoteBibliography"/>
        <w:spacing w:after="0"/>
        <w:ind w:left="720" w:hanging="720"/>
      </w:pPr>
      <w:bookmarkStart w:id="93" w:name="_ENREF_30"/>
      <w:r w:rsidRPr="00A72B55">
        <w:t xml:space="preserve">HOPWOOD, A. G. 2000. Understanding financial accounting practice. </w:t>
      </w:r>
      <w:r w:rsidRPr="00A72B55">
        <w:rPr>
          <w:i/>
        </w:rPr>
        <w:t>Accounting, Organizations and Society,</w:t>
      </w:r>
      <w:r w:rsidRPr="00A72B55">
        <w:t xml:space="preserve"> 25</w:t>
      </w:r>
      <w:r w:rsidRPr="00A72B55">
        <w:rPr>
          <w:b/>
        </w:rPr>
        <w:t>,</w:t>
      </w:r>
      <w:r w:rsidRPr="00A72B55">
        <w:t xml:space="preserve"> 763-766.</w:t>
      </w:r>
      <w:bookmarkEnd w:id="93"/>
    </w:p>
    <w:p w:rsidR="00A72B55" w:rsidRPr="00A72B55" w:rsidRDefault="00A72B55" w:rsidP="00A72B55">
      <w:pPr>
        <w:pStyle w:val="EndNoteBibliography"/>
        <w:spacing w:after="0"/>
        <w:ind w:left="720" w:hanging="720"/>
      </w:pPr>
      <w:bookmarkStart w:id="94" w:name="_ENREF_31"/>
      <w:r w:rsidRPr="00A72B55">
        <w:t xml:space="preserve">HUMPHREY, C., KAUSAR, A., LOFT, A. &amp; WOODS, M. 2011. Regulating audit beyond the crisis: A critical discussion of the EU Green Paper. </w:t>
      </w:r>
      <w:r w:rsidRPr="00A72B55">
        <w:rPr>
          <w:i/>
        </w:rPr>
        <w:t>European Accounting Review,</w:t>
      </w:r>
      <w:r w:rsidRPr="00A72B55">
        <w:t xml:space="preserve"> 20</w:t>
      </w:r>
      <w:r w:rsidRPr="00A72B55">
        <w:rPr>
          <w:b/>
        </w:rPr>
        <w:t>,</w:t>
      </w:r>
      <w:r w:rsidRPr="00A72B55">
        <w:t xml:space="preserve"> 431-457.</w:t>
      </w:r>
      <w:bookmarkEnd w:id="94"/>
    </w:p>
    <w:p w:rsidR="00A72B55" w:rsidRPr="00A72B55" w:rsidRDefault="00A72B55" w:rsidP="00A72B55">
      <w:pPr>
        <w:pStyle w:val="EndNoteBibliography"/>
        <w:spacing w:after="0"/>
        <w:ind w:left="720" w:hanging="720"/>
      </w:pPr>
      <w:bookmarkStart w:id="95" w:name="_ENREF_32"/>
      <w:r w:rsidRPr="00A72B55">
        <w:t xml:space="preserve">IAASB 2009a. ISA 220: Quality Control for Audits of Historical Financial Information. </w:t>
      </w:r>
      <w:r w:rsidRPr="00A72B55">
        <w:rPr>
          <w:i/>
        </w:rPr>
        <w:t>In:</w:t>
      </w:r>
      <w:r w:rsidRPr="00A72B55">
        <w:t xml:space="preserve"> SOUTH AFRICAN INSTITUTE OF CHARTERED ACCOUNTANTS (ed.) </w:t>
      </w:r>
      <w:r w:rsidRPr="00A72B55">
        <w:rPr>
          <w:i/>
        </w:rPr>
        <w:t xml:space="preserve">SAICA Members' Handbook. </w:t>
      </w:r>
      <w:r w:rsidRPr="00A72B55">
        <w:t>2009 ed. Pietermaritsburg: LexisNexis.</w:t>
      </w:r>
      <w:bookmarkEnd w:id="95"/>
    </w:p>
    <w:p w:rsidR="00A72B55" w:rsidRPr="00A72B55" w:rsidRDefault="00A72B55" w:rsidP="00A72B55">
      <w:pPr>
        <w:pStyle w:val="EndNoteBibliography"/>
        <w:spacing w:after="0"/>
        <w:ind w:left="720" w:hanging="720"/>
      </w:pPr>
      <w:bookmarkStart w:id="96" w:name="_ENREF_33"/>
      <w:r w:rsidRPr="00A72B55">
        <w:t xml:space="preserve">IAASB 2009b. ISA 230 Audit Documentation. </w:t>
      </w:r>
      <w:r w:rsidRPr="00A72B55">
        <w:rPr>
          <w:i/>
        </w:rPr>
        <w:t>In:</w:t>
      </w:r>
      <w:r w:rsidRPr="00A72B55">
        <w:t xml:space="preserve"> SOUTH AFRICAN INSTITUTE OF CHARTERED ACCOUNTANTS (ed.) </w:t>
      </w:r>
      <w:r w:rsidRPr="00A72B55">
        <w:rPr>
          <w:i/>
        </w:rPr>
        <w:t xml:space="preserve">SAICA Members' Handbook. </w:t>
      </w:r>
      <w:r w:rsidRPr="00A72B55">
        <w:t>2009 ed.: LexisNexis, Pietermaritsburg.</w:t>
      </w:r>
      <w:bookmarkEnd w:id="96"/>
    </w:p>
    <w:p w:rsidR="00A72B55" w:rsidRPr="00A72B55" w:rsidRDefault="00A72B55" w:rsidP="00A72B55">
      <w:pPr>
        <w:pStyle w:val="EndNoteBibliography"/>
        <w:spacing w:after="0"/>
        <w:ind w:left="720" w:hanging="720"/>
      </w:pPr>
      <w:bookmarkStart w:id="97" w:name="_ENREF_34"/>
      <w:r w:rsidRPr="00A72B55">
        <w:t xml:space="preserve">IAASB 2009c. ISA 300: Planning an audit of financial statements. </w:t>
      </w:r>
      <w:r w:rsidRPr="00A72B55">
        <w:rPr>
          <w:i/>
        </w:rPr>
        <w:t>In:</w:t>
      </w:r>
      <w:r w:rsidRPr="00A72B55">
        <w:t xml:space="preserve"> SOUTH AFRICAN INSTITUTE OF CHARTERED ACCOUNTANTS (ed.) </w:t>
      </w:r>
      <w:r w:rsidRPr="00A72B55">
        <w:rPr>
          <w:i/>
        </w:rPr>
        <w:t xml:space="preserve">SAICA Members' Handbook. </w:t>
      </w:r>
      <w:r w:rsidRPr="00A72B55">
        <w:t>2009 ed. Pietermaritsburg: LexisNexis.</w:t>
      </w:r>
      <w:bookmarkEnd w:id="97"/>
    </w:p>
    <w:p w:rsidR="00A72B55" w:rsidRPr="00A72B55" w:rsidRDefault="00A72B55" w:rsidP="00A72B55">
      <w:pPr>
        <w:pStyle w:val="EndNoteBibliography"/>
        <w:spacing w:after="0"/>
        <w:ind w:left="720" w:hanging="720"/>
      </w:pPr>
      <w:bookmarkStart w:id="98" w:name="_ENREF_35"/>
      <w:r w:rsidRPr="00A72B55">
        <w:t xml:space="preserve">IAASB 2009d. ISA 315: Identifying and assessing the risk of material misstatement through understanding the entity and its environment. </w:t>
      </w:r>
      <w:r w:rsidRPr="00A72B55">
        <w:rPr>
          <w:i/>
        </w:rPr>
        <w:t>In:</w:t>
      </w:r>
      <w:r w:rsidRPr="00A72B55">
        <w:t xml:space="preserve"> SOUTH AFRICAN INSTITUTE OF CHARTERED ACCOUNTANTS (ed.) </w:t>
      </w:r>
      <w:r w:rsidRPr="00A72B55">
        <w:rPr>
          <w:i/>
        </w:rPr>
        <w:t xml:space="preserve">SAICA Members' Handbook. </w:t>
      </w:r>
      <w:r w:rsidRPr="00A72B55">
        <w:t>2009 ed. Pietermaritsburg: LexisNexis.</w:t>
      </w:r>
      <w:bookmarkEnd w:id="98"/>
    </w:p>
    <w:p w:rsidR="00A72B55" w:rsidRPr="00A72B55" w:rsidRDefault="00A72B55" w:rsidP="00A72B55">
      <w:pPr>
        <w:pStyle w:val="EndNoteBibliography"/>
        <w:spacing w:after="0"/>
        <w:ind w:left="720" w:hanging="720"/>
      </w:pPr>
      <w:bookmarkStart w:id="99" w:name="_ENREF_36"/>
      <w:r w:rsidRPr="00A72B55">
        <w:t xml:space="preserve">IAASB 2009e. ISA 500 Audit Evidence. </w:t>
      </w:r>
      <w:r w:rsidRPr="00A72B55">
        <w:rPr>
          <w:i/>
        </w:rPr>
        <w:t>In:</w:t>
      </w:r>
      <w:r w:rsidRPr="00A72B55">
        <w:t xml:space="preserve"> SOUTH AFRICAN INSTITUTE OF CHARTERED ACCOUNTANTS (ed.) </w:t>
      </w:r>
      <w:r w:rsidRPr="00A72B55">
        <w:rPr>
          <w:i/>
        </w:rPr>
        <w:t xml:space="preserve">SAICA Members' Handbook. </w:t>
      </w:r>
      <w:r w:rsidRPr="00A72B55">
        <w:t>2009 ed.: LexisNexis, Pietermaritsburg.</w:t>
      </w:r>
      <w:bookmarkEnd w:id="99"/>
    </w:p>
    <w:p w:rsidR="00A72B55" w:rsidRPr="00A72B55" w:rsidRDefault="00A72B55" w:rsidP="00A72B55">
      <w:pPr>
        <w:pStyle w:val="EndNoteBibliography"/>
        <w:spacing w:after="0"/>
        <w:ind w:left="720" w:hanging="720"/>
      </w:pPr>
      <w:bookmarkStart w:id="100" w:name="_ENREF_37"/>
      <w:r w:rsidRPr="00A72B55">
        <w:t xml:space="preserve">IAASB 2009f. ISA 510: Inital Audit Engagements - Opening Balances. </w:t>
      </w:r>
      <w:r w:rsidRPr="00A72B55">
        <w:rPr>
          <w:i/>
        </w:rPr>
        <w:t>In:</w:t>
      </w:r>
      <w:r w:rsidRPr="00A72B55">
        <w:t xml:space="preserve"> ACCOUNTANTS, S. A. I. O. C. (ed.) </w:t>
      </w:r>
      <w:r w:rsidRPr="00A72B55">
        <w:rPr>
          <w:i/>
        </w:rPr>
        <w:t xml:space="preserve">SAICA Members' Handbook. </w:t>
      </w:r>
      <w:r w:rsidRPr="00A72B55">
        <w:t>2009 ed.: Lexis Nexis, Pietermaritsburg.</w:t>
      </w:r>
      <w:bookmarkEnd w:id="100"/>
    </w:p>
    <w:p w:rsidR="00A72B55" w:rsidRPr="00A72B55" w:rsidRDefault="00A72B55" w:rsidP="00A72B55">
      <w:pPr>
        <w:pStyle w:val="EndNoteBibliography"/>
        <w:spacing w:after="0"/>
        <w:ind w:left="720" w:hanging="720"/>
      </w:pPr>
      <w:bookmarkStart w:id="101" w:name="_ENREF_38"/>
      <w:r w:rsidRPr="00A72B55">
        <w:lastRenderedPageBreak/>
        <w:t xml:space="preserve">IAASB 2009g. ISA 540: Auditing accounting estimates , including fair value accounting estimates, and related disclosures. </w:t>
      </w:r>
      <w:r w:rsidRPr="00A72B55">
        <w:rPr>
          <w:i/>
        </w:rPr>
        <w:t>In:</w:t>
      </w:r>
      <w:r w:rsidRPr="00A72B55">
        <w:t xml:space="preserve"> SOUTH AFRICAN INSTITUTE OF CHARTERED ACCOUNTANTS (ed.) </w:t>
      </w:r>
      <w:r w:rsidRPr="00A72B55">
        <w:rPr>
          <w:i/>
        </w:rPr>
        <w:t xml:space="preserve">SAICA Members' Handbook. </w:t>
      </w:r>
      <w:r w:rsidRPr="00A72B55">
        <w:t>2009 ed. Pietermaritsburg: LexisNexis.</w:t>
      </w:r>
      <w:bookmarkEnd w:id="101"/>
    </w:p>
    <w:p w:rsidR="00A72B55" w:rsidRPr="00A72B55" w:rsidRDefault="00A72B55" w:rsidP="00A72B55">
      <w:pPr>
        <w:pStyle w:val="EndNoteBibliography"/>
        <w:spacing w:after="0"/>
        <w:ind w:left="720" w:hanging="720"/>
      </w:pPr>
      <w:bookmarkStart w:id="102" w:name="_ENREF_39"/>
      <w:r w:rsidRPr="00A72B55">
        <w:t xml:space="preserve">IAASB 2009h. ISA 545 - Auditing fair value measurements and disclosures. </w:t>
      </w:r>
      <w:r w:rsidRPr="00A72B55">
        <w:rPr>
          <w:i/>
        </w:rPr>
        <w:t>In:</w:t>
      </w:r>
      <w:r w:rsidRPr="00A72B55">
        <w:t xml:space="preserve"> ACCOUNTANTS, S. A. I. O. C. (ed.) </w:t>
      </w:r>
      <w:r w:rsidRPr="00A72B55">
        <w:rPr>
          <w:i/>
        </w:rPr>
        <w:t xml:space="preserve">SAICA Members' Handbook. </w:t>
      </w:r>
      <w:r w:rsidRPr="00A72B55">
        <w:t>2009 ed.: LexisNexis, Pietersburg.</w:t>
      </w:r>
      <w:bookmarkEnd w:id="102"/>
    </w:p>
    <w:p w:rsidR="00A72B55" w:rsidRPr="00A72B55" w:rsidRDefault="00A72B55" w:rsidP="00A72B55">
      <w:pPr>
        <w:pStyle w:val="EndNoteBibliography"/>
        <w:spacing w:after="0"/>
        <w:ind w:left="720" w:hanging="720"/>
      </w:pPr>
      <w:bookmarkStart w:id="103" w:name="_ENREF_40"/>
      <w:r w:rsidRPr="00A72B55">
        <w:t xml:space="preserve">IAASB 2009i. ISA 620 Using the Work of an Auditor’s Expert. </w:t>
      </w:r>
      <w:r w:rsidRPr="00A72B55">
        <w:rPr>
          <w:i/>
        </w:rPr>
        <w:t>In:</w:t>
      </w:r>
      <w:r w:rsidRPr="00A72B55">
        <w:t xml:space="preserve"> SOUTH AFRICAN INSTITUTE OF CHARTERED ACCOUNTANTS (ed.) </w:t>
      </w:r>
      <w:r w:rsidRPr="00A72B55">
        <w:rPr>
          <w:i/>
        </w:rPr>
        <w:t xml:space="preserve">SAICA Members' Handbook. </w:t>
      </w:r>
      <w:r w:rsidRPr="00A72B55">
        <w:t>2009 ed. Pietermaritsburg: LexisNexis.</w:t>
      </w:r>
      <w:bookmarkEnd w:id="103"/>
    </w:p>
    <w:p w:rsidR="00A72B55" w:rsidRPr="00A72B55" w:rsidRDefault="00A72B55" w:rsidP="00A72B55">
      <w:pPr>
        <w:pStyle w:val="EndNoteBibliography"/>
        <w:spacing w:after="0"/>
        <w:ind w:left="720" w:hanging="720"/>
      </w:pPr>
      <w:bookmarkStart w:id="104" w:name="_ENREF_41"/>
      <w:r w:rsidRPr="00A72B55">
        <w:t xml:space="preserve">IAASB 2009j. ISQC1: Quality Control for Firms That Perform Audits and Reviews of Historical Financial Information, and Other Assurance  and Related Services Engagements. </w:t>
      </w:r>
      <w:r w:rsidRPr="00A72B55">
        <w:rPr>
          <w:i/>
        </w:rPr>
        <w:t>In:</w:t>
      </w:r>
      <w:r w:rsidRPr="00A72B55">
        <w:t xml:space="preserve"> SOUTH AFRICAN INSTITUTE OF CHARTERED ACCOUNTANTS (ed.) </w:t>
      </w:r>
      <w:r w:rsidRPr="00A72B55">
        <w:rPr>
          <w:i/>
        </w:rPr>
        <w:t>SAICA Members' Handbook.</w:t>
      </w:r>
      <w:r w:rsidRPr="00A72B55">
        <w:t xml:space="preserve"> Pietermaritsburg: LexisNexis.</w:t>
      </w:r>
      <w:bookmarkEnd w:id="104"/>
    </w:p>
    <w:p w:rsidR="00A72B55" w:rsidRPr="00A72B55" w:rsidRDefault="00A72B55" w:rsidP="00A72B55">
      <w:pPr>
        <w:pStyle w:val="EndNoteBibliography"/>
        <w:spacing w:after="0"/>
        <w:ind w:left="720" w:hanging="720"/>
      </w:pPr>
      <w:bookmarkStart w:id="105" w:name="_ENREF_42"/>
      <w:r w:rsidRPr="00A72B55">
        <w:t>IAASB. 2014. Framework for Audit Quality: Key elements that create an environment for audit quality.  [Accessed 15 August 2015].</w:t>
      </w:r>
      <w:bookmarkEnd w:id="105"/>
    </w:p>
    <w:p w:rsidR="00A72B55" w:rsidRPr="00A72B55" w:rsidRDefault="00A72B55" w:rsidP="00A72B55">
      <w:pPr>
        <w:pStyle w:val="EndNoteBibliography"/>
        <w:spacing w:after="0"/>
        <w:ind w:left="720" w:hanging="720"/>
      </w:pPr>
      <w:bookmarkStart w:id="106" w:name="_ENREF_43"/>
      <w:r w:rsidRPr="00A72B55">
        <w:t xml:space="preserve">IAASB. 2015a. Exploring Assurance on Integrated Reporting and Other Emerging Developments in External Reporting. Available: </w:t>
      </w:r>
      <w:hyperlink r:id="rId14" w:history="1">
        <w:r w:rsidRPr="00A72B55">
          <w:rPr>
            <w:rStyle w:val="Hyperlink"/>
          </w:rPr>
          <w:t>http://www.ifac.org/system/files/publications/files/IAASB-Integrated-Reporting-Working-Group-Publication_0.pdf</w:t>
        </w:r>
      </w:hyperlink>
      <w:r w:rsidRPr="00A72B55">
        <w:t xml:space="preserve"> [Accessed 20 January 2016].</w:t>
      </w:r>
      <w:bookmarkEnd w:id="106"/>
    </w:p>
    <w:p w:rsidR="00A72B55" w:rsidRPr="00A72B55" w:rsidRDefault="00A72B55" w:rsidP="00A72B55">
      <w:pPr>
        <w:pStyle w:val="EndNoteBibliography"/>
        <w:spacing w:after="0"/>
        <w:ind w:left="720" w:hanging="720"/>
      </w:pPr>
      <w:bookmarkStart w:id="107" w:name="_ENREF_44"/>
      <w:r w:rsidRPr="00A72B55">
        <w:t>IAASB 2015b. International Standard on Auditing 200 - Overall objectives of the Independent auditor and the conduct of an audit in accordance with Interanational Standards on Auditing.</w:t>
      </w:r>
      <w:bookmarkEnd w:id="107"/>
    </w:p>
    <w:p w:rsidR="00A72B55" w:rsidRPr="00A72B55" w:rsidRDefault="00A72B55" w:rsidP="00A72B55">
      <w:pPr>
        <w:pStyle w:val="EndNoteBibliography"/>
        <w:spacing w:after="0"/>
        <w:ind w:left="720" w:hanging="720"/>
      </w:pPr>
      <w:bookmarkStart w:id="108" w:name="_ENREF_45"/>
      <w:r w:rsidRPr="00A72B55">
        <w:t xml:space="preserve">INDEPENDENT BOARD FOR REGISTERED AUDITORS. 2013. Available: </w:t>
      </w:r>
      <w:hyperlink r:id="rId15" w:history="1">
        <w:r w:rsidRPr="00A72B55">
          <w:rPr>
            <w:rStyle w:val="Hyperlink"/>
          </w:rPr>
          <w:t>https://irba.co.za/</w:t>
        </w:r>
      </w:hyperlink>
      <w:r w:rsidRPr="00A72B55">
        <w:t xml:space="preserve"> [Accessed 18 November 2014].</w:t>
      </w:r>
      <w:bookmarkEnd w:id="108"/>
    </w:p>
    <w:p w:rsidR="00A72B55" w:rsidRPr="00A72B55" w:rsidRDefault="00A72B55" w:rsidP="00A72B55">
      <w:pPr>
        <w:pStyle w:val="EndNoteBibliography"/>
        <w:spacing w:after="0"/>
        <w:ind w:left="720" w:hanging="720"/>
      </w:pPr>
      <w:bookmarkStart w:id="109" w:name="_ENREF_46"/>
      <w:r w:rsidRPr="00A72B55">
        <w:t xml:space="preserve">INDEPENDENT REGULATORY BOARD FOR AUDITORS (IRBA) 2016. Consultation paper - issued 25 October 2016. Johannesburg: Independent Regulatory Board for Auditors </w:t>
      </w:r>
      <w:bookmarkEnd w:id="109"/>
    </w:p>
    <w:p w:rsidR="00A72B55" w:rsidRPr="00A72B55" w:rsidRDefault="00A72B55" w:rsidP="00A72B55">
      <w:pPr>
        <w:pStyle w:val="EndNoteBibliography"/>
        <w:spacing w:after="0"/>
        <w:ind w:left="720" w:hanging="720"/>
      </w:pPr>
      <w:bookmarkStart w:id="110" w:name="_ENREF_47"/>
      <w:r w:rsidRPr="00A72B55">
        <w:t>INDEPENDENT REGULATORY BOARD FOR REGISTERED AUDITORS (IRBA) 2016. Annual Report. Independent Board for Registered Auditors.</w:t>
      </w:r>
      <w:bookmarkEnd w:id="110"/>
    </w:p>
    <w:p w:rsidR="00A72B55" w:rsidRPr="00A72B55" w:rsidRDefault="00A72B55" w:rsidP="00A72B55">
      <w:pPr>
        <w:pStyle w:val="EndNoteBibliography"/>
        <w:ind w:left="720" w:hanging="720"/>
      </w:pPr>
      <w:bookmarkStart w:id="111" w:name="_ENREF_48"/>
      <w:r w:rsidRPr="00A72B55">
        <w:t xml:space="preserve">INSTITUTE OF DIRECTORS SOUTHERN AFRICA (IOD) 2002. King Report on corporate governance for South Africa </w:t>
      </w:r>
    </w:p>
    <w:bookmarkEnd w:id="111"/>
    <w:p w:rsidR="00A72B55" w:rsidRPr="00A72B55" w:rsidRDefault="00A72B55" w:rsidP="00A72B55">
      <w:pPr>
        <w:pStyle w:val="EndNoteBibliography"/>
        <w:spacing w:after="0"/>
      </w:pPr>
    </w:p>
    <w:p w:rsidR="00A72B55" w:rsidRPr="00A72B55" w:rsidRDefault="00A72B55" w:rsidP="00A72B55">
      <w:pPr>
        <w:pStyle w:val="EndNoteBibliography"/>
        <w:spacing w:after="0"/>
        <w:ind w:left="720" w:hanging="720"/>
      </w:pPr>
      <w:bookmarkStart w:id="112" w:name="_ENREF_49"/>
      <w:r w:rsidRPr="00A72B55">
        <w:t>INSTITUTE OF DIRECTORS SOUTHERN AFRICA (IOD) 2009. King Code of Governance Principles and the King Report on Governance (King III).</w:t>
      </w:r>
      <w:bookmarkEnd w:id="112"/>
    </w:p>
    <w:p w:rsidR="00A72B55" w:rsidRPr="00A72B55" w:rsidRDefault="00A72B55" w:rsidP="00A72B55">
      <w:pPr>
        <w:pStyle w:val="EndNoteBibliography"/>
        <w:spacing w:after="0"/>
        <w:ind w:left="720" w:hanging="720"/>
      </w:pPr>
      <w:bookmarkStart w:id="113" w:name="_ENREF_50"/>
      <w:r w:rsidRPr="00A72B55">
        <w:t>INTERNATIONAL FEDERATION OF ACCOUNTANTS (IFAC) 2008. Basis for Conclusions: ISA 510 (Redrafted), Initial Audit Engagements - Opening Balances.</w:t>
      </w:r>
      <w:bookmarkEnd w:id="113"/>
    </w:p>
    <w:p w:rsidR="00A72B55" w:rsidRPr="00A72B55" w:rsidRDefault="00A72B55" w:rsidP="00A72B55">
      <w:pPr>
        <w:pStyle w:val="EndNoteBibliography"/>
        <w:spacing w:after="0"/>
        <w:ind w:left="720" w:hanging="720"/>
      </w:pPr>
      <w:bookmarkStart w:id="114" w:name="_ENREF_51"/>
      <w:r w:rsidRPr="00A72B55">
        <w:t xml:space="preserve">JACKSON, A. B., MOLDRICH, M. &amp; ROEBUCK, P. 2008. Mandatory audit firm rotation and audit quality. </w:t>
      </w:r>
      <w:r w:rsidRPr="00A72B55">
        <w:rPr>
          <w:i/>
        </w:rPr>
        <w:t>Managerial Auditing Journal,</w:t>
      </w:r>
      <w:r w:rsidRPr="00A72B55">
        <w:t xml:space="preserve"> 23</w:t>
      </w:r>
      <w:r w:rsidRPr="00A72B55">
        <w:rPr>
          <w:b/>
        </w:rPr>
        <w:t>,</w:t>
      </w:r>
      <w:r w:rsidRPr="00A72B55">
        <w:t xml:space="preserve"> 420-437.</w:t>
      </w:r>
      <w:bookmarkEnd w:id="114"/>
    </w:p>
    <w:p w:rsidR="00A72B55" w:rsidRPr="00A72B55" w:rsidRDefault="00A72B55" w:rsidP="00A72B55">
      <w:pPr>
        <w:pStyle w:val="EndNoteBibliography"/>
        <w:spacing w:after="0"/>
        <w:ind w:left="720" w:hanging="720"/>
      </w:pPr>
      <w:bookmarkStart w:id="115" w:name="_ENREF_52"/>
      <w:r w:rsidRPr="00A72B55">
        <w:t xml:space="preserve">JONES, J., MASSEY, D. W. &amp; THORNE, L. 2003. AUDITORS'ETHICAL REASONING: INSIGHTS FROM PAST RESEARCH AND IMPLICATIONS FOR THE FUTURE. </w:t>
      </w:r>
      <w:r w:rsidRPr="00A72B55">
        <w:rPr>
          <w:i/>
        </w:rPr>
        <w:t>Journal of Accounting Literature,</w:t>
      </w:r>
      <w:r w:rsidRPr="00A72B55">
        <w:t xml:space="preserve"> 22</w:t>
      </w:r>
      <w:r w:rsidRPr="00A72B55">
        <w:rPr>
          <w:b/>
        </w:rPr>
        <w:t>,</w:t>
      </w:r>
      <w:r w:rsidRPr="00A72B55">
        <w:t xml:space="preserve"> 45.</w:t>
      </w:r>
      <w:bookmarkEnd w:id="115"/>
    </w:p>
    <w:p w:rsidR="00A72B55" w:rsidRPr="00A72B55" w:rsidRDefault="00A72B55" w:rsidP="00A72B55">
      <w:pPr>
        <w:pStyle w:val="EndNoteBibliography"/>
        <w:spacing w:after="0"/>
        <w:ind w:left="720" w:hanging="720"/>
      </w:pPr>
      <w:bookmarkStart w:id="116" w:name="_ENREF_53"/>
      <w:r w:rsidRPr="00A72B55">
        <w:t xml:space="preserve">KLEINMAN, G., LIN, B. B. &amp; PALMON, D. 2014. Audit quality: A cross-national comparison of audit regulatory regimes. </w:t>
      </w:r>
      <w:r w:rsidRPr="00A72B55">
        <w:rPr>
          <w:i/>
        </w:rPr>
        <w:t>Journal of Accounting, Auditing &amp; Finance,</w:t>
      </w:r>
      <w:r w:rsidRPr="00A72B55">
        <w:t xml:space="preserve"> 29</w:t>
      </w:r>
      <w:r w:rsidRPr="00A72B55">
        <w:rPr>
          <w:b/>
        </w:rPr>
        <w:t>,</w:t>
      </w:r>
      <w:r w:rsidRPr="00A72B55">
        <w:t xml:space="preserve"> 61-87.</w:t>
      </w:r>
      <w:bookmarkEnd w:id="116"/>
    </w:p>
    <w:p w:rsidR="00A72B55" w:rsidRPr="00A72B55" w:rsidRDefault="00A72B55" w:rsidP="00A72B55">
      <w:pPr>
        <w:pStyle w:val="EndNoteBibliography"/>
        <w:spacing w:after="0"/>
        <w:ind w:left="720" w:hanging="720"/>
      </w:pPr>
      <w:bookmarkStart w:id="117" w:name="_ENREF_54"/>
      <w:r w:rsidRPr="00A72B55">
        <w:t xml:space="preserve">KNECHEL, W. R., KRISHNAN, G. V., PEVZNER, M., SHEFCHIK, L. B. &amp; VELURY, U. K. 2012. Audit quality: Insights from the academic literature. </w:t>
      </w:r>
      <w:r w:rsidRPr="00A72B55">
        <w:rPr>
          <w:i/>
        </w:rPr>
        <w:t>Auditing: A Journal of Practice &amp; Theory,</w:t>
      </w:r>
      <w:r w:rsidRPr="00A72B55">
        <w:t xml:space="preserve"> 32</w:t>
      </w:r>
      <w:r w:rsidRPr="00A72B55">
        <w:rPr>
          <w:b/>
        </w:rPr>
        <w:t>,</w:t>
      </w:r>
      <w:r w:rsidRPr="00A72B55">
        <w:t xml:space="preserve"> 385-421.</w:t>
      </w:r>
      <w:bookmarkEnd w:id="117"/>
    </w:p>
    <w:p w:rsidR="00A72B55" w:rsidRPr="00A72B55" w:rsidRDefault="00A72B55" w:rsidP="00A72B55">
      <w:pPr>
        <w:pStyle w:val="EndNoteBibliography"/>
        <w:spacing w:after="0"/>
        <w:ind w:left="720" w:hanging="720"/>
      </w:pPr>
      <w:bookmarkStart w:id="118" w:name="_ENREF_55"/>
      <w:r w:rsidRPr="00A72B55">
        <w:lastRenderedPageBreak/>
        <w:t xml:space="preserve">KUEPPERS, R. J. &amp; SULLIVAN, K. B. 2010. How and why an independent audit matters. </w:t>
      </w:r>
      <w:r w:rsidRPr="00A72B55">
        <w:rPr>
          <w:i/>
        </w:rPr>
        <w:t>International Journal of disclosure and governance,</w:t>
      </w:r>
      <w:r w:rsidRPr="00A72B55">
        <w:t xml:space="preserve"> 7</w:t>
      </w:r>
      <w:r w:rsidRPr="00A72B55">
        <w:rPr>
          <w:b/>
        </w:rPr>
        <w:t>,</w:t>
      </w:r>
      <w:r w:rsidRPr="00A72B55">
        <w:t xml:space="preserve"> 286-293.</w:t>
      </w:r>
      <w:bookmarkEnd w:id="118"/>
    </w:p>
    <w:p w:rsidR="00A72B55" w:rsidRPr="00A72B55" w:rsidRDefault="00A72B55" w:rsidP="00A72B55">
      <w:pPr>
        <w:pStyle w:val="EndNoteBibliography"/>
        <w:spacing w:after="0"/>
        <w:ind w:left="720" w:hanging="720"/>
      </w:pPr>
      <w:bookmarkStart w:id="119" w:name="_ENREF_56"/>
      <w:r w:rsidRPr="00A72B55">
        <w:t xml:space="preserve">LEEDY, P. D. &amp; ORMROD, J. E. 2015. </w:t>
      </w:r>
      <w:r w:rsidRPr="00A72B55">
        <w:rPr>
          <w:i/>
        </w:rPr>
        <w:t xml:space="preserve">Practical Research, Planning and Design, </w:t>
      </w:r>
      <w:r w:rsidRPr="00A72B55">
        <w:t>Essex, Pearson Education Limited 2015.</w:t>
      </w:r>
      <w:bookmarkEnd w:id="119"/>
    </w:p>
    <w:p w:rsidR="00A72B55" w:rsidRPr="00A72B55" w:rsidRDefault="00A72B55" w:rsidP="00A72B55">
      <w:pPr>
        <w:pStyle w:val="EndNoteBibliography"/>
        <w:spacing w:after="0"/>
        <w:ind w:left="720" w:hanging="720"/>
      </w:pPr>
      <w:bookmarkStart w:id="120" w:name="_ENREF_57"/>
      <w:r w:rsidRPr="00A72B55">
        <w:t xml:space="preserve">LOUW, A. &amp; MAROUN, W. 2017. Independent monitoring and review functions in a financial reporting context. </w:t>
      </w:r>
      <w:r w:rsidRPr="00A72B55">
        <w:rPr>
          <w:i/>
        </w:rPr>
        <w:t>Meditari Accountancy Research,</w:t>
      </w:r>
      <w:r w:rsidRPr="00A72B55">
        <w:t xml:space="preserve"> 25.</w:t>
      </w:r>
      <w:bookmarkEnd w:id="120"/>
    </w:p>
    <w:p w:rsidR="00A72B55" w:rsidRPr="00A72B55" w:rsidRDefault="00A72B55" w:rsidP="00A72B55">
      <w:pPr>
        <w:pStyle w:val="EndNoteBibliography"/>
        <w:spacing w:after="0"/>
        <w:ind w:left="720" w:hanging="720"/>
      </w:pPr>
      <w:bookmarkStart w:id="121" w:name="_ENREF_58"/>
      <w:r w:rsidRPr="00A72B55">
        <w:t xml:space="preserve">MAROUN, W. 2011. Interpretive and critical research: Methodological Blasphemy. </w:t>
      </w:r>
      <w:r w:rsidRPr="00A72B55">
        <w:rPr>
          <w:i/>
        </w:rPr>
        <w:t>African Journal of Business Management</w:t>
      </w:r>
      <w:r w:rsidRPr="00A72B55">
        <w:rPr>
          <w:b/>
        </w:rPr>
        <w:t>,</w:t>
      </w:r>
      <w:r w:rsidRPr="00A72B55">
        <w:t xml:space="preserve"> 1-6.</w:t>
      </w:r>
      <w:bookmarkEnd w:id="121"/>
    </w:p>
    <w:p w:rsidR="00A72B55" w:rsidRPr="00A72B55" w:rsidRDefault="00A72B55" w:rsidP="00A72B55">
      <w:pPr>
        <w:pStyle w:val="EndNoteBibliography"/>
        <w:spacing w:after="0"/>
        <w:ind w:left="720" w:hanging="720"/>
      </w:pPr>
      <w:bookmarkStart w:id="122" w:name="_ENREF_59"/>
      <w:r w:rsidRPr="00A72B55">
        <w:t xml:space="preserve">MAROUN, W. 2012. Interpretive and critical research: Methodological blasphemy! </w:t>
      </w:r>
      <w:r w:rsidRPr="00A72B55">
        <w:rPr>
          <w:i/>
        </w:rPr>
        <w:t>African Journal of Business Management,</w:t>
      </w:r>
      <w:r w:rsidRPr="00A72B55">
        <w:t xml:space="preserve"> 6</w:t>
      </w:r>
      <w:r w:rsidRPr="00A72B55">
        <w:rPr>
          <w:b/>
        </w:rPr>
        <w:t>,</w:t>
      </w:r>
      <w:r w:rsidRPr="00A72B55">
        <w:t xml:space="preserve"> 1.</w:t>
      </w:r>
      <w:bookmarkEnd w:id="122"/>
    </w:p>
    <w:p w:rsidR="00A72B55" w:rsidRPr="00A72B55" w:rsidRDefault="00A72B55" w:rsidP="00A72B55">
      <w:pPr>
        <w:pStyle w:val="EndNoteBibliography"/>
        <w:spacing w:after="0"/>
        <w:ind w:left="720" w:hanging="720"/>
      </w:pPr>
      <w:bookmarkStart w:id="123" w:name="_ENREF_60"/>
      <w:r w:rsidRPr="00A72B55">
        <w:t xml:space="preserve">MAROUN, W. &amp; JONKER, C. 2014. Critical and interpretive accounting, auditing and governance research in South Africa. </w:t>
      </w:r>
      <w:r w:rsidRPr="00A72B55">
        <w:rPr>
          <w:i/>
        </w:rPr>
        <w:t>Southern African Journal of Accountability and Auditing Research,</w:t>
      </w:r>
      <w:r w:rsidRPr="00A72B55">
        <w:t xml:space="preserve"> 16</w:t>
      </w:r>
      <w:r w:rsidRPr="00A72B55">
        <w:rPr>
          <w:b/>
        </w:rPr>
        <w:t>,</w:t>
      </w:r>
      <w:r w:rsidRPr="00A72B55">
        <w:t xml:space="preserve"> 51-62.</w:t>
      </w:r>
      <w:bookmarkEnd w:id="123"/>
    </w:p>
    <w:p w:rsidR="00A72B55" w:rsidRPr="00A72B55" w:rsidRDefault="00A72B55" w:rsidP="00A72B55">
      <w:pPr>
        <w:pStyle w:val="EndNoteBibliography"/>
        <w:spacing w:after="0"/>
        <w:ind w:left="720" w:hanging="720"/>
      </w:pPr>
      <w:bookmarkStart w:id="124" w:name="_ENREF_61"/>
      <w:r w:rsidRPr="00A72B55">
        <w:t xml:space="preserve">MAROUN, W. &amp; SOLOMON, J. Year. Whistle-blowing by external auditors: Seeking legitimacy for the South African Audit Profession? </w:t>
      </w:r>
      <w:r w:rsidRPr="00A72B55">
        <w:rPr>
          <w:i/>
        </w:rPr>
        <w:t xml:space="preserve">In: </w:t>
      </w:r>
      <w:r w:rsidRPr="00A72B55">
        <w:t xml:space="preserve"> Accounting Forum, 2014. Elsevier, 109-121.</w:t>
      </w:r>
      <w:bookmarkEnd w:id="124"/>
    </w:p>
    <w:p w:rsidR="00A72B55" w:rsidRPr="00A72B55" w:rsidRDefault="00A72B55" w:rsidP="00A72B55">
      <w:pPr>
        <w:pStyle w:val="EndNoteBibliography"/>
        <w:spacing w:after="0"/>
        <w:ind w:left="720" w:hanging="720"/>
      </w:pPr>
      <w:bookmarkStart w:id="125" w:name="_ENREF_62"/>
      <w:r w:rsidRPr="00A72B55">
        <w:t xml:space="preserve">MAROUN, W., TURNER, M. &amp; SARTORIUS, K. 2011. Does capital gains tax add to or detract from the fairness of the South African tax system? </w:t>
      </w:r>
      <w:r w:rsidRPr="00A72B55">
        <w:rPr>
          <w:i/>
        </w:rPr>
        <w:t>South African Journal of Economic and Management Sciences,</w:t>
      </w:r>
      <w:r w:rsidRPr="00A72B55">
        <w:t xml:space="preserve"> 14</w:t>
      </w:r>
      <w:r w:rsidRPr="00A72B55">
        <w:rPr>
          <w:b/>
        </w:rPr>
        <w:t>,</w:t>
      </w:r>
      <w:r w:rsidRPr="00A72B55">
        <w:t xml:space="preserve"> 436-448.</w:t>
      </w:r>
      <w:bookmarkEnd w:id="125"/>
    </w:p>
    <w:p w:rsidR="00A72B55" w:rsidRPr="00A72B55" w:rsidRDefault="00A72B55" w:rsidP="00A72B55">
      <w:pPr>
        <w:pStyle w:val="EndNoteBibliography"/>
        <w:spacing w:after="0"/>
        <w:ind w:left="720" w:hanging="720"/>
      </w:pPr>
      <w:bookmarkStart w:id="126" w:name="_ENREF_63"/>
      <w:r w:rsidRPr="00A72B55">
        <w:t xml:space="preserve">MAROUN, W. &amp; VAN ZIJL, W. 2016. Isomorphism and resistance in implementing IFRS 10 and IFRS 12. </w:t>
      </w:r>
      <w:r w:rsidRPr="00A72B55">
        <w:rPr>
          <w:i/>
        </w:rPr>
        <w:t>The British Accounting Review,</w:t>
      </w:r>
      <w:r w:rsidRPr="00A72B55">
        <w:t xml:space="preserve"> 48</w:t>
      </w:r>
      <w:r w:rsidRPr="00A72B55">
        <w:rPr>
          <w:b/>
        </w:rPr>
        <w:t>,</w:t>
      </w:r>
      <w:r w:rsidRPr="00A72B55">
        <w:t xml:space="preserve"> 220-239.</w:t>
      </w:r>
      <w:bookmarkEnd w:id="126"/>
    </w:p>
    <w:p w:rsidR="00A72B55" w:rsidRPr="00A72B55" w:rsidRDefault="00A72B55" w:rsidP="00A72B55">
      <w:pPr>
        <w:pStyle w:val="EndNoteBibliography"/>
        <w:spacing w:after="0"/>
        <w:ind w:left="720" w:hanging="720"/>
      </w:pPr>
      <w:bookmarkStart w:id="127" w:name="_ENREF_64"/>
      <w:r w:rsidRPr="00A72B55">
        <w:t xml:space="preserve">MARTINOV-BENNIE, N. &amp; PFLUGRATH, G. 2009. The strength of an accounting firm’s ethical environment and the quality of auditors’ judgments. </w:t>
      </w:r>
      <w:r w:rsidRPr="00A72B55">
        <w:rPr>
          <w:i/>
        </w:rPr>
        <w:t>Journal of Business Ethics,</w:t>
      </w:r>
      <w:r w:rsidRPr="00A72B55">
        <w:t xml:space="preserve"> 87</w:t>
      </w:r>
      <w:r w:rsidRPr="00A72B55">
        <w:rPr>
          <w:b/>
        </w:rPr>
        <w:t>,</w:t>
      </w:r>
      <w:r w:rsidRPr="00A72B55">
        <w:t xml:space="preserve"> 237-253.</w:t>
      </w:r>
      <w:bookmarkEnd w:id="127"/>
    </w:p>
    <w:p w:rsidR="00A72B55" w:rsidRPr="00A72B55" w:rsidRDefault="00A72B55" w:rsidP="00A72B55">
      <w:pPr>
        <w:pStyle w:val="EndNoteBibliography"/>
        <w:spacing w:after="0"/>
        <w:ind w:left="720" w:hanging="720"/>
      </w:pPr>
      <w:bookmarkStart w:id="128" w:name="_ENREF_65"/>
      <w:r w:rsidRPr="00A72B55">
        <w:t xml:space="preserve">MAULDIN, E. G. &amp; WOLFE, C. J. 2014. How Do Auditors Address Control Deficiencies that Bias Accounting Estimates? </w:t>
      </w:r>
      <w:r w:rsidRPr="00A72B55">
        <w:rPr>
          <w:i/>
        </w:rPr>
        <w:t>Contemporary Accounting Research,</w:t>
      </w:r>
      <w:r w:rsidRPr="00A72B55">
        <w:t xml:space="preserve"> 31</w:t>
      </w:r>
      <w:r w:rsidRPr="00A72B55">
        <w:rPr>
          <w:b/>
        </w:rPr>
        <w:t>,</w:t>
      </w:r>
      <w:r w:rsidRPr="00A72B55">
        <w:t xml:space="preserve"> 658-680.</w:t>
      </w:r>
      <w:bookmarkEnd w:id="128"/>
    </w:p>
    <w:p w:rsidR="00A72B55" w:rsidRPr="00A72B55" w:rsidRDefault="00A72B55" w:rsidP="00A72B55">
      <w:pPr>
        <w:pStyle w:val="EndNoteBibliography"/>
        <w:spacing w:after="0"/>
        <w:ind w:left="720" w:hanging="720"/>
      </w:pPr>
      <w:bookmarkStart w:id="129" w:name="_ENREF_66"/>
      <w:r w:rsidRPr="00A72B55">
        <w:t xml:space="preserve">MOCK, T. J., BÉDARD, J., CORAM, P. J., DAVIS, S. M., ESPAHBODI, R. &amp; WARNE, R. C. 2012. The audit reporting model: Current research synthesis and implications. </w:t>
      </w:r>
      <w:r w:rsidRPr="00A72B55">
        <w:rPr>
          <w:i/>
        </w:rPr>
        <w:t>Auditing: A Journal of Practice &amp; Theory,</w:t>
      </w:r>
      <w:r w:rsidRPr="00A72B55">
        <w:t xml:space="preserve"> 32</w:t>
      </w:r>
      <w:r w:rsidRPr="00A72B55">
        <w:rPr>
          <w:b/>
        </w:rPr>
        <w:t>,</w:t>
      </w:r>
      <w:r w:rsidRPr="00A72B55">
        <w:t xml:space="preserve"> 323-351.</w:t>
      </w:r>
      <w:bookmarkEnd w:id="129"/>
    </w:p>
    <w:p w:rsidR="00A72B55" w:rsidRPr="00A72B55" w:rsidRDefault="00A72B55" w:rsidP="00A72B55">
      <w:pPr>
        <w:pStyle w:val="EndNoteBibliography"/>
        <w:spacing w:after="0"/>
        <w:ind w:left="720" w:hanging="720"/>
      </w:pPr>
      <w:bookmarkStart w:id="130" w:name="_ENREF_67"/>
      <w:r w:rsidRPr="00A72B55">
        <w:t xml:space="preserve">NELSON, M. W. 2009. A model and literature review of professional skepticism in auditing. </w:t>
      </w:r>
      <w:r w:rsidRPr="00A72B55">
        <w:rPr>
          <w:i/>
        </w:rPr>
        <w:t>Auditing: A Journal of Practice &amp; Theory,</w:t>
      </w:r>
      <w:r w:rsidRPr="00A72B55">
        <w:t xml:space="preserve"> 28</w:t>
      </w:r>
      <w:r w:rsidRPr="00A72B55">
        <w:rPr>
          <w:b/>
        </w:rPr>
        <w:t>,</w:t>
      </w:r>
      <w:r w:rsidRPr="00A72B55">
        <w:t xml:space="preserve"> 1-34.</w:t>
      </w:r>
      <w:bookmarkEnd w:id="130"/>
    </w:p>
    <w:p w:rsidR="00A72B55" w:rsidRPr="00A72B55" w:rsidRDefault="00A72B55" w:rsidP="00A72B55">
      <w:pPr>
        <w:pStyle w:val="EndNoteBibliography"/>
        <w:spacing w:after="0"/>
        <w:ind w:left="720" w:hanging="720"/>
      </w:pPr>
      <w:bookmarkStart w:id="131" w:name="_ENREF_68"/>
      <w:r w:rsidRPr="00A72B55">
        <w:t xml:space="preserve">O'DWYER, B., OWEN, D. &amp; UNERMAN, J. 2011. Seeking legitimacy for new assurance forms: The case of assurance on sustainability reporting. </w:t>
      </w:r>
      <w:r w:rsidRPr="00A72B55">
        <w:rPr>
          <w:i/>
        </w:rPr>
        <w:t>Accounting, Organizations and Society</w:t>
      </w:r>
      <w:r w:rsidRPr="00A72B55">
        <w:rPr>
          <w:b/>
        </w:rPr>
        <w:t>,</w:t>
      </w:r>
      <w:r w:rsidRPr="00A72B55">
        <w:t xml:space="preserve"> 31-52.</w:t>
      </w:r>
      <w:bookmarkEnd w:id="131"/>
    </w:p>
    <w:p w:rsidR="00A72B55" w:rsidRPr="00A72B55" w:rsidRDefault="00A72B55" w:rsidP="00A72B55">
      <w:pPr>
        <w:pStyle w:val="EndNoteBibliography"/>
        <w:spacing w:after="0"/>
        <w:ind w:left="720" w:hanging="720"/>
      </w:pPr>
      <w:bookmarkStart w:id="132" w:name="_ENREF_69"/>
      <w:r w:rsidRPr="00A72B55">
        <w:t xml:space="preserve">ODENDAAL, E. M. &amp; DE JAGER, H. 2008. Regulation of the auditing profession in South Africa. </w:t>
      </w:r>
      <w:r w:rsidRPr="00A72B55">
        <w:rPr>
          <w:i/>
        </w:rPr>
        <w:t>Southern African Journal of Accountability and Auditing Research,</w:t>
      </w:r>
      <w:r w:rsidRPr="00A72B55">
        <w:t xml:space="preserve"> 8</w:t>
      </w:r>
      <w:r w:rsidRPr="00A72B55">
        <w:rPr>
          <w:b/>
        </w:rPr>
        <w:t>,</w:t>
      </w:r>
      <w:r w:rsidRPr="00A72B55">
        <w:t xml:space="preserve"> 1-13.</w:t>
      </w:r>
      <w:bookmarkEnd w:id="132"/>
    </w:p>
    <w:p w:rsidR="00A72B55" w:rsidRPr="00A72B55" w:rsidRDefault="00A72B55" w:rsidP="00A72B55">
      <w:pPr>
        <w:pStyle w:val="EndNoteBibliography"/>
        <w:spacing w:after="0"/>
        <w:ind w:left="720" w:hanging="720"/>
      </w:pPr>
      <w:bookmarkStart w:id="133" w:name="_ENREF_70"/>
      <w:r w:rsidRPr="00A72B55">
        <w:t>PAAPE, L. &amp; VAN BUUREN, J. 2011. The impact of the public audit: Empirisch onderzoek naar de effecten van accountantscontrole op de jaarrekening en de gecontroleerde organisatie.</w:t>
      </w:r>
      <w:bookmarkEnd w:id="133"/>
    </w:p>
    <w:p w:rsidR="00A72B55" w:rsidRPr="00A72B55" w:rsidRDefault="00A72B55" w:rsidP="00A72B55">
      <w:pPr>
        <w:pStyle w:val="EndNoteBibliography"/>
        <w:spacing w:after="0"/>
        <w:ind w:left="720" w:hanging="720"/>
      </w:pPr>
      <w:bookmarkStart w:id="134" w:name="_ENREF_71"/>
      <w:r w:rsidRPr="00A72B55">
        <w:t xml:space="preserve">PATTON, M. 2002. </w:t>
      </w:r>
      <w:r w:rsidRPr="00A72B55">
        <w:rPr>
          <w:i/>
        </w:rPr>
        <w:t xml:space="preserve">Qualitative research and evaluation methods. Third Edition, </w:t>
      </w:r>
      <w:r w:rsidRPr="00A72B55">
        <w:t>California, Sage.</w:t>
      </w:r>
      <w:bookmarkEnd w:id="134"/>
    </w:p>
    <w:p w:rsidR="00A72B55" w:rsidRPr="00A72B55" w:rsidRDefault="00A72B55" w:rsidP="00A72B55">
      <w:pPr>
        <w:pStyle w:val="EndNoteBibliography"/>
        <w:spacing w:after="0"/>
        <w:ind w:left="720" w:hanging="720"/>
      </w:pPr>
      <w:bookmarkStart w:id="135" w:name="_ENREF_72"/>
      <w:r w:rsidRPr="00A72B55">
        <w:t xml:space="preserve">PEECHER, M. E., SCHWARTZ, R. &amp; SOLOMON, I. 2007. It’s all about audit quality: Perspectives on strategic-systems auditing. </w:t>
      </w:r>
      <w:r w:rsidRPr="00A72B55">
        <w:rPr>
          <w:i/>
        </w:rPr>
        <w:t>Accounting, Organizations and Society,</w:t>
      </w:r>
      <w:r w:rsidRPr="00A72B55">
        <w:t xml:space="preserve"> 32</w:t>
      </w:r>
      <w:r w:rsidRPr="00A72B55">
        <w:rPr>
          <w:b/>
        </w:rPr>
        <w:t>,</w:t>
      </w:r>
      <w:r w:rsidRPr="00A72B55">
        <w:t xml:space="preserve"> 463-485.</w:t>
      </w:r>
      <w:bookmarkEnd w:id="135"/>
    </w:p>
    <w:p w:rsidR="00A72B55" w:rsidRPr="00A72B55" w:rsidRDefault="00A72B55" w:rsidP="00A72B55">
      <w:pPr>
        <w:pStyle w:val="EndNoteBibliography"/>
        <w:spacing w:after="0"/>
        <w:ind w:left="720" w:hanging="720"/>
      </w:pPr>
      <w:bookmarkStart w:id="136" w:name="_ENREF_73"/>
      <w:r w:rsidRPr="00A72B55">
        <w:t xml:space="preserve">PIOT, C. &amp; JANIN, R. 2007. External auditors, audit committees and earnings management in France. </w:t>
      </w:r>
      <w:r w:rsidRPr="00A72B55">
        <w:rPr>
          <w:i/>
        </w:rPr>
        <w:t>European accounting review,</w:t>
      </w:r>
      <w:r w:rsidRPr="00A72B55">
        <w:t xml:space="preserve"> 16</w:t>
      </w:r>
      <w:r w:rsidRPr="00A72B55">
        <w:rPr>
          <w:b/>
        </w:rPr>
        <w:t>,</w:t>
      </w:r>
      <w:r w:rsidRPr="00A72B55">
        <w:t xml:space="preserve"> 429-454.</w:t>
      </w:r>
      <w:bookmarkEnd w:id="136"/>
    </w:p>
    <w:p w:rsidR="00A72B55" w:rsidRPr="00A72B55" w:rsidRDefault="00A72B55" w:rsidP="00A72B55">
      <w:pPr>
        <w:pStyle w:val="EndNoteBibliography"/>
        <w:spacing w:after="0"/>
        <w:ind w:left="720" w:hanging="720"/>
      </w:pPr>
      <w:bookmarkStart w:id="137" w:name="_ENREF_74"/>
      <w:r w:rsidRPr="00A72B55">
        <w:t xml:space="preserve">POWER, M. 2003a. Evaluating the audit explosion. </w:t>
      </w:r>
      <w:r w:rsidRPr="00A72B55">
        <w:rPr>
          <w:i/>
        </w:rPr>
        <w:t>Law &amp; policy,</w:t>
      </w:r>
      <w:r w:rsidRPr="00A72B55">
        <w:t xml:space="preserve"> 25</w:t>
      </w:r>
      <w:r w:rsidRPr="00A72B55">
        <w:rPr>
          <w:b/>
        </w:rPr>
        <w:t>,</w:t>
      </w:r>
      <w:r w:rsidRPr="00A72B55">
        <w:t xml:space="preserve"> 185-202.</w:t>
      </w:r>
      <w:bookmarkEnd w:id="137"/>
    </w:p>
    <w:p w:rsidR="00A72B55" w:rsidRPr="00A72B55" w:rsidRDefault="00A72B55" w:rsidP="00A72B55">
      <w:pPr>
        <w:pStyle w:val="EndNoteBibliography"/>
        <w:spacing w:after="0"/>
        <w:ind w:left="720" w:hanging="720"/>
      </w:pPr>
      <w:bookmarkStart w:id="138" w:name="_ENREF_75"/>
      <w:r w:rsidRPr="00A72B55">
        <w:lastRenderedPageBreak/>
        <w:t xml:space="preserve">POWER, M. K. 2003b. Auditing and the production of legitimacy. </w:t>
      </w:r>
      <w:r w:rsidRPr="00A72B55">
        <w:rPr>
          <w:i/>
        </w:rPr>
        <w:t>Accounting, organizations and society,</w:t>
      </w:r>
      <w:r w:rsidRPr="00A72B55">
        <w:t xml:space="preserve"> 28</w:t>
      </w:r>
      <w:r w:rsidRPr="00A72B55">
        <w:rPr>
          <w:b/>
        </w:rPr>
        <w:t>,</w:t>
      </w:r>
      <w:r w:rsidRPr="00A72B55">
        <w:t xml:space="preserve"> 379-394.</w:t>
      </w:r>
      <w:bookmarkEnd w:id="138"/>
    </w:p>
    <w:p w:rsidR="00A72B55" w:rsidRPr="00A72B55" w:rsidRDefault="00A72B55" w:rsidP="00A72B55">
      <w:pPr>
        <w:pStyle w:val="EndNoteBibliography"/>
        <w:spacing w:after="0"/>
        <w:ind w:left="720" w:hanging="720"/>
      </w:pPr>
      <w:bookmarkStart w:id="139" w:name="_ENREF_76"/>
      <w:r w:rsidRPr="00A72B55">
        <w:t xml:space="preserve">PUTTICK, G., VAN ESCH, S. &amp; VAN ESCH, S. D. 2008. </w:t>
      </w:r>
      <w:r w:rsidRPr="00A72B55">
        <w:rPr>
          <w:i/>
        </w:rPr>
        <w:t>The principles and practice of auditing</w:t>
      </w:r>
      <w:r w:rsidRPr="00A72B55">
        <w:t>, Juta and Company Ltd.</w:t>
      </w:r>
      <w:bookmarkEnd w:id="139"/>
    </w:p>
    <w:p w:rsidR="00A72B55" w:rsidRPr="00A72B55" w:rsidRDefault="00A72B55" w:rsidP="00A72B55">
      <w:pPr>
        <w:pStyle w:val="EndNoteBibliography"/>
        <w:spacing w:after="0"/>
        <w:ind w:left="720" w:hanging="720"/>
      </w:pPr>
      <w:bookmarkStart w:id="140" w:name="_ENREF_77"/>
      <w:r w:rsidRPr="00A72B55">
        <w:t xml:space="preserve">RODRIGUES, L. L. &amp; CRAIG, R. 2007. Assessing international accounting harmonization using Hegelian dialectic, isomorphism and Foucault. </w:t>
      </w:r>
      <w:r w:rsidRPr="00A72B55">
        <w:rPr>
          <w:i/>
        </w:rPr>
        <w:t>Critical Perspectives on Accounting,</w:t>
      </w:r>
      <w:r w:rsidRPr="00A72B55">
        <w:t xml:space="preserve"> 18</w:t>
      </w:r>
      <w:r w:rsidRPr="00A72B55">
        <w:rPr>
          <w:b/>
        </w:rPr>
        <w:t>,</w:t>
      </w:r>
      <w:r w:rsidRPr="00A72B55">
        <w:t xml:space="preserve"> 739-757.</w:t>
      </w:r>
      <w:bookmarkEnd w:id="140"/>
    </w:p>
    <w:p w:rsidR="00A72B55" w:rsidRPr="00A72B55" w:rsidRDefault="00A72B55" w:rsidP="00A72B55">
      <w:pPr>
        <w:pStyle w:val="EndNoteBibliography"/>
        <w:spacing w:after="0"/>
        <w:ind w:left="720" w:hanging="720"/>
      </w:pPr>
      <w:bookmarkStart w:id="141" w:name="_ENREF_78"/>
      <w:r w:rsidRPr="00A72B55">
        <w:t xml:space="preserve">ROWLEY, J. 2012. Conducting research interviews. </w:t>
      </w:r>
      <w:r w:rsidRPr="00A72B55">
        <w:rPr>
          <w:i/>
        </w:rPr>
        <w:t>Management Research Review</w:t>
      </w:r>
      <w:r w:rsidRPr="00A72B55">
        <w:rPr>
          <w:b/>
        </w:rPr>
        <w:t>,</w:t>
      </w:r>
      <w:r w:rsidRPr="00A72B55">
        <w:t xml:space="preserve"> 260-271.</w:t>
      </w:r>
      <w:bookmarkEnd w:id="141"/>
    </w:p>
    <w:p w:rsidR="00A72B55" w:rsidRPr="00A72B55" w:rsidRDefault="00A72B55" w:rsidP="00A72B55">
      <w:pPr>
        <w:pStyle w:val="EndNoteBibliography"/>
        <w:spacing w:after="0"/>
        <w:ind w:left="720" w:hanging="720"/>
      </w:pPr>
      <w:bookmarkStart w:id="142" w:name="_ENREF_79"/>
      <w:r w:rsidRPr="00A72B55">
        <w:t>RYAN, B., SCAPENS, R. W. &amp; THEOBALD, M. 2002. Research method and methodology in finance and accounting.</w:t>
      </w:r>
      <w:bookmarkEnd w:id="142"/>
    </w:p>
    <w:p w:rsidR="00A72B55" w:rsidRPr="00A72B55" w:rsidRDefault="00A72B55" w:rsidP="00A72B55">
      <w:pPr>
        <w:pStyle w:val="EndNoteBibliography"/>
        <w:spacing w:after="0"/>
        <w:ind w:left="720" w:hanging="720"/>
      </w:pPr>
      <w:bookmarkStart w:id="143" w:name="_ENREF_80"/>
      <w:r w:rsidRPr="00A72B55">
        <w:t xml:space="preserve">SHAKED, A. &amp; SUTTON, J. 1981. The self-regulating profession. </w:t>
      </w:r>
      <w:r w:rsidRPr="00A72B55">
        <w:rPr>
          <w:i/>
        </w:rPr>
        <w:t>The Review of Economic Studies,</w:t>
      </w:r>
      <w:r w:rsidRPr="00A72B55">
        <w:t xml:space="preserve"> 48</w:t>
      </w:r>
      <w:r w:rsidRPr="00A72B55">
        <w:rPr>
          <w:b/>
        </w:rPr>
        <w:t>,</w:t>
      </w:r>
      <w:r w:rsidRPr="00A72B55">
        <w:t xml:space="preserve"> 217-234.</w:t>
      </w:r>
      <w:bookmarkEnd w:id="143"/>
    </w:p>
    <w:p w:rsidR="00A72B55" w:rsidRPr="00A72B55" w:rsidRDefault="00A72B55" w:rsidP="00A72B55">
      <w:pPr>
        <w:pStyle w:val="EndNoteBibliography"/>
        <w:spacing w:after="0"/>
        <w:ind w:left="720" w:hanging="720"/>
      </w:pPr>
      <w:bookmarkStart w:id="144" w:name="_ENREF_81"/>
      <w:r w:rsidRPr="00A72B55">
        <w:t xml:space="preserve">SIMNET, R., CARSON, E. &amp; VANSTRAELEN, A. 2016. International Archival Auditing and Assurance Research: Trends, Methodological Issues, and Opportunities. </w:t>
      </w:r>
      <w:r w:rsidRPr="00A72B55">
        <w:rPr>
          <w:i/>
        </w:rPr>
        <w:t>Auditing: A Journal of Practice &amp; Theory</w:t>
      </w:r>
      <w:r w:rsidRPr="00A72B55">
        <w:rPr>
          <w:b/>
        </w:rPr>
        <w:t>,</w:t>
      </w:r>
      <w:r w:rsidRPr="00A72B55">
        <w:t xml:space="preserve"> 1-32.</w:t>
      </w:r>
      <w:bookmarkEnd w:id="144"/>
    </w:p>
    <w:p w:rsidR="00A72B55" w:rsidRPr="00A72B55" w:rsidRDefault="00A72B55" w:rsidP="00A72B55">
      <w:pPr>
        <w:pStyle w:val="EndNoteBibliography"/>
        <w:spacing w:after="0"/>
        <w:ind w:left="720" w:hanging="720"/>
      </w:pPr>
      <w:bookmarkStart w:id="145" w:name="_ENREF_82"/>
      <w:r w:rsidRPr="00A72B55">
        <w:t xml:space="preserve">SUCHMAN, M. C. 1995. Managing legitimacy: Strategic and institutional approaches. </w:t>
      </w:r>
      <w:r w:rsidRPr="00A72B55">
        <w:rPr>
          <w:i/>
        </w:rPr>
        <w:t>Academy of management review,</w:t>
      </w:r>
      <w:r w:rsidRPr="00A72B55">
        <w:t xml:space="preserve"> 20</w:t>
      </w:r>
      <w:r w:rsidRPr="00A72B55">
        <w:rPr>
          <w:b/>
        </w:rPr>
        <w:t>,</w:t>
      </w:r>
      <w:r w:rsidRPr="00A72B55">
        <w:t xml:space="preserve"> 571-610.</w:t>
      </w:r>
      <w:bookmarkEnd w:id="145"/>
    </w:p>
    <w:p w:rsidR="00A72B55" w:rsidRPr="00A72B55" w:rsidRDefault="00A72B55" w:rsidP="00A72B55">
      <w:pPr>
        <w:pStyle w:val="EndNoteBibliography"/>
        <w:spacing w:after="0"/>
        <w:ind w:left="720" w:hanging="720"/>
      </w:pPr>
      <w:bookmarkStart w:id="146" w:name="_ENREF_83"/>
      <w:r w:rsidRPr="00A72B55">
        <w:t xml:space="preserve">THE REPUBLIC OF SOUTH AFRICA 1951. The Public Accountants’ and Auditors’ Act, 51 of 1951 </w:t>
      </w:r>
      <w:bookmarkEnd w:id="146"/>
    </w:p>
    <w:p w:rsidR="00A72B55" w:rsidRPr="00A72B55" w:rsidRDefault="00A72B55" w:rsidP="00A72B55">
      <w:pPr>
        <w:pStyle w:val="EndNoteBibliography"/>
        <w:spacing w:after="0"/>
        <w:ind w:left="720" w:hanging="720"/>
      </w:pPr>
      <w:bookmarkStart w:id="147" w:name="_ENREF_84"/>
      <w:r w:rsidRPr="00A72B55">
        <w:t xml:space="preserve">THE REPUBLIC OF SOUTH AFRICA 2005. The Auditing Profession Act No. 26 of 2005 </w:t>
      </w:r>
      <w:bookmarkEnd w:id="147"/>
    </w:p>
    <w:p w:rsidR="00A72B55" w:rsidRPr="00A72B55" w:rsidRDefault="00A72B55" w:rsidP="00A72B55">
      <w:pPr>
        <w:pStyle w:val="EndNoteBibliography"/>
        <w:spacing w:after="0"/>
        <w:ind w:left="720" w:hanging="720"/>
      </w:pPr>
      <w:bookmarkStart w:id="148" w:name="_ENREF_85"/>
      <w:r w:rsidRPr="00A72B55">
        <w:t xml:space="preserve">THOMAS, D. R. 2006. A general inductive approach for analyzing qualitative evaluation data. </w:t>
      </w:r>
      <w:r w:rsidRPr="00A72B55">
        <w:rPr>
          <w:i/>
        </w:rPr>
        <w:t>American journal of evaluation,</w:t>
      </w:r>
      <w:r w:rsidRPr="00A72B55">
        <w:t xml:space="preserve"> 27</w:t>
      </w:r>
      <w:r w:rsidRPr="00A72B55">
        <w:rPr>
          <w:b/>
        </w:rPr>
        <w:t>,</w:t>
      </w:r>
      <w:r w:rsidRPr="00A72B55">
        <w:t xml:space="preserve"> 237-246.</w:t>
      </w:r>
      <w:bookmarkEnd w:id="148"/>
    </w:p>
    <w:p w:rsidR="00A72B55" w:rsidRPr="00A72B55" w:rsidRDefault="00A72B55" w:rsidP="00A72B55">
      <w:pPr>
        <w:pStyle w:val="EndNoteBibliography"/>
        <w:spacing w:after="0"/>
        <w:ind w:left="720" w:hanging="720"/>
      </w:pPr>
      <w:bookmarkStart w:id="149" w:name="_ENREF_86"/>
      <w:r w:rsidRPr="00A72B55">
        <w:t xml:space="preserve">TURNER, J. L., MOCK, T. J., CORAM, P. J. &amp; GRAY, G. L. 2010. Improving transparency and relevance of auditor communications with financial statement users. </w:t>
      </w:r>
      <w:r w:rsidRPr="00A72B55">
        <w:rPr>
          <w:i/>
        </w:rPr>
        <w:t>Current issues in auditing,</w:t>
      </w:r>
      <w:r w:rsidRPr="00A72B55">
        <w:t xml:space="preserve"> 4</w:t>
      </w:r>
      <w:r w:rsidRPr="00A72B55">
        <w:rPr>
          <w:b/>
        </w:rPr>
        <w:t>,</w:t>
      </w:r>
      <w:r w:rsidRPr="00A72B55">
        <w:t xml:space="preserve"> A1-A8.</w:t>
      </w:r>
      <w:bookmarkEnd w:id="149"/>
    </w:p>
    <w:p w:rsidR="00A72B55" w:rsidRPr="00A72B55" w:rsidRDefault="00A72B55" w:rsidP="00A72B55">
      <w:pPr>
        <w:pStyle w:val="EndNoteBibliography"/>
        <w:spacing w:after="0"/>
        <w:ind w:left="720" w:hanging="720"/>
      </w:pPr>
      <w:bookmarkStart w:id="150" w:name="_ENREF_87"/>
      <w:r w:rsidRPr="00A72B55">
        <w:t xml:space="preserve">UNERMAN, J. &amp; O’DWYER, B. 2004. Enron, WorldCom, Andersen et al.: a challenge to modernity. </w:t>
      </w:r>
      <w:r w:rsidRPr="00A72B55">
        <w:rPr>
          <w:i/>
        </w:rPr>
        <w:t>Critical Perspectives on Accounting,</w:t>
      </w:r>
      <w:r w:rsidRPr="00A72B55">
        <w:t xml:space="preserve"> 15</w:t>
      </w:r>
      <w:r w:rsidRPr="00A72B55">
        <w:rPr>
          <w:b/>
        </w:rPr>
        <w:t>,</w:t>
      </w:r>
      <w:r w:rsidRPr="00A72B55">
        <w:t xml:space="preserve"> 971-993.</w:t>
      </w:r>
      <w:bookmarkEnd w:id="150"/>
    </w:p>
    <w:p w:rsidR="00A72B55" w:rsidRPr="00A72B55" w:rsidRDefault="00A72B55" w:rsidP="00A72B55">
      <w:pPr>
        <w:pStyle w:val="EndNoteBibliography"/>
        <w:spacing w:after="0"/>
        <w:ind w:left="720" w:hanging="720"/>
      </w:pPr>
      <w:bookmarkStart w:id="151" w:name="_ENREF_88"/>
      <w:r w:rsidRPr="00A72B55">
        <w:t xml:space="preserve">VON WIELLIGH, S. 2005. Materiality in audits of listed South African long-term insurers. </w:t>
      </w:r>
      <w:r w:rsidRPr="00A72B55">
        <w:rPr>
          <w:i/>
        </w:rPr>
        <w:t>Meditari: Research Journal of the School of Accounting Sciences,</w:t>
      </w:r>
      <w:r w:rsidRPr="00A72B55">
        <w:t xml:space="preserve"> 13</w:t>
      </w:r>
      <w:r w:rsidRPr="00A72B55">
        <w:rPr>
          <w:b/>
        </w:rPr>
        <w:t>,</w:t>
      </w:r>
      <w:r w:rsidRPr="00A72B55">
        <w:t xml:space="preserve"> 189-201.</w:t>
      </w:r>
      <w:bookmarkEnd w:id="151"/>
    </w:p>
    <w:p w:rsidR="00A72B55" w:rsidRPr="00A72B55" w:rsidRDefault="00A72B55" w:rsidP="00A72B55">
      <w:pPr>
        <w:pStyle w:val="EndNoteBibliography"/>
        <w:ind w:left="720" w:hanging="720"/>
      </w:pPr>
      <w:bookmarkStart w:id="152" w:name="_ENREF_89"/>
      <w:r w:rsidRPr="00A72B55">
        <w:t xml:space="preserve">WALSH, E. J. &amp; STEWART, R. E. 1993. Accounting and the construction of institutions: the case of a factory. </w:t>
      </w:r>
      <w:r w:rsidRPr="00A72B55">
        <w:rPr>
          <w:i/>
        </w:rPr>
        <w:t>Accounting, Organizations and Society,</w:t>
      </w:r>
      <w:r w:rsidRPr="00A72B55">
        <w:t xml:space="preserve"> 18</w:t>
      </w:r>
      <w:r w:rsidRPr="00A72B55">
        <w:rPr>
          <w:b/>
        </w:rPr>
        <w:t>,</w:t>
      </w:r>
      <w:r w:rsidRPr="00A72B55">
        <w:t xml:space="preserve"> 783-800.</w:t>
      </w:r>
      <w:bookmarkEnd w:id="152"/>
    </w:p>
    <w:p w:rsidR="00552D43" w:rsidRDefault="00700F35" w:rsidP="004F3142">
      <w:pPr>
        <w:pStyle w:val="Default"/>
        <w:spacing w:line="276" w:lineRule="auto"/>
        <w:ind w:left="567" w:right="379" w:hanging="567"/>
        <w:jc w:val="both"/>
        <w:rPr>
          <w:rFonts w:ascii="Arial" w:hAnsi="Arial" w:cs="Arial"/>
          <w:sz w:val="22"/>
          <w:szCs w:val="22"/>
        </w:rPr>
      </w:pPr>
      <w:r>
        <w:rPr>
          <w:rFonts w:ascii="Arial" w:hAnsi="Arial" w:cs="Arial"/>
          <w:sz w:val="22"/>
          <w:szCs w:val="22"/>
        </w:rPr>
        <w:fldChar w:fldCharType="end"/>
      </w:r>
    </w:p>
    <w:p w:rsidR="004F3142" w:rsidRDefault="004F3142">
      <w:pPr>
        <w:rPr>
          <w:rFonts w:ascii="Arial" w:hAnsi="Arial" w:cs="Arial"/>
          <w:color w:val="000000"/>
        </w:rPr>
      </w:pPr>
      <w:r>
        <w:rPr>
          <w:rFonts w:ascii="Arial" w:hAnsi="Arial" w:cs="Arial"/>
        </w:rPr>
        <w:br w:type="page"/>
      </w:r>
    </w:p>
    <w:p w:rsidR="004F3142" w:rsidRDefault="004F3142" w:rsidP="001546A3">
      <w:pPr>
        <w:pStyle w:val="Heading1"/>
        <w:ind w:hanging="567"/>
        <w:rPr>
          <w:rFonts w:ascii="Arial" w:hAnsi="Arial" w:cs="Arial"/>
        </w:rPr>
      </w:pPr>
      <w:bookmarkStart w:id="153" w:name="_Toc523125548"/>
      <w:r w:rsidRPr="001546A3">
        <w:rPr>
          <w:rFonts w:ascii="Arial" w:hAnsi="Arial" w:cs="Arial"/>
        </w:rPr>
        <w:lastRenderedPageBreak/>
        <w:t xml:space="preserve">IV </w:t>
      </w:r>
      <w:r w:rsidR="008123B1" w:rsidRPr="001546A3">
        <w:rPr>
          <w:rFonts w:ascii="Arial" w:hAnsi="Arial" w:cs="Arial"/>
        </w:rPr>
        <w:tab/>
      </w:r>
      <w:r w:rsidRPr="001546A3">
        <w:rPr>
          <w:rFonts w:ascii="Arial" w:hAnsi="Arial" w:cs="Arial"/>
        </w:rPr>
        <w:t>Interview Agenda</w:t>
      </w:r>
      <w:bookmarkEnd w:id="153"/>
    </w:p>
    <w:p w:rsidR="001546A3" w:rsidRPr="001546A3" w:rsidRDefault="001546A3" w:rsidP="001546A3"/>
    <w:p w:rsidR="004F3142" w:rsidRPr="009278EF" w:rsidRDefault="004F3142" w:rsidP="004F3142">
      <w:pPr>
        <w:spacing w:line="360" w:lineRule="auto"/>
        <w:jc w:val="both"/>
        <w:rPr>
          <w:rFonts w:ascii="Arial" w:hAnsi="Arial" w:cs="Arial"/>
          <w:b/>
        </w:rPr>
      </w:pPr>
      <w:r w:rsidRPr="009278EF">
        <w:rPr>
          <w:rFonts w:ascii="Arial" w:hAnsi="Arial" w:cs="Arial"/>
          <w:b/>
        </w:rPr>
        <w:t>ISA 510 – Initial audit engagements</w:t>
      </w:r>
    </w:p>
    <w:p w:rsidR="004F3142" w:rsidRPr="009278EF" w:rsidRDefault="004F3142" w:rsidP="004F3142">
      <w:pPr>
        <w:spacing w:line="360" w:lineRule="auto"/>
        <w:jc w:val="both"/>
        <w:rPr>
          <w:rFonts w:ascii="Arial" w:hAnsi="Arial" w:cs="Arial"/>
        </w:rPr>
      </w:pPr>
      <w:r w:rsidRPr="009278EF">
        <w:rPr>
          <w:rFonts w:ascii="Arial" w:hAnsi="Arial" w:cs="Arial"/>
        </w:rPr>
        <w:t>“</w:t>
      </w:r>
      <w:r w:rsidRPr="009278EF">
        <w:rPr>
          <w:rFonts w:ascii="Arial" w:hAnsi="Arial" w:cs="Arial"/>
          <w:b/>
        </w:rPr>
        <w:t>Objective</w:t>
      </w:r>
      <w:r w:rsidRPr="009278EF">
        <w:rPr>
          <w:rFonts w:ascii="Arial" w:hAnsi="Arial" w:cs="Arial"/>
        </w:rPr>
        <w:t xml:space="preserve"> </w:t>
      </w:r>
    </w:p>
    <w:p w:rsidR="004F3142" w:rsidRPr="009278EF" w:rsidRDefault="004F3142" w:rsidP="004F3142">
      <w:pPr>
        <w:spacing w:line="360" w:lineRule="auto"/>
        <w:jc w:val="both"/>
        <w:rPr>
          <w:rFonts w:ascii="Arial" w:hAnsi="Arial" w:cs="Arial"/>
        </w:rPr>
      </w:pPr>
      <w:r w:rsidRPr="009278EF">
        <w:rPr>
          <w:rFonts w:ascii="Arial" w:hAnsi="Arial" w:cs="Arial"/>
        </w:rPr>
        <w:t>In conducting an initial audit engagement, the objective of the auditor with respect to opening balances is to obtain sufficient appropriate audit evidence about whether:</w:t>
      </w:r>
    </w:p>
    <w:p w:rsidR="004F3142" w:rsidRPr="009278EF" w:rsidRDefault="004F3142" w:rsidP="004F3142">
      <w:pPr>
        <w:pStyle w:val="ListParagraph"/>
        <w:numPr>
          <w:ilvl w:val="0"/>
          <w:numId w:val="12"/>
        </w:numPr>
        <w:spacing w:after="0" w:line="360" w:lineRule="auto"/>
        <w:jc w:val="both"/>
        <w:rPr>
          <w:rFonts w:ascii="Arial" w:hAnsi="Arial" w:cs="Arial"/>
        </w:rPr>
      </w:pPr>
      <w:r>
        <w:rPr>
          <w:rFonts w:ascii="Arial" w:hAnsi="Arial" w:cs="Arial"/>
        </w:rPr>
        <w:t>o</w:t>
      </w:r>
      <w:r w:rsidRPr="009278EF">
        <w:rPr>
          <w:rFonts w:ascii="Arial" w:hAnsi="Arial" w:cs="Arial"/>
        </w:rPr>
        <w:t>pening balances contain misstatements that materially affect the current period’s financial statements and</w:t>
      </w:r>
    </w:p>
    <w:p w:rsidR="004F3142" w:rsidRDefault="004F3142" w:rsidP="004F3142">
      <w:pPr>
        <w:pStyle w:val="ListParagraph"/>
        <w:numPr>
          <w:ilvl w:val="0"/>
          <w:numId w:val="12"/>
        </w:numPr>
        <w:spacing w:after="0" w:line="360" w:lineRule="auto"/>
        <w:jc w:val="both"/>
        <w:rPr>
          <w:rFonts w:ascii="Arial" w:hAnsi="Arial" w:cs="Arial"/>
        </w:rPr>
      </w:pPr>
      <w:r>
        <w:rPr>
          <w:rFonts w:ascii="Arial" w:hAnsi="Arial" w:cs="Arial"/>
        </w:rPr>
        <w:t>a</w:t>
      </w:r>
      <w:r w:rsidRPr="009278EF">
        <w:rPr>
          <w:rFonts w:ascii="Arial" w:hAnsi="Arial" w:cs="Arial"/>
        </w:rPr>
        <w:t>ppropriate accounting policies reflected in the opening balances have been consistently applied in the current period’s financial statements, or changes thereto are appropriately accounted for and adequately presented and disclosed in accordance with the applicable financial reporting framework” (IAASB, 2008, ISA 510, par 3).</w:t>
      </w:r>
    </w:p>
    <w:p w:rsidR="004F3142" w:rsidRPr="009278EF" w:rsidRDefault="004F3142" w:rsidP="004F3142">
      <w:pPr>
        <w:pStyle w:val="ListParagraph"/>
        <w:spacing w:after="0" w:line="360" w:lineRule="auto"/>
        <w:jc w:val="both"/>
        <w:rPr>
          <w:rFonts w:ascii="Arial" w:hAnsi="Arial" w:cs="Arial"/>
        </w:rPr>
      </w:pPr>
    </w:p>
    <w:p w:rsidR="004F3142" w:rsidRPr="009278EF" w:rsidRDefault="004F3142" w:rsidP="004F3142">
      <w:pPr>
        <w:spacing w:line="360" w:lineRule="auto"/>
        <w:jc w:val="both"/>
        <w:rPr>
          <w:rFonts w:ascii="Arial" w:hAnsi="Arial" w:cs="Arial"/>
          <w:b/>
        </w:rPr>
      </w:pPr>
      <w:r w:rsidRPr="009278EF">
        <w:rPr>
          <w:rFonts w:ascii="Arial" w:hAnsi="Arial" w:cs="Arial"/>
          <w:b/>
        </w:rPr>
        <w:t>Questions:</w:t>
      </w: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What factors would influence the selection and extent of audit procedures?</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Based on your experience, what audit procedures do you consider to be most suitable for mitigating the risk of misstatement in opening balances?</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What audit evidence will you obtain to comply with ISA 510?</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Why do you think certain audit procedures are stipulated in ISA 510? (E.g</w:t>
      </w:r>
      <w:r w:rsidR="003C0B3E">
        <w:rPr>
          <w:rFonts w:ascii="Arial" w:hAnsi="Arial" w:cs="Arial"/>
        </w:rPr>
        <w:t xml:space="preserve">. </w:t>
      </w:r>
      <w:r w:rsidRPr="009278EF">
        <w:rPr>
          <w:rFonts w:ascii="Arial" w:hAnsi="Arial" w:cs="Arial"/>
        </w:rPr>
        <w:t xml:space="preserve">read of recent financial statements and audit reports, review of previous </w:t>
      </w:r>
      <w:r w:rsidR="00B26CDE">
        <w:rPr>
          <w:rFonts w:ascii="Arial" w:hAnsi="Arial" w:cs="Arial"/>
        </w:rPr>
        <w:t>auditor’s</w:t>
      </w:r>
      <w:r w:rsidRPr="009278EF">
        <w:rPr>
          <w:rFonts w:ascii="Arial" w:hAnsi="Arial" w:cs="Arial"/>
        </w:rPr>
        <w:t xml:space="preserve"> working papers, obtain audit evidence whether opening balances contain misstatements that materially affect current period’s financial statements (ISA 510, par 5-9).</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 xml:space="preserve"> Is there a difference in the audit procedures when dealing with a predecessor auditor from a different audit firm as opposed to a predecessor auditor from the same firm?</w:t>
      </w:r>
    </w:p>
    <w:p w:rsidR="004F3142" w:rsidRDefault="004F3142" w:rsidP="004F3142">
      <w:pPr>
        <w:pStyle w:val="ListParagraph"/>
        <w:spacing w:line="360" w:lineRule="auto"/>
        <w:jc w:val="both"/>
        <w:rPr>
          <w:rFonts w:ascii="Arial" w:hAnsi="Arial" w:cs="Arial"/>
        </w:rPr>
      </w:pPr>
    </w:p>
    <w:p w:rsidR="004F3142" w:rsidRDefault="004F3142" w:rsidP="004F3142">
      <w:pPr>
        <w:pStyle w:val="ListParagraph"/>
        <w:spacing w:line="360" w:lineRule="auto"/>
        <w:jc w:val="both"/>
        <w:rPr>
          <w:rFonts w:ascii="Arial" w:hAnsi="Arial" w:cs="Arial"/>
        </w:rPr>
      </w:pPr>
    </w:p>
    <w:p w:rsidR="004F3142" w:rsidRDefault="004F3142" w:rsidP="004F3142">
      <w:pPr>
        <w:pStyle w:val="ListParagraph"/>
        <w:spacing w:line="360" w:lineRule="auto"/>
        <w:jc w:val="both"/>
        <w:rPr>
          <w:rFonts w:ascii="Arial" w:hAnsi="Arial" w:cs="Arial"/>
        </w:rPr>
      </w:pP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spacing w:line="360" w:lineRule="auto"/>
        <w:ind w:left="1440"/>
        <w:jc w:val="both"/>
        <w:rPr>
          <w:rFonts w:ascii="Arial" w:hAnsi="Arial" w:cs="Arial"/>
        </w:rPr>
      </w:pPr>
    </w:p>
    <w:p w:rsidR="004F3142" w:rsidRPr="009278EF" w:rsidRDefault="004F3142" w:rsidP="004F3142">
      <w:pPr>
        <w:spacing w:line="360" w:lineRule="auto"/>
        <w:ind w:left="720"/>
        <w:jc w:val="both"/>
        <w:rPr>
          <w:rFonts w:ascii="Arial" w:hAnsi="Arial" w:cs="Arial"/>
          <w:b/>
        </w:rPr>
      </w:pPr>
      <w:r w:rsidRPr="009278EF">
        <w:rPr>
          <w:rFonts w:ascii="Arial" w:hAnsi="Arial" w:cs="Arial"/>
          <w:b/>
        </w:rPr>
        <w:lastRenderedPageBreak/>
        <w:t xml:space="preserve">ISA 620 – Using work of an auditor’s expert </w:t>
      </w:r>
    </w:p>
    <w:p w:rsidR="004F3142" w:rsidRPr="009278EF" w:rsidRDefault="004F3142" w:rsidP="004F3142">
      <w:pPr>
        <w:spacing w:line="360" w:lineRule="auto"/>
        <w:ind w:left="720"/>
        <w:jc w:val="both"/>
        <w:rPr>
          <w:rFonts w:ascii="Arial" w:hAnsi="Arial" w:cs="Arial"/>
        </w:rPr>
      </w:pPr>
      <w:r w:rsidRPr="009278EF">
        <w:rPr>
          <w:rFonts w:ascii="Arial" w:hAnsi="Arial" w:cs="Arial"/>
        </w:rPr>
        <w:t xml:space="preserve">“Objectives </w:t>
      </w:r>
    </w:p>
    <w:p w:rsidR="004F3142" w:rsidRPr="009278EF" w:rsidRDefault="004F3142" w:rsidP="004F3142">
      <w:pPr>
        <w:spacing w:line="360" w:lineRule="auto"/>
        <w:ind w:left="720"/>
        <w:jc w:val="both"/>
        <w:rPr>
          <w:rFonts w:ascii="Arial" w:hAnsi="Arial" w:cs="Arial"/>
        </w:rPr>
      </w:pPr>
      <w:r w:rsidRPr="009278EF">
        <w:rPr>
          <w:rFonts w:ascii="Arial" w:hAnsi="Arial" w:cs="Arial"/>
        </w:rPr>
        <w:t>The objectives of the auditor are:</w:t>
      </w:r>
    </w:p>
    <w:p w:rsidR="004F3142" w:rsidRPr="009278EF" w:rsidRDefault="004F3142" w:rsidP="004F3142">
      <w:pPr>
        <w:pStyle w:val="ListParagraph"/>
        <w:numPr>
          <w:ilvl w:val="0"/>
          <w:numId w:val="13"/>
        </w:numPr>
        <w:spacing w:after="0" w:line="360" w:lineRule="auto"/>
        <w:jc w:val="both"/>
        <w:rPr>
          <w:rFonts w:ascii="Arial" w:eastAsia="Times New Roman" w:hAnsi="Arial" w:cs="Arial"/>
          <w:color w:val="000000"/>
        </w:rPr>
      </w:pPr>
      <w:r w:rsidRPr="009278EF">
        <w:rPr>
          <w:rFonts w:ascii="Arial" w:hAnsi="Arial" w:cs="Arial"/>
        </w:rPr>
        <w:t xml:space="preserve">To determine </w:t>
      </w:r>
      <w:r w:rsidRPr="009278EF">
        <w:rPr>
          <w:rFonts w:ascii="Arial" w:eastAsia="Times New Roman" w:hAnsi="Arial" w:cs="Arial"/>
          <w:color w:val="000000"/>
        </w:rPr>
        <w:t xml:space="preserve">whether to use </w:t>
      </w:r>
      <w:r>
        <w:rPr>
          <w:rFonts w:ascii="Arial" w:eastAsia="Times New Roman" w:hAnsi="Arial" w:cs="Arial"/>
          <w:color w:val="000000"/>
        </w:rPr>
        <w:t>the work of an auditor's expert</w:t>
      </w:r>
      <w:r w:rsidRPr="009278EF">
        <w:rPr>
          <w:rFonts w:ascii="Arial" w:eastAsia="Times New Roman" w:hAnsi="Arial" w:cs="Arial"/>
          <w:color w:val="000000"/>
        </w:rPr>
        <w:t xml:space="preserve"> and</w:t>
      </w:r>
    </w:p>
    <w:p w:rsidR="004F3142" w:rsidRPr="009278EF" w:rsidRDefault="004F3142" w:rsidP="004F3142">
      <w:pPr>
        <w:pStyle w:val="ListParagraph"/>
        <w:numPr>
          <w:ilvl w:val="0"/>
          <w:numId w:val="13"/>
        </w:numPr>
        <w:spacing w:after="0" w:line="360" w:lineRule="auto"/>
        <w:jc w:val="both"/>
        <w:rPr>
          <w:rFonts w:ascii="Arial" w:hAnsi="Arial" w:cs="Arial"/>
        </w:rPr>
      </w:pPr>
      <w:r w:rsidRPr="009278EF">
        <w:rPr>
          <w:rFonts w:ascii="Arial" w:eastAsia="Times New Roman" w:hAnsi="Arial" w:cs="Arial"/>
          <w:color w:val="000000"/>
        </w:rPr>
        <w:t>If using the work of an auditor's expert, to determine whether that work is adequate for the auditor's purposes (IAASB, 2008, ISA 620, par 5).</w:t>
      </w:r>
    </w:p>
    <w:p w:rsidR="004F3142" w:rsidRDefault="004F3142" w:rsidP="004F3142">
      <w:pPr>
        <w:spacing w:line="360" w:lineRule="auto"/>
        <w:ind w:left="720"/>
        <w:jc w:val="both"/>
        <w:rPr>
          <w:rFonts w:ascii="Arial" w:hAnsi="Arial" w:cs="Arial"/>
          <w:b/>
        </w:rPr>
      </w:pPr>
    </w:p>
    <w:p w:rsidR="004F3142" w:rsidRPr="009278EF" w:rsidRDefault="004F3142" w:rsidP="004F3142">
      <w:pPr>
        <w:spacing w:line="360" w:lineRule="auto"/>
        <w:ind w:left="720"/>
        <w:jc w:val="both"/>
        <w:rPr>
          <w:rFonts w:ascii="Arial" w:hAnsi="Arial" w:cs="Arial"/>
          <w:b/>
        </w:rPr>
      </w:pPr>
      <w:r w:rsidRPr="009278EF">
        <w:rPr>
          <w:rFonts w:ascii="Arial" w:hAnsi="Arial" w:cs="Arial"/>
          <w:b/>
        </w:rPr>
        <w:t xml:space="preserve">Questions: </w:t>
      </w: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What factors would influence the selection and extent of audit procedures to conclude that the work of an expert is adequate for the purpose of an audit</w:t>
      </w:r>
      <w:r w:rsidR="003C0B3E">
        <w:rPr>
          <w:rFonts w:ascii="Arial" w:hAnsi="Arial" w:cs="Arial"/>
        </w:rPr>
        <w:t xml:space="preserve">. </w:t>
      </w:r>
    </w:p>
    <w:p w:rsidR="004F3142" w:rsidRPr="009278EF" w:rsidRDefault="004F3142" w:rsidP="004F3142">
      <w:pPr>
        <w:spacing w:line="360" w:lineRule="auto"/>
        <w:ind w:left="360"/>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Typically what type of audit procedures will you perform when using the work of an auditor’s expert?</w:t>
      </w:r>
    </w:p>
    <w:p w:rsidR="004F3142" w:rsidRPr="009278EF" w:rsidRDefault="004F3142" w:rsidP="004F3142">
      <w:pPr>
        <w:spacing w:line="360" w:lineRule="auto"/>
        <w:ind w:left="360"/>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What audit evidence will you obtain to comply with ISA 620?</w:t>
      </w:r>
    </w:p>
    <w:p w:rsidR="004F3142" w:rsidRPr="009278EF" w:rsidRDefault="004F3142" w:rsidP="004F3142">
      <w:pPr>
        <w:pStyle w:val="ListParagraph"/>
        <w:spacing w:line="360" w:lineRule="auto"/>
        <w:ind w:left="0"/>
        <w:jc w:val="both"/>
        <w:rPr>
          <w:rFonts w:ascii="Arial" w:hAnsi="Arial" w:cs="Arial"/>
          <w:b/>
        </w:rPr>
      </w:pPr>
    </w:p>
    <w:p w:rsidR="004F3142" w:rsidRPr="009278EF" w:rsidRDefault="004F3142" w:rsidP="004F3142">
      <w:pPr>
        <w:pStyle w:val="ListParagraph"/>
        <w:spacing w:line="360" w:lineRule="auto"/>
        <w:ind w:left="0"/>
        <w:jc w:val="both"/>
        <w:rPr>
          <w:rFonts w:ascii="Arial" w:hAnsi="Arial" w:cs="Arial"/>
          <w:b/>
        </w:rPr>
      </w:pPr>
      <w:r w:rsidRPr="009278EF">
        <w:rPr>
          <w:rFonts w:ascii="Arial" w:hAnsi="Arial" w:cs="Arial"/>
          <w:b/>
        </w:rPr>
        <w:t>General questions</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In your opinion, is there a difference when assessing the competence of a predecessor auditor (ISA 510) or an auditor’s expert (ISA 620)?</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Is there a difference when assessing the independence of a predecessor auditor or an auditor’s expert?</w:t>
      </w: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 xml:space="preserve">In your experience, is there a difference in the audit approach when dealing with a predecessor auditor and or auditor’s expert? </w:t>
      </w:r>
    </w:p>
    <w:p w:rsidR="004F3142" w:rsidRPr="009278EF" w:rsidRDefault="004F3142" w:rsidP="004F3142">
      <w:pPr>
        <w:pStyle w:val="ListParagraph"/>
        <w:spacing w:line="360" w:lineRule="auto"/>
        <w:jc w:val="both"/>
        <w:rPr>
          <w:rFonts w:ascii="Arial" w:hAnsi="Arial" w:cs="Arial"/>
        </w:rPr>
      </w:pPr>
    </w:p>
    <w:p w:rsidR="004F3142" w:rsidRPr="009278EF" w:rsidRDefault="004F3142" w:rsidP="004F3142">
      <w:pPr>
        <w:pStyle w:val="ListParagraph"/>
        <w:numPr>
          <w:ilvl w:val="0"/>
          <w:numId w:val="11"/>
        </w:numPr>
        <w:spacing w:after="0" w:line="360" w:lineRule="auto"/>
        <w:jc w:val="both"/>
        <w:rPr>
          <w:rFonts w:ascii="Arial" w:hAnsi="Arial" w:cs="Arial"/>
        </w:rPr>
      </w:pPr>
      <w:r w:rsidRPr="009278EF">
        <w:rPr>
          <w:rFonts w:ascii="Arial" w:hAnsi="Arial" w:cs="Arial"/>
        </w:rPr>
        <w:t xml:space="preserve">Do you think there are any similarities or differences between the dealing with a predecessor auditor and or auditor’s expert? </w:t>
      </w:r>
    </w:p>
    <w:p w:rsidR="004F3142" w:rsidRPr="009278EF" w:rsidRDefault="004F3142" w:rsidP="004F3142">
      <w:pPr>
        <w:jc w:val="both"/>
        <w:rPr>
          <w:b/>
        </w:rPr>
      </w:pPr>
      <w:r w:rsidRPr="009278EF">
        <w:rPr>
          <w:b/>
        </w:rPr>
        <w:br w:type="page"/>
      </w:r>
    </w:p>
    <w:p w:rsidR="004F3142" w:rsidRPr="008123B1" w:rsidRDefault="004F3142" w:rsidP="008123B1">
      <w:pPr>
        <w:pStyle w:val="Heading1"/>
        <w:ind w:hanging="567"/>
        <w:rPr>
          <w:rFonts w:ascii="Arial" w:hAnsi="Arial" w:cs="Arial"/>
        </w:rPr>
      </w:pPr>
      <w:bookmarkStart w:id="154" w:name="_Toc523125549"/>
      <w:r w:rsidRPr="008123B1">
        <w:rPr>
          <w:rFonts w:ascii="Arial" w:hAnsi="Arial" w:cs="Arial"/>
        </w:rPr>
        <w:lastRenderedPageBreak/>
        <w:t xml:space="preserve">V </w:t>
      </w:r>
      <w:r w:rsidR="008123B1">
        <w:rPr>
          <w:rFonts w:ascii="Arial" w:hAnsi="Arial" w:cs="Arial"/>
        </w:rPr>
        <w:tab/>
      </w:r>
      <w:r w:rsidRPr="008123B1">
        <w:rPr>
          <w:rFonts w:ascii="Arial" w:hAnsi="Arial" w:cs="Arial"/>
        </w:rPr>
        <w:t>Ethical clearance</w:t>
      </w:r>
      <w:bookmarkEnd w:id="154"/>
    </w:p>
    <w:p w:rsidR="004F3142" w:rsidRPr="004C201A" w:rsidRDefault="004F3142" w:rsidP="004F3142"/>
    <w:p w:rsidR="004F3142" w:rsidRPr="004C201A" w:rsidRDefault="004F3142" w:rsidP="004F3142">
      <w:pPr>
        <w:autoSpaceDE w:val="0"/>
        <w:autoSpaceDN w:val="0"/>
        <w:adjustRightInd w:val="0"/>
        <w:spacing w:after="0" w:line="360" w:lineRule="auto"/>
        <w:rPr>
          <w:rFonts w:ascii="Arial" w:hAnsi="Arial" w:cs="Arial"/>
        </w:rPr>
      </w:pPr>
      <w:r w:rsidRPr="004C201A">
        <w:rPr>
          <w:rFonts w:ascii="Arial" w:hAnsi="Arial" w:cs="Arial"/>
          <w:lang w:val="en-US"/>
        </w:rPr>
        <w:t>Ethics Clearance was granted by the University of the Witwatersrand</w:t>
      </w:r>
      <w:r w:rsidR="003C0B3E">
        <w:rPr>
          <w:rFonts w:ascii="Arial" w:hAnsi="Arial" w:cs="Arial"/>
          <w:lang w:val="en-US"/>
        </w:rPr>
        <w:t xml:space="preserve">. </w:t>
      </w:r>
      <w:r w:rsidRPr="004C201A">
        <w:rPr>
          <w:rFonts w:ascii="Arial" w:hAnsi="Arial" w:cs="Arial"/>
          <w:lang w:val="en-US"/>
        </w:rPr>
        <w:t>The following is the Ethics</w:t>
      </w:r>
      <w:r>
        <w:rPr>
          <w:rFonts w:ascii="Arial" w:hAnsi="Arial" w:cs="Arial"/>
          <w:lang w:val="en-US"/>
        </w:rPr>
        <w:t xml:space="preserve"> </w:t>
      </w:r>
      <w:r w:rsidRPr="004C201A">
        <w:rPr>
          <w:rFonts w:ascii="Arial" w:hAnsi="Arial" w:cs="Arial"/>
          <w:lang w:val="en-US"/>
        </w:rPr>
        <w:t>Clearance reference: CACCN/10</w:t>
      </w:r>
      <w:r>
        <w:rPr>
          <w:rFonts w:ascii="Arial" w:hAnsi="Arial" w:cs="Arial"/>
          <w:lang w:val="en-US"/>
        </w:rPr>
        <w:t>62</w:t>
      </w:r>
      <w:r w:rsidRPr="004C201A">
        <w:rPr>
          <w:rFonts w:ascii="Arial" w:hAnsi="Arial" w:cs="Arial"/>
          <w:lang w:val="en-US"/>
        </w:rPr>
        <w:t>.</w:t>
      </w:r>
    </w:p>
    <w:p w:rsidR="004F3142" w:rsidRDefault="004F3142" w:rsidP="004F3142">
      <w:pPr>
        <w:rPr>
          <w:rFonts w:ascii="Arial" w:eastAsiaTheme="minorHAnsi" w:hAnsi="Arial" w:cs="Arial"/>
          <w:b/>
          <w:bCs/>
          <w:color w:val="345A8A"/>
        </w:rPr>
      </w:pPr>
    </w:p>
    <w:sectPr w:rsidR="004F3142" w:rsidSect="0027077A">
      <w:footerReference w:type="defaul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19F" w:rsidRDefault="00E9019F" w:rsidP="002415EB">
      <w:pPr>
        <w:spacing w:after="0" w:line="240" w:lineRule="auto"/>
      </w:pPr>
      <w:r>
        <w:separator/>
      </w:r>
    </w:p>
  </w:endnote>
  <w:endnote w:type="continuationSeparator" w:id="0">
    <w:p w:rsidR="00E9019F" w:rsidRDefault="00E9019F" w:rsidP="00241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de">
    <w:altName w:val="Cod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vP641C">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B55" w:rsidRDefault="00A72B55" w:rsidP="00725D35">
    <w:pPr>
      <w:pStyle w:val="Footer"/>
      <w:tabs>
        <w:tab w:val="clear" w:pos="9026"/>
        <w:tab w:val="left" w:pos="5040"/>
        <w:tab w:val="left" w:pos="5760"/>
      </w:tabs>
    </w:pPr>
    <w:r>
      <w:tab/>
    </w:r>
    <w:r>
      <w:tab/>
    </w:r>
    <w:r>
      <w:tab/>
    </w:r>
    <w:r>
      <w:tab/>
    </w:r>
  </w:p>
  <w:p w:rsidR="00A72B55" w:rsidRPr="002415EB" w:rsidRDefault="00A72B55">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75675"/>
      <w:docPartObj>
        <w:docPartGallery w:val="Page Numbers (Bottom of Page)"/>
        <w:docPartUnique/>
      </w:docPartObj>
    </w:sdtPr>
    <w:sdtEndPr>
      <w:rPr>
        <w:noProof/>
      </w:rPr>
    </w:sdtEndPr>
    <w:sdtContent>
      <w:p w:rsidR="00A72B55" w:rsidRDefault="00A72B55">
        <w:pPr>
          <w:pStyle w:val="Footer"/>
          <w:jc w:val="center"/>
        </w:pPr>
        <w:r>
          <w:fldChar w:fldCharType="begin"/>
        </w:r>
        <w:r>
          <w:instrText xml:space="preserve"> PAGE   \* MERGEFORMAT </w:instrText>
        </w:r>
        <w:r>
          <w:fldChar w:fldCharType="separate"/>
        </w:r>
        <w:r w:rsidR="006A3B5F">
          <w:rPr>
            <w:noProof/>
          </w:rPr>
          <w:t>1</w:t>
        </w:r>
        <w:r>
          <w:rPr>
            <w:noProof/>
          </w:rPr>
          <w:fldChar w:fldCharType="end"/>
        </w:r>
      </w:p>
    </w:sdtContent>
  </w:sdt>
  <w:p w:rsidR="00A72B55" w:rsidRPr="002415EB" w:rsidRDefault="00A72B55">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793663"/>
      <w:docPartObj>
        <w:docPartGallery w:val="Page Numbers (Bottom of Page)"/>
        <w:docPartUnique/>
      </w:docPartObj>
    </w:sdtPr>
    <w:sdtEndPr>
      <w:rPr>
        <w:noProof/>
      </w:rPr>
    </w:sdtEndPr>
    <w:sdtContent>
      <w:p w:rsidR="00A72B55" w:rsidRDefault="00A72B55">
        <w:pPr>
          <w:pStyle w:val="Footer"/>
          <w:jc w:val="center"/>
        </w:pPr>
        <w:r>
          <w:fldChar w:fldCharType="begin"/>
        </w:r>
        <w:r>
          <w:instrText xml:space="preserve"> PAGE   \* MERGEFORMAT </w:instrText>
        </w:r>
        <w:r>
          <w:fldChar w:fldCharType="separate"/>
        </w:r>
        <w:r w:rsidR="006A3B5F">
          <w:rPr>
            <w:noProof/>
          </w:rPr>
          <w:t>59</w:t>
        </w:r>
        <w:r>
          <w:rPr>
            <w:noProof/>
          </w:rPr>
          <w:fldChar w:fldCharType="end"/>
        </w:r>
      </w:p>
    </w:sdtContent>
  </w:sdt>
  <w:p w:rsidR="00A72B55" w:rsidRPr="002415EB" w:rsidRDefault="00A72B55">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19F" w:rsidRDefault="00E9019F" w:rsidP="002415EB">
      <w:pPr>
        <w:spacing w:after="0" w:line="240" w:lineRule="auto"/>
      </w:pPr>
      <w:r>
        <w:separator/>
      </w:r>
    </w:p>
  </w:footnote>
  <w:footnote w:type="continuationSeparator" w:id="0">
    <w:p w:rsidR="00E9019F" w:rsidRDefault="00E9019F" w:rsidP="002415EB">
      <w:pPr>
        <w:spacing w:after="0" w:line="240" w:lineRule="auto"/>
      </w:pPr>
      <w:r>
        <w:continuationSeparator/>
      </w:r>
    </w:p>
  </w:footnote>
  <w:footnote w:id="1">
    <w:p w:rsidR="00A72B55" w:rsidRPr="007E5EF3" w:rsidRDefault="00A72B55" w:rsidP="007E5EF3">
      <w:pPr>
        <w:pStyle w:val="FootnoteText"/>
        <w:jc w:val="both"/>
        <w:rPr>
          <w:rFonts w:ascii="Arial" w:hAnsi="Arial" w:cs="Arial"/>
          <w:sz w:val="18"/>
          <w:szCs w:val="18"/>
        </w:rPr>
      </w:pPr>
      <w:r w:rsidRPr="007E5EF3">
        <w:rPr>
          <w:rStyle w:val="FootnoteReference"/>
          <w:rFonts w:ascii="Arial" w:hAnsi="Arial" w:cs="Arial"/>
          <w:sz w:val="18"/>
          <w:szCs w:val="18"/>
        </w:rPr>
        <w:footnoteRef/>
      </w:r>
      <w:r w:rsidRPr="007E5EF3">
        <w:rPr>
          <w:rFonts w:ascii="Arial" w:hAnsi="Arial" w:cs="Arial"/>
          <w:sz w:val="18"/>
          <w:szCs w:val="18"/>
        </w:rPr>
        <w:t xml:space="preserve"> ISA 230 – Audit documentation</w:t>
      </w:r>
    </w:p>
  </w:footnote>
  <w:footnote w:id="2">
    <w:p w:rsidR="00A72B55" w:rsidRPr="007E5EF3" w:rsidRDefault="00A72B55" w:rsidP="007E5EF3">
      <w:pPr>
        <w:pStyle w:val="FootnoteText"/>
        <w:jc w:val="both"/>
        <w:rPr>
          <w:rFonts w:ascii="Arial" w:hAnsi="Arial" w:cs="Arial"/>
          <w:sz w:val="18"/>
          <w:szCs w:val="18"/>
        </w:rPr>
      </w:pPr>
      <w:r w:rsidRPr="007E5EF3">
        <w:rPr>
          <w:rStyle w:val="FootnoteReference"/>
          <w:rFonts w:ascii="Arial" w:hAnsi="Arial" w:cs="Arial"/>
          <w:sz w:val="18"/>
          <w:szCs w:val="18"/>
        </w:rPr>
        <w:footnoteRef/>
      </w:r>
      <w:r w:rsidRPr="007E5EF3">
        <w:rPr>
          <w:rFonts w:ascii="Arial" w:hAnsi="Arial" w:cs="Arial"/>
          <w:sz w:val="18"/>
          <w:szCs w:val="18"/>
        </w:rPr>
        <w:t xml:space="preserve"> ISA 620 - Using the work of an auditor’s expert</w:t>
      </w:r>
    </w:p>
  </w:footnote>
  <w:footnote w:id="3">
    <w:p w:rsidR="00A72B55" w:rsidRPr="007E5EF3" w:rsidRDefault="00A72B55" w:rsidP="007E5EF3">
      <w:pPr>
        <w:pStyle w:val="FootnoteText"/>
        <w:ind w:left="142" w:hanging="142"/>
        <w:jc w:val="both"/>
        <w:rPr>
          <w:rFonts w:ascii="Arial" w:hAnsi="Arial" w:cs="Arial"/>
          <w:sz w:val="18"/>
          <w:szCs w:val="18"/>
        </w:rPr>
      </w:pPr>
      <w:r w:rsidRPr="007E5EF3">
        <w:rPr>
          <w:rStyle w:val="FootnoteReference"/>
          <w:rFonts w:ascii="Arial" w:hAnsi="Arial" w:cs="Arial"/>
          <w:sz w:val="18"/>
          <w:szCs w:val="18"/>
        </w:rPr>
        <w:footnoteRef/>
      </w:r>
      <w:r w:rsidRPr="007E5EF3">
        <w:rPr>
          <w:rFonts w:ascii="Arial" w:hAnsi="Arial" w:cs="Arial"/>
          <w:sz w:val="18"/>
          <w:szCs w:val="18"/>
        </w:rPr>
        <w:t xml:space="preserve"> ISA 200 - Overall objectives of the independent auditor and the conduct of an audit in accordance with </w:t>
      </w:r>
      <w:r>
        <w:rPr>
          <w:rFonts w:ascii="Arial" w:hAnsi="Arial" w:cs="Arial"/>
          <w:sz w:val="18"/>
          <w:szCs w:val="18"/>
        </w:rPr>
        <w:t>I</w:t>
      </w:r>
      <w:r w:rsidRPr="007E5EF3">
        <w:rPr>
          <w:rFonts w:ascii="Arial" w:hAnsi="Arial" w:cs="Arial"/>
          <w:sz w:val="18"/>
          <w:szCs w:val="18"/>
        </w:rPr>
        <w:t xml:space="preserve">nternational </w:t>
      </w:r>
      <w:r>
        <w:rPr>
          <w:rFonts w:ascii="Arial" w:hAnsi="Arial" w:cs="Arial"/>
          <w:sz w:val="18"/>
          <w:szCs w:val="18"/>
        </w:rPr>
        <w:t>S</w:t>
      </w:r>
      <w:r w:rsidRPr="007E5EF3">
        <w:rPr>
          <w:rFonts w:ascii="Arial" w:hAnsi="Arial" w:cs="Arial"/>
          <w:sz w:val="18"/>
          <w:szCs w:val="18"/>
        </w:rPr>
        <w:t xml:space="preserve">tandards on </w:t>
      </w:r>
      <w:r>
        <w:rPr>
          <w:rFonts w:ascii="Arial" w:hAnsi="Arial" w:cs="Arial"/>
          <w:sz w:val="18"/>
          <w:szCs w:val="18"/>
        </w:rPr>
        <w:t>A</w:t>
      </w:r>
      <w:r w:rsidRPr="007E5EF3">
        <w:rPr>
          <w:rFonts w:ascii="Arial" w:hAnsi="Arial" w:cs="Arial"/>
          <w:sz w:val="18"/>
          <w:szCs w:val="18"/>
        </w:rPr>
        <w:t>uditing</w:t>
      </w:r>
    </w:p>
  </w:footnote>
  <w:footnote w:id="4">
    <w:p w:rsidR="00A72B55" w:rsidRPr="002C5164" w:rsidRDefault="00A72B55" w:rsidP="007E5EF3">
      <w:pPr>
        <w:pStyle w:val="FootnoteText"/>
        <w:jc w:val="both"/>
        <w:rPr>
          <w:rFonts w:ascii="Arial" w:hAnsi="Arial" w:cs="Arial"/>
          <w:sz w:val="16"/>
          <w:szCs w:val="16"/>
        </w:rPr>
      </w:pPr>
      <w:r w:rsidRPr="007E5EF3">
        <w:rPr>
          <w:rStyle w:val="FootnoteReference"/>
          <w:rFonts w:ascii="Arial" w:hAnsi="Arial" w:cs="Arial"/>
          <w:sz w:val="18"/>
          <w:szCs w:val="18"/>
        </w:rPr>
        <w:footnoteRef/>
      </w:r>
      <w:r w:rsidRPr="007E5EF3">
        <w:rPr>
          <w:rFonts w:ascii="Arial" w:hAnsi="Arial" w:cs="Arial"/>
          <w:sz w:val="18"/>
          <w:szCs w:val="18"/>
        </w:rPr>
        <w:t xml:space="preserve"> ISA 500 - Audit evidence</w:t>
      </w:r>
    </w:p>
  </w:footnote>
  <w:footnote w:id="5">
    <w:p w:rsidR="00A72B55" w:rsidRPr="00A768A4" w:rsidRDefault="00A72B55" w:rsidP="00651AB5">
      <w:pPr>
        <w:pStyle w:val="FootnoteText"/>
        <w:ind w:left="142" w:hanging="142"/>
        <w:rPr>
          <w:rFonts w:ascii="Arial" w:hAnsi="Arial" w:cs="Arial"/>
          <w:sz w:val="18"/>
          <w:szCs w:val="18"/>
        </w:rPr>
      </w:pPr>
      <w:r w:rsidRPr="00A768A4">
        <w:rPr>
          <w:rStyle w:val="FootnoteReference"/>
          <w:rFonts w:ascii="Arial" w:hAnsi="Arial" w:cs="Arial"/>
          <w:sz w:val="18"/>
          <w:szCs w:val="18"/>
        </w:rPr>
        <w:footnoteRef/>
      </w:r>
      <w:r w:rsidRPr="00A768A4">
        <w:rPr>
          <w:rFonts w:ascii="Arial" w:hAnsi="Arial" w:cs="Arial"/>
          <w:sz w:val="18"/>
          <w:szCs w:val="18"/>
        </w:rPr>
        <w:t xml:space="preserve"> ISQC1 - International Standard on Quality Control 1 -  Quality control for firms that perform audits and reviews of financial statements, and other assurance and related services engagements</w:t>
      </w:r>
    </w:p>
  </w:footnote>
  <w:footnote w:id="6">
    <w:p w:rsidR="00A72B55" w:rsidRDefault="00A72B55">
      <w:pPr>
        <w:pStyle w:val="FootnoteText"/>
      </w:pPr>
      <w:r w:rsidRPr="00A768A4">
        <w:rPr>
          <w:rStyle w:val="FootnoteReference"/>
          <w:rFonts w:ascii="Arial" w:hAnsi="Arial" w:cs="Arial"/>
          <w:sz w:val="18"/>
          <w:szCs w:val="18"/>
        </w:rPr>
        <w:footnoteRef/>
      </w:r>
      <w:r w:rsidRPr="00A768A4">
        <w:rPr>
          <w:rFonts w:ascii="Arial" w:hAnsi="Arial" w:cs="Arial"/>
          <w:sz w:val="18"/>
          <w:szCs w:val="18"/>
        </w:rPr>
        <w:t xml:space="preserve"> ISA 220 - Quality control for an audit of financial statements</w:t>
      </w:r>
    </w:p>
  </w:footnote>
  <w:footnote w:id="7">
    <w:p w:rsidR="00A72B55" w:rsidRPr="007E5EF3" w:rsidRDefault="00A72B55" w:rsidP="007E5EF3">
      <w:pPr>
        <w:pStyle w:val="FootnoteText"/>
        <w:jc w:val="both"/>
        <w:rPr>
          <w:rFonts w:ascii="Arial" w:hAnsi="Arial" w:cs="Arial"/>
          <w:sz w:val="18"/>
          <w:szCs w:val="18"/>
        </w:rPr>
      </w:pPr>
      <w:r w:rsidRPr="007E5EF3">
        <w:rPr>
          <w:rStyle w:val="FootnoteReference"/>
          <w:rFonts w:ascii="Arial" w:hAnsi="Arial" w:cs="Arial"/>
          <w:sz w:val="18"/>
          <w:szCs w:val="18"/>
        </w:rPr>
        <w:footnoteRef/>
      </w:r>
      <w:r w:rsidRPr="007E5EF3">
        <w:rPr>
          <w:rFonts w:ascii="Arial" w:hAnsi="Arial" w:cs="Arial"/>
          <w:sz w:val="18"/>
          <w:szCs w:val="18"/>
        </w:rPr>
        <w:t xml:space="preserve"> These elements are discussed in more detail in Section 2.1</w:t>
      </w:r>
    </w:p>
  </w:footnote>
  <w:footnote w:id="8">
    <w:p w:rsidR="00A72B55" w:rsidRDefault="00A72B55" w:rsidP="00D51FF9">
      <w:pPr>
        <w:pStyle w:val="FootnoteText"/>
        <w:ind w:left="142" w:hanging="142"/>
        <w:jc w:val="both"/>
      </w:pPr>
      <w:r w:rsidRPr="004D165A">
        <w:rPr>
          <w:rStyle w:val="FootnoteReference"/>
          <w:rFonts w:ascii="Arial" w:hAnsi="Arial" w:cs="Arial"/>
          <w:sz w:val="18"/>
          <w:szCs w:val="18"/>
        </w:rPr>
        <w:footnoteRef/>
      </w:r>
      <w:r w:rsidRPr="004D165A">
        <w:rPr>
          <w:rFonts w:ascii="Arial" w:hAnsi="Arial" w:cs="Arial"/>
          <w:sz w:val="18"/>
          <w:szCs w:val="18"/>
        </w:rPr>
        <w:t xml:space="preserve"> King I was issued in 1994 and King II </w:t>
      </w:r>
      <w:proofErr w:type="gramStart"/>
      <w:r w:rsidRPr="004D165A">
        <w:rPr>
          <w:rFonts w:ascii="Arial" w:hAnsi="Arial" w:cs="Arial"/>
          <w:sz w:val="18"/>
          <w:szCs w:val="18"/>
        </w:rPr>
        <w:t>was</w:t>
      </w:r>
      <w:proofErr w:type="gramEnd"/>
      <w:r w:rsidRPr="004D165A">
        <w:rPr>
          <w:rFonts w:ascii="Arial" w:hAnsi="Arial" w:cs="Arial"/>
          <w:sz w:val="18"/>
          <w:szCs w:val="18"/>
        </w:rPr>
        <w:t xml:space="preserve"> released in 2002. Both addressed the need for high standards of governance and were broadly applicable to all types of organisations (Solomon, 2010). A detailed analysis of how the King Codes can be applied by the South African Auditing Profession is beyond the scope of this thesis</w:t>
      </w:r>
      <w:r>
        <w:rPr>
          <w:rFonts w:ascii="Arial" w:hAnsi="Arial" w:cs="Arial"/>
          <w:sz w:val="18"/>
          <w:szCs w:val="18"/>
        </w:rPr>
        <w:t xml:space="preserve">. </w:t>
      </w:r>
    </w:p>
  </w:footnote>
  <w:footnote w:id="9">
    <w:p w:rsidR="00A72B55" w:rsidRPr="008A1954" w:rsidRDefault="00A72B55" w:rsidP="00D51FF9">
      <w:pPr>
        <w:pStyle w:val="FootnoteText"/>
        <w:ind w:left="142" w:hanging="142"/>
        <w:jc w:val="both"/>
        <w:rPr>
          <w:rFonts w:ascii="Arial" w:hAnsi="Arial" w:cs="Arial"/>
          <w:sz w:val="18"/>
          <w:szCs w:val="18"/>
        </w:rPr>
      </w:pPr>
      <w:r w:rsidRPr="008A1954">
        <w:rPr>
          <w:rStyle w:val="FootnoteReference"/>
          <w:rFonts w:ascii="Arial" w:hAnsi="Arial" w:cs="Arial"/>
          <w:sz w:val="18"/>
          <w:szCs w:val="18"/>
        </w:rPr>
        <w:footnoteRef/>
      </w:r>
      <w:r w:rsidRPr="008A1954">
        <w:rPr>
          <w:rFonts w:ascii="Arial" w:hAnsi="Arial" w:cs="Arial"/>
          <w:sz w:val="18"/>
          <w:szCs w:val="18"/>
        </w:rPr>
        <w:t xml:space="preserve"> IRBA is financed by the auditing profession by means of registration, licence and practice review fees for auditors and government (</w:t>
      </w:r>
      <w:r w:rsidRPr="008A1954">
        <w:rPr>
          <w:rFonts w:ascii="Arial" w:hAnsi="Arial" w:cs="Arial"/>
          <w:sz w:val="18"/>
          <w:szCs w:val="18"/>
        </w:rPr>
        <w:fldChar w:fldCharType="begin"/>
      </w:r>
      <w:r w:rsidRPr="008A1954">
        <w:rPr>
          <w:rFonts w:ascii="Arial" w:hAnsi="Arial" w:cs="Arial"/>
          <w:sz w:val="18"/>
          <w:szCs w:val="18"/>
        </w:rPr>
        <w:instrText xml:space="preserve"> ADDIN EN.CITE &lt;EndNote&gt;&lt;Cite&gt;&lt;Author&gt;Odendaal&lt;/Author&gt;&lt;Year&gt;2008&lt;/Year&gt;&lt;RecNum&gt;70&lt;/RecNum&gt;&lt;DisplayText&gt;ODENDAAL, E. M. &amp;amp; DE JAGER, H. 2008. Regulation of the auditing profession in South Africa. &lt;style face="italic"&gt;Southern African Journal of Accountability and Auditing Research,&lt;/style&gt; 8&lt;style face="bold"&gt;,&lt;/style&gt; 1-13.&lt;/DisplayText&gt;&lt;record&gt;&lt;rec-number&gt;70&lt;/rec-number&gt;&lt;foreign-keys&gt;&lt;key app="EN" db-id="9rxpr9vz0tp552e2dr5500evw0pt5fffard5" timestamp="1522929115"&gt;70&lt;/key&gt;&lt;/foreign-keys&gt;&lt;ref-type name="Journal Article"&gt;17&lt;/ref-type&gt;&lt;contributors&gt;&lt;authors&gt;&lt;author&gt;Odendaal, Elizabeth Margaretha&lt;/author&gt;&lt;author&gt;De Jager, Herman&lt;/author&gt;&lt;/authors&gt;&lt;/contributors&gt;&lt;titles&gt;&lt;title&gt;Regulation of the auditing profession in South Africa&lt;/title&gt;&lt;secondary-title&gt;Southern African Journal of Accountability and Auditing Research&lt;/secondary-title&gt;&lt;/titles&gt;&lt;periodical&gt;&lt;full-title&gt;Southern African Journal of Accountability and Auditing Research&lt;/full-title&gt;&lt;/periodical&gt;&lt;pages&gt;1-13&lt;/pages&gt;&lt;volume&gt;8&lt;/volume&gt;&lt;number&gt;1&lt;/number&gt;&lt;dates&gt;&lt;year&gt;2008&lt;/year&gt;&lt;/dates&gt;&lt;isbn&gt;1028-9011&lt;/isbn&gt;&lt;urls&gt;&lt;/urls&gt;&lt;/record&gt;&lt;/Cite&gt;&lt;/EndNote&gt;</w:instrText>
      </w:r>
      <w:r w:rsidRPr="008A1954">
        <w:rPr>
          <w:rFonts w:ascii="Arial" w:hAnsi="Arial" w:cs="Arial"/>
          <w:sz w:val="18"/>
          <w:szCs w:val="18"/>
        </w:rPr>
        <w:fldChar w:fldCharType="separate"/>
      </w:r>
      <w:r w:rsidRPr="008A1954">
        <w:rPr>
          <w:rFonts w:ascii="Arial" w:hAnsi="Arial" w:cs="Arial"/>
          <w:noProof/>
          <w:sz w:val="18"/>
          <w:szCs w:val="18"/>
        </w:rPr>
        <w:t xml:space="preserve">ODENDAAL, E. M. &amp; DE JAGER, H. 2008. Regulation of the auditing profession in South Africa. </w:t>
      </w:r>
      <w:r w:rsidRPr="008A1954">
        <w:rPr>
          <w:rFonts w:ascii="Arial" w:hAnsi="Arial" w:cs="Arial"/>
          <w:i/>
          <w:noProof/>
          <w:sz w:val="18"/>
          <w:szCs w:val="18"/>
        </w:rPr>
        <w:t>Southern African Journal of Accountability and Auditing Research,</w:t>
      </w:r>
      <w:r w:rsidRPr="008A1954">
        <w:rPr>
          <w:rFonts w:ascii="Arial" w:hAnsi="Arial" w:cs="Arial"/>
          <w:noProof/>
          <w:sz w:val="18"/>
          <w:szCs w:val="18"/>
        </w:rPr>
        <w:t xml:space="preserve"> 8</w:t>
      </w:r>
      <w:r w:rsidRPr="008A1954">
        <w:rPr>
          <w:rFonts w:ascii="Arial" w:hAnsi="Arial" w:cs="Arial"/>
          <w:b/>
          <w:noProof/>
          <w:sz w:val="18"/>
          <w:szCs w:val="18"/>
        </w:rPr>
        <w:t>,</w:t>
      </w:r>
      <w:r w:rsidRPr="008A1954">
        <w:rPr>
          <w:rFonts w:ascii="Arial" w:hAnsi="Arial" w:cs="Arial"/>
          <w:noProof/>
          <w:sz w:val="18"/>
          <w:szCs w:val="18"/>
        </w:rPr>
        <w:t xml:space="preserve"> 1-13.</w:t>
      </w:r>
      <w:r w:rsidRPr="008A1954">
        <w:rPr>
          <w:rFonts w:ascii="Arial" w:hAnsi="Arial" w:cs="Arial"/>
          <w:sz w:val="18"/>
          <w:szCs w:val="18"/>
        </w:rPr>
        <w:fldChar w:fldCharType="end"/>
      </w:r>
    </w:p>
  </w:footnote>
  <w:footnote w:id="10">
    <w:p w:rsidR="00A72B55" w:rsidRPr="008A1954" w:rsidRDefault="00A72B55" w:rsidP="00BE6D70">
      <w:pPr>
        <w:pStyle w:val="FootnoteText"/>
        <w:tabs>
          <w:tab w:val="left" w:pos="142"/>
        </w:tabs>
        <w:ind w:left="142" w:hanging="142"/>
        <w:jc w:val="both"/>
        <w:rPr>
          <w:rFonts w:ascii="Arial" w:hAnsi="Arial" w:cs="Arial"/>
          <w:sz w:val="18"/>
          <w:szCs w:val="18"/>
        </w:rPr>
      </w:pPr>
      <w:r w:rsidRPr="008A1954">
        <w:rPr>
          <w:rStyle w:val="FootnoteReference"/>
          <w:rFonts w:ascii="Arial" w:hAnsi="Arial" w:cs="Arial"/>
          <w:sz w:val="18"/>
          <w:szCs w:val="18"/>
        </w:rPr>
        <w:footnoteRef/>
      </w:r>
      <w:r w:rsidRPr="008A1954">
        <w:rPr>
          <w:rFonts w:ascii="Arial" w:hAnsi="Arial" w:cs="Arial"/>
          <w:sz w:val="18"/>
          <w:szCs w:val="18"/>
        </w:rPr>
        <w:t xml:space="preserve"> At the time of collecting data and preparing this report, King IV was not yet effective. As a result, a detailed examination of King IV and how it differs from King III is not within the scope of this thesis. </w:t>
      </w:r>
    </w:p>
  </w:footnote>
  <w:footnote w:id="11">
    <w:p w:rsidR="00A72B55" w:rsidRPr="002C5164" w:rsidRDefault="00A72B55" w:rsidP="00BE6D70">
      <w:pPr>
        <w:pStyle w:val="FootnoteText"/>
        <w:ind w:left="142" w:hanging="142"/>
        <w:jc w:val="both"/>
        <w:rPr>
          <w:rFonts w:ascii="Arial" w:hAnsi="Arial" w:cs="Arial"/>
          <w:sz w:val="18"/>
          <w:szCs w:val="18"/>
        </w:rPr>
      </w:pPr>
      <w:r w:rsidRPr="002C5164">
        <w:rPr>
          <w:rStyle w:val="FootnoteReference"/>
          <w:rFonts w:ascii="Arial" w:hAnsi="Arial" w:cs="Arial"/>
          <w:sz w:val="18"/>
          <w:szCs w:val="18"/>
        </w:rPr>
        <w:footnoteRef/>
      </w:r>
      <w:r w:rsidRPr="002C5164">
        <w:rPr>
          <w:rFonts w:ascii="Arial" w:hAnsi="Arial" w:cs="Arial"/>
          <w:sz w:val="18"/>
          <w:szCs w:val="18"/>
        </w:rPr>
        <w:t xml:space="preserve"> </w:t>
      </w:r>
      <w:r w:rsidRPr="002C5164">
        <w:rPr>
          <w:rFonts w:ascii="Arial" w:hAnsi="Arial" w:cs="Arial"/>
          <w:sz w:val="18"/>
          <w:szCs w:val="18"/>
          <w:lang w:val="en-US"/>
        </w:rPr>
        <w:t>Accounting, Organizations and Society; Auditing: A Journal of Practice &amp; Theory; Contemporary Accounting Research; Journal of Accounting &amp; Economics; Journal of Accounting and Public Policy; Journal of Accounting Research; Review of Accounting Studies and The Accounting Review.</w:t>
      </w:r>
    </w:p>
  </w:footnote>
  <w:footnote w:id="12">
    <w:p w:rsidR="00A72B55" w:rsidRPr="00E126E9" w:rsidRDefault="00A72B55" w:rsidP="00E126E9">
      <w:pPr>
        <w:tabs>
          <w:tab w:val="left" w:pos="142"/>
        </w:tabs>
        <w:autoSpaceDE w:val="0"/>
        <w:autoSpaceDN w:val="0"/>
        <w:adjustRightInd w:val="0"/>
        <w:spacing w:after="0" w:line="240" w:lineRule="auto"/>
        <w:ind w:left="142" w:hanging="142"/>
        <w:jc w:val="both"/>
        <w:rPr>
          <w:rFonts w:ascii="Arial" w:hAnsi="Arial" w:cs="Arial"/>
          <w:sz w:val="18"/>
          <w:szCs w:val="18"/>
        </w:rPr>
      </w:pPr>
      <w:r w:rsidRPr="00E126E9">
        <w:rPr>
          <w:rStyle w:val="FootnoteReference"/>
          <w:rFonts w:ascii="Arial" w:hAnsi="Arial" w:cs="Arial"/>
          <w:sz w:val="18"/>
          <w:szCs w:val="18"/>
        </w:rPr>
        <w:footnoteRef/>
      </w:r>
      <w:r w:rsidRPr="00E126E9">
        <w:rPr>
          <w:rFonts w:ascii="Arial" w:hAnsi="Arial" w:cs="Arial"/>
          <w:sz w:val="18"/>
          <w:szCs w:val="18"/>
        </w:rPr>
        <w:t xml:space="preserve"> ISA 200 – Overall objectives of the independent auditor and the conduct of an audit in accordance with International Standards on Auditing </w:t>
      </w:r>
    </w:p>
  </w:footnote>
  <w:footnote w:id="13">
    <w:p w:rsidR="00A72B55" w:rsidRPr="00E126E9" w:rsidRDefault="00A72B55" w:rsidP="00E126E9">
      <w:pPr>
        <w:pStyle w:val="FootnoteText"/>
        <w:ind w:left="284" w:hanging="284"/>
        <w:jc w:val="both"/>
        <w:rPr>
          <w:rFonts w:ascii="Arial" w:hAnsi="Arial" w:cs="Arial"/>
          <w:sz w:val="18"/>
          <w:szCs w:val="18"/>
        </w:rPr>
      </w:pPr>
      <w:r w:rsidRPr="00E126E9">
        <w:rPr>
          <w:rStyle w:val="FootnoteReference"/>
          <w:rFonts w:ascii="Arial" w:hAnsi="Arial" w:cs="Arial"/>
          <w:sz w:val="18"/>
          <w:szCs w:val="18"/>
        </w:rPr>
        <w:footnoteRef/>
      </w:r>
      <w:r w:rsidRPr="00E126E9">
        <w:rPr>
          <w:rFonts w:ascii="Arial" w:hAnsi="Arial" w:cs="Arial"/>
          <w:sz w:val="18"/>
          <w:szCs w:val="18"/>
        </w:rPr>
        <w:t xml:space="preserve"> ISA 315 - Identifying and assessing the risks of material misstatement through understanding the entity and its environment </w:t>
      </w:r>
    </w:p>
  </w:footnote>
  <w:footnote w:id="14">
    <w:p w:rsidR="00A72B55" w:rsidRDefault="00A72B55" w:rsidP="00E126E9">
      <w:pPr>
        <w:pStyle w:val="FootnoteText"/>
        <w:jc w:val="both"/>
      </w:pPr>
      <w:r w:rsidRPr="00E126E9">
        <w:rPr>
          <w:rStyle w:val="FootnoteReference"/>
          <w:rFonts w:ascii="Arial" w:hAnsi="Arial" w:cs="Arial"/>
          <w:sz w:val="18"/>
          <w:szCs w:val="18"/>
        </w:rPr>
        <w:footnoteRef/>
      </w:r>
      <w:r w:rsidRPr="00E126E9">
        <w:rPr>
          <w:rFonts w:ascii="Arial" w:hAnsi="Arial" w:cs="Arial"/>
          <w:sz w:val="18"/>
          <w:szCs w:val="18"/>
        </w:rPr>
        <w:t xml:space="preserve"> ISA 330 -The auditor’s responses to assessed risks</w:t>
      </w:r>
    </w:p>
  </w:footnote>
  <w:footnote w:id="15">
    <w:p w:rsidR="00A72B55" w:rsidRPr="002C5164" w:rsidRDefault="00A72B55">
      <w:pPr>
        <w:pStyle w:val="FootnoteText"/>
        <w:rPr>
          <w:rFonts w:ascii="Arial" w:hAnsi="Arial" w:cs="Arial"/>
          <w:sz w:val="16"/>
          <w:szCs w:val="16"/>
        </w:rPr>
      </w:pPr>
      <w:r w:rsidRPr="002C5164">
        <w:rPr>
          <w:rStyle w:val="FootnoteReference"/>
          <w:rFonts w:ascii="Arial" w:hAnsi="Arial" w:cs="Arial"/>
          <w:sz w:val="16"/>
          <w:szCs w:val="16"/>
        </w:rPr>
        <w:footnoteRef/>
      </w:r>
      <w:r w:rsidRPr="002C5164">
        <w:rPr>
          <w:rFonts w:ascii="Arial" w:hAnsi="Arial" w:cs="Arial"/>
          <w:sz w:val="16"/>
          <w:szCs w:val="16"/>
        </w:rPr>
        <w:t xml:space="preserve"> ISA 300 – Planning of an audit of financial statements</w:t>
      </w:r>
    </w:p>
  </w:footnote>
  <w:footnote w:id="16">
    <w:p w:rsidR="00A72B55" w:rsidRPr="00E126E9" w:rsidRDefault="00A72B55" w:rsidP="00E126E9">
      <w:pPr>
        <w:pStyle w:val="FootnoteText"/>
        <w:jc w:val="both"/>
        <w:rPr>
          <w:rFonts w:ascii="Arial" w:hAnsi="Arial" w:cs="Arial"/>
          <w:sz w:val="18"/>
          <w:szCs w:val="18"/>
        </w:rPr>
      </w:pPr>
      <w:r w:rsidRPr="00E126E9">
        <w:rPr>
          <w:rStyle w:val="FootnoteReference"/>
          <w:rFonts w:ascii="Arial" w:hAnsi="Arial" w:cs="Arial"/>
          <w:sz w:val="18"/>
          <w:szCs w:val="18"/>
        </w:rPr>
        <w:footnoteRef/>
      </w:r>
      <w:r w:rsidRPr="00E126E9">
        <w:rPr>
          <w:rFonts w:ascii="Arial" w:hAnsi="Arial" w:cs="Arial"/>
          <w:sz w:val="18"/>
          <w:szCs w:val="18"/>
        </w:rPr>
        <w:t xml:space="preserve"> ISA 600 – Special Considerations – Audits of group financial statements (including the work of component auditors) </w:t>
      </w:r>
    </w:p>
    <w:p w:rsidR="00A72B55" w:rsidRDefault="00A72B55">
      <w:pPr>
        <w:pStyle w:val="FootnoteText"/>
      </w:pPr>
    </w:p>
  </w:footnote>
  <w:footnote w:id="17">
    <w:p w:rsidR="00A72B55" w:rsidRPr="003E7239" w:rsidRDefault="00A72B55" w:rsidP="003E7239">
      <w:pPr>
        <w:pStyle w:val="FootnoteText"/>
        <w:ind w:left="142" w:hanging="142"/>
        <w:jc w:val="both"/>
        <w:rPr>
          <w:rFonts w:ascii="Arial" w:hAnsi="Arial" w:cs="Arial"/>
          <w:sz w:val="18"/>
          <w:szCs w:val="18"/>
        </w:rPr>
      </w:pPr>
      <w:r w:rsidRPr="003E7239">
        <w:rPr>
          <w:rStyle w:val="FootnoteReference"/>
          <w:rFonts w:ascii="Arial" w:hAnsi="Arial" w:cs="Arial"/>
          <w:sz w:val="18"/>
          <w:szCs w:val="18"/>
        </w:rPr>
        <w:footnoteRef/>
      </w:r>
      <w:r w:rsidRPr="003E7239">
        <w:rPr>
          <w:rFonts w:ascii="Arial" w:hAnsi="Arial" w:cs="Arial"/>
          <w:sz w:val="18"/>
          <w:szCs w:val="18"/>
        </w:rPr>
        <w:t xml:space="preserve"> SAAS 620 has material implications for the audit of an insurance provider. Prior to 1998 auditors of long-term insurers could exclude from their audit opinions an opinion relating to the actuarially determined policy liabilities and related items. However, since the introduction of SAAS 620 auditors of South African long-term insurers are required to express a statutory audit opinion on the financial statements of the insurer as a whole. The audit opinion expressed will extend to all actuarial related items </w:t>
      </w:r>
      <w:r w:rsidRPr="003E7239">
        <w:rPr>
          <w:rFonts w:ascii="Arial" w:hAnsi="Arial" w:cs="Arial"/>
          <w:sz w:val="18"/>
          <w:szCs w:val="18"/>
        </w:rPr>
        <w:fldChar w:fldCharType="begin"/>
      </w:r>
      <w:r w:rsidRPr="003E7239">
        <w:rPr>
          <w:rFonts w:ascii="Arial" w:hAnsi="Arial" w:cs="Arial"/>
          <w:sz w:val="18"/>
          <w:szCs w:val="18"/>
        </w:rPr>
        <w:instrText xml:space="preserve"> ADDIN EN.CITE &lt;EndNote&gt;&lt;Cite&gt;&lt;Author&gt;Von Wielligh&lt;/Author&gt;&lt;Year&gt;2005&lt;/Year&gt;&lt;RecNum&gt;6&lt;/RecNum&gt;&lt;DisplayText&gt;VON WIELLIGH, S. 2005. Materiality in audits of listed South African long-term insurers. &lt;style face="italic"&gt;Meditari: Research Journal of the School of Accounting Sciences,&lt;/style&gt; 13&lt;style face="bold"&gt;,&lt;/style&gt; 189-201.&lt;/DisplayText&gt;&lt;record&gt;&lt;rec-number&gt;6&lt;/rec-number&gt;&lt;foreign-keys&gt;&lt;key app="EN" db-id="9rxpr9vz0tp552e2dr5500evw0pt5fffard5" timestamp="1509609713"&gt;6&lt;/key&gt;&lt;/foreign-keys&gt;&lt;ref-type name="Journal Article"&gt;17&lt;/ref-type&gt;&lt;contributors&gt;&lt;authors&gt;&lt;author&gt;Von Wielligh, SPJ&lt;/author&gt;&lt;/authors&gt;&lt;/contributors&gt;&lt;titles&gt;&lt;title&gt;Materiality in audits of listed South African long-term insurers&lt;/title&gt;&lt;secondary-title&gt;Meditari: Research Journal of the School of Accounting Sciences&lt;/secondary-title&gt;&lt;/titles&gt;&lt;periodical&gt;&lt;full-title&gt;Meditari: Research Journal of the School of Accounting Sciences&lt;/full-title&gt;&lt;/periodical&gt;&lt;pages&gt;189-201&lt;/pages&gt;&lt;volume&gt;13&lt;/volume&gt;&lt;number&gt;2&lt;/number&gt;&lt;dates&gt;&lt;year&gt;2005&lt;/year&gt;&lt;/dates&gt;&lt;isbn&gt;1022-2529&lt;/isbn&gt;&lt;urls&gt;&lt;/urls&gt;&lt;/record&gt;&lt;/Cite&gt;&lt;/EndNote&gt;</w:instrText>
      </w:r>
      <w:r w:rsidRPr="003E7239">
        <w:rPr>
          <w:rFonts w:ascii="Arial" w:hAnsi="Arial" w:cs="Arial"/>
          <w:sz w:val="18"/>
          <w:szCs w:val="18"/>
        </w:rPr>
        <w:fldChar w:fldCharType="separate"/>
      </w:r>
      <w:r w:rsidRPr="003E7239">
        <w:rPr>
          <w:rFonts w:ascii="Arial" w:hAnsi="Arial" w:cs="Arial"/>
          <w:noProof/>
          <w:sz w:val="18"/>
          <w:szCs w:val="18"/>
        </w:rPr>
        <w:t xml:space="preserve">VON WIELLIGH, S. 2005. Materiality in audits of listed South African long-term insurers. </w:t>
      </w:r>
      <w:r w:rsidRPr="003E7239">
        <w:rPr>
          <w:rFonts w:ascii="Arial" w:hAnsi="Arial" w:cs="Arial"/>
          <w:i/>
          <w:noProof/>
          <w:sz w:val="18"/>
          <w:szCs w:val="18"/>
        </w:rPr>
        <w:t>Meditari: Research Journal of the School of Accounting Sciences,</w:t>
      </w:r>
      <w:r w:rsidRPr="003E7239">
        <w:rPr>
          <w:rFonts w:ascii="Arial" w:hAnsi="Arial" w:cs="Arial"/>
          <w:noProof/>
          <w:sz w:val="18"/>
          <w:szCs w:val="18"/>
        </w:rPr>
        <w:t xml:space="preserve"> 13</w:t>
      </w:r>
      <w:r w:rsidRPr="003E7239">
        <w:rPr>
          <w:rFonts w:ascii="Arial" w:hAnsi="Arial" w:cs="Arial"/>
          <w:b/>
          <w:noProof/>
          <w:sz w:val="18"/>
          <w:szCs w:val="18"/>
        </w:rPr>
        <w:t>,</w:t>
      </w:r>
      <w:r w:rsidRPr="003E7239">
        <w:rPr>
          <w:rFonts w:ascii="Arial" w:hAnsi="Arial" w:cs="Arial"/>
          <w:noProof/>
          <w:sz w:val="18"/>
          <w:szCs w:val="18"/>
        </w:rPr>
        <w:t xml:space="preserve"> 189-201.</w:t>
      </w:r>
      <w:r w:rsidRPr="003E7239">
        <w:rPr>
          <w:rFonts w:ascii="Arial" w:hAnsi="Arial" w:cs="Arial"/>
          <w:sz w:val="18"/>
          <w:szCs w:val="18"/>
        </w:rPr>
        <w:fldChar w:fldCharType="end"/>
      </w:r>
      <w:r w:rsidRPr="003E7239">
        <w:rPr>
          <w:rFonts w:ascii="Arial" w:hAnsi="Arial" w:cs="Arial"/>
          <w:sz w:val="18"/>
          <w:szCs w:val="18"/>
        </w:rPr>
        <w:t xml:space="preserve"> </w:t>
      </w:r>
    </w:p>
  </w:footnote>
  <w:footnote w:id="18">
    <w:p w:rsidR="00A72B55" w:rsidRPr="003E7239" w:rsidRDefault="00A72B55" w:rsidP="003E7239">
      <w:pPr>
        <w:autoSpaceDE w:val="0"/>
        <w:autoSpaceDN w:val="0"/>
        <w:adjustRightInd w:val="0"/>
        <w:spacing w:after="0" w:line="240" w:lineRule="auto"/>
        <w:ind w:left="142" w:hanging="142"/>
        <w:jc w:val="both"/>
        <w:rPr>
          <w:rFonts w:ascii="Arial" w:hAnsi="Arial" w:cs="Arial"/>
          <w:sz w:val="18"/>
          <w:szCs w:val="18"/>
        </w:rPr>
      </w:pPr>
      <w:r w:rsidRPr="003E7239">
        <w:rPr>
          <w:rStyle w:val="FootnoteReference"/>
          <w:rFonts w:ascii="Arial" w:hAnsi="Arial" w:cs="Arial"/>
          <w:sz w:val="18"/>
          <w:szCs w:val="18"/>
        </w:rPr>
        <w:footnoteRef/>
      </w:r>
      <w:r w:rsidRPr="003E7239">
        <w:rPr>
          <w:rFonts w:ascii="Arial" w:hAnsi="Arial" w:cs="Arial"/>
          <w:sz w:val="18"/>
          <w:szCs w:val="18"/>
        </w:rPr>
        <w:t xml:space="preserve"> For example, expertise in the valuation of financial instruments, intangible assets or plant and equipment would need to be considered. </w:t>
      </w:r>
    </w:p>
    <w:p w:rsidR="00A72B55" w:rsidRDefault="00A72B55">
      <w:pPr>
        <w:pStyle w:val="FootnoteText"/>
      </w:pPr>
    </w:p>
  </w:footnote>
  <w:footnote w:id="19">
    <w:p w:rsidR="00A72B55" w:rsidRPr="001632C0" w:rsidRDefault="00A72B55">
      <w:pPr>
        <w:pStyle w:val="FootnoteText"/>
        <w:rPr>
          <w:rFonts w:ascii="Arial" w:hAnsi="Arial" w:cs="Arial"/>
          <w:sz w:val="18"/>
          <w:szCs w:val="18"/>
        </w:rPr>
      </w:pPr>
      <w:r w:rsidRPr="001632C0">
        <w:rPr>
          <w:rStyle w:val="FootnoteReference"/>
          <w:rFonts w:ascii="Arial" w:hAnsi="Arial" w:cs="Arial"/>
          <w:sz w:val="18"/>
          <w:szCs w:val="18"/>
        </w:rPr>
        <w:footnoteRef/>
      </w:r>
      <w:r w:rsidRPr="001632C0">
        <w:rPr>
          <w:rFonts w:ascii="Arial" w:hAnsi="Arial" w:cs="Arial"/>
          <w:sz w:val="18"/>
          <w:szCs w:val="18"/>
        </w:rPr>
        <w:t xml:space="preserve"> ISA 540 – Accounting estimates</w:t>
      </w:r>
    </w:p>
  </w:footnote>
  <w:footnote w:id="20">
    <w:p w:rsidR="00A72B55" w:rsidRPr="001632C0" w:rsidRDefault="00A72B55">
      <w:pPr>
        <w:pStyle w:val="FootnoteText"/>
        <w:rPr>
          <w:sz w:val="18"/>
          <w:szCs w:val="18"/>
        </w:rPr>
      </w:pPr>
      <w:r w:rsidRPr="001632C0">
        <w:rPr>
          <w:rStyle w:val="FootnoteReference"/>
          <w:rFonts w:ascii="Arial" w:hAnsi="Arial" w:cs="Arial"/>
          <w:sz w:val="18"/>
          <w:szCs w:val="18"/>
        </w:rPr>
        <w:footnoteRef/>
      </w:r>
      <w:r w:rsidRPr="001632C0">
        <w:rPr>
          <w:rFonts w:ascii="Arial" w:hAnsi="Arial" w:cs="Arial"/>
          <w:sz w:val="18"/>
          <w:szCs w:val="18"/>
        </w:rPr>
        <w:t xml:space="preserve"> ISA 545 – Auditing fair value measurement and disclosures</w:t>
      </w:r>
      <w:r w:rsidRPr="001632C0">
        <w:rPr>
          <w:sz w:val="18"/>
          <w:szCs w:val="18"/>
        </w:rPr>
        <w:t xml:space="preserve"> </w:t>
      </w:r>
    </w:p>
  </w:footnote>
  <w:footnote w:id="21">
    <w:p w:rsidR="00A72B55" w:rsidRPr="00FC6B48" w:rsidRDefault="00A72B55" w:rsidP="00124A23">
      <w:pPr>
        <w:pStyle w:val="FootnoteText"/>
        <w:ind w:left="142" w:hanging="142"/>
        <w:jc w:val="both"/>
        <w:rPr>
          <w:rFonts w:ascii="Arial" w:hAnsi="Arial" w:cs="Arial"/>
          <w:sz w:val="18"/>
          <w:szCs w:val="18"/>
        </w:rPr>
      </w:pPr>
      <w:r w:rsidRPr="00FC6B48">
        <w:rPr>
          <w:rStyle w:val="FootnoteReference"/>
          <w:rFonts w:ascii="Arial" w:hAnsi="Arial" w:cs="Arial"/>
          <w:sz w:val="18"/>
          <w:szCs w:val="18"/>
        </w:rPr>
        <w:footnoteRef/>
      </w:r>
      <w:r w:rsidRPr="00FC6B48">
        <w:rPr>
          <w:rFonts w:ascii="Arial" w:hAnsi="Arial" w:cs="Arial"/>
          <w:sz w:val="18"/>
          <w:szCs w:val="18"/>
        </w:rPr>
        <w:t xml:space="preserve"> </w:t>
      </w:r>
      <w:r w:rsidRPr="00FC6B48">
        <w:rPr>
          <w:rFonts w:ascii="Arial" w:hAnsi="Arial" w:cs="Arial"/>
          <w:color w:val="000000"/>
          <w:sz w:val="18"/>
          <w:szCs w:val="18"/>
        </w:rPr>
        <w:t>The pilot study took place in Johannesburg during November 2014. Interviews lasted for approximately 55 minutes and were transcribed as detailed in Section 3.3. The pilot interview was included in Chapter 4 as the agenda design was adequate to result in detailed findings.</w:t>
      </w:r>
    </w:p>
  </w:footnote>
  <w:footnote w:id="22">
    <w:p w:rsidR="00A72B55" w:rsidRPr="004F517D" w:rsidRDefault="00A72B55" w:rsidP="00D30FD3">
      <w:pPr>
        <w:pStyle w:val="FootnoteText"/>
        <w:ind w:left="142" w:hanging="142"/>
        <w:rPr>
          <w:rFonts w:ascii="Arial" w:hAnsi="Arial" w:cs="Arial"/>
          <w:sz w:val="18"/>
          <w:szCs w:val="18"/>
        </w:rPr>
      </w:pPr>
      <w:r w:rsidRPr="004F517D">
        <w:rPr>
          <w:rStyle w:val="FootnoteReference"/>
          <w:rFonts w:ascii="Arial" w:hAnsi="Arial" w:cs="Arial"/>
          <w:sz w:val="18"/>
          <w:szCs w:val="18"/>
        </w:rPr>
        <w:footnoteRef/>
      </w:r>
      <w:r w:rsidRPr="004F517D">
        <w:rPr>
          <w:rFonts w:ascii="Arial" w:hAnsi="Arial" w:cs="Arial"/>
          <w:sz w:val="18"/>
          <w:szCs w:val="18"/>
        </w:rPr>
        <w:t xml:space="preserve"> Purposeful sampling represents intentional selection of participants who have experience in the key concept explored in the study </w:t>
      </w:r>
      <w:r w:rsidRPr="004F517D">
        <w:rPr>
          <w:rFonts w:ascii="Arial" w:hAnsi="Arial" w:cs="Arial"/>
          <w:sz w:val="18"/>
          <w:szCs w:val="18"/>
        </w:rPr>
        <w:fldChar w:fldCharType="begin"/>
      </w:r>
      <w:r w:rsidRPr="004F517D">
        <w:rPr>
          <w:rFonts w:ascii="Arial" w:hAnsi="Arial" w:cs="Arial"/>
          <w:sz w:val="18"/>
          <w:szCs w:val="18"/>
        </w:rPr>
        <w:instrText xml:space="preserve"> ADDIN EN.CITE &lt;EndNote&gt;&lt;Cite&gt;&lt;Author&gt;Creswell&lt;/Author&gt;&lt;Year&gt;2007&lt;/Year&gt;&lt;RecNum&gt;52&lt;/RecNum&gt;&lt;DisplayText&gt;CRESWELL, J. W. &amp;amp; CLARK, V. L. P. 2007. Designing and conducting mixed methods research.&lt;/DisplayText&gt;&lt;record&gt;&lt;rec-number&gt;52&lt;/rec-number&gt;&lt;foreign-keys&gt;&lt;key app="EN" db-id="9rxpr9vz0tp552e2dr5500evw0pt5fffard5" timestamp="1510898821"&gt;52&lt;/key&gt;&lt;/foreign-keys&gt;&lt;ref-type name="Journal Article"&gt;17&lt;/ref-type&gt;&lt;contributors&gt;&lt;authors&gt;&lt;author&gt;Creswell, John W&lt;/author&gt;&lt;author&gt;Clark, Vicki L Plano&lt;/author&gt;&lt;/authors&gt;&lt;/contributors&gt;&lt;titles&gt;&lt;title&gt;Designing and conducting mixed methods research&lt;/title&gt;&lt;/titles&gt;&lt;dates&gt;&lt;year&gt;2007&lt;/year&gt;&lt;/dates&gt;&lt;urls&gt;&lt;/urls&gt;&lt;/record&gt;&lt;/Cite&gt;&lt;/EndNote&gt;</w:instrText>
      </w:r>
      <w:r w:rsidRPr="004F517D">
        <w:rPr>
          <w:rFonts w:ascii="Arial" w:hAnsi="Arial" w:cs="Arial"/>
          <w:sz w:val="18"/>
          <w:szCs w:val="18"/>
        </w:rPr>
        <w:fldChar w:fldCharType="separate"/>
      </w:r>
      <w:r w:rsidRPr="004F517D">
        <w:rPr>
          <w:rFonts w:ascii="Arial" w:hAnsi="Arial" w:cs="Arial"/>
          <w:noProof/>
          <w:sz w:val="18"/>
          <w:szCs w:val="18"/>
        </w:rPr>
        <w:t>CRESWELL, J. W. &amp; CLARK, V. L. P. 2007. Designing and conducting mixed methods research.</w:t>
      </w:r>
      <w:r w:rsidRPr="004F517D">
        <w:rPr>
          <w:rFonts w:ascii="Arial" w:hAnsi="Arial" w:cs="Arial"/>
          <w:sz w:val="18"/>
          <w:szCs w:val="18"/>
        </w:rPr>
        <w:fldChar w:fldCharType="end"/>
      </w:r>
    </w:p>
  </w:footnote>
  <w:footnote w:id="23">
    <w:p w:rsidR="00A72B55" w:rsidRPr="00F058D9" w:rsidRDefault="00A72B55" w:rsidP="00F058D9">
      <w:pPr>
        <w:pStyle w:val="FootnoteText"/>
        <w:ind w:left="142" w:hanging="142"/>
        <w:jc w:val="both"/>
        <w:rPr>
          <w:rFonts w:ascii="Arial" w:hAnsi="Arial" w:cs="Arial"/>
          <w:sz w:val="18"/>
          <w:szCs w:val="18"/>
        </w:rPr>
      </w:pPr>
      <w:r w:rsidRPr="00F058D9">
        <w:rPr>
          <w:rStyle w:val="FootnoteReference"/>
          <w:rFonts w:ascii="Arial" w:hAnsi="Arial" w:cs="Arial"/>
          <w:sz w:val="18"/>
          <w:szCs w:val="18"/>
        </w:rPr>
        <w:footnoteRef/>
      </w:r>
      <w:r w:rsidRPr="00F058D9">
        <w:rPr>
          <w:rFonts w:ascii="Arial" w:hAnsi="Arial" w:cs="Arial"/>
          <w:sz w:val="18"/>
          <w:szCs w:val="18"/>
        </w:rPr>
        <w:t xml:space="preserve"> This was probably due to the fact that the researcher engaged only with very experienced practitioners with a thorough understanding of the technical provisions of the applicable ISAs. </w:t>
      </w:r>
    </w:p>
  </w:footnote>
  <w:footnote w:id="24">
    <w:p w:rsidR="00A72B55" w:rsidRPr="00DC18B5" w:rsidRDefault="00A72B55" w:rsidP="00DC67C4">
      <w:pPr>
        <w:pStyle w:val="FootnoteText"/>
        <w:ind w:left="142" w:hanging="142"/>
        <w:jc w:val="both"/>
        <w:rPr>
          <w:rFonts w:ascii="Arial" w:hAnsi="Arial" w:cs="Arial"/>
          <w:sz w:val="18"/>
          <w:szCs w:val="18"/>
        </w:rPr>
      </w:pPr>
      <w:r w:rsidRPr="00DC18B5">
        <w:rPr>
          <w:rStyle w:val="FootnoteReference"/>
          <w:rFonts w:ascii="Arial" w:hAnsi="Arial" w:cs="Arial"/>
          <w:sz w:val="18"/>
          <w:szCs w:val="18"/>
        </w:rPr>
        <w:footnoteRef/>
      </w:r>
      <w:r w:rsidRPr="00DC18B5">
        <w:rPr>
          <w:rFonts w:ascii="Arial" w:hAnsi="Arial" w:cs="Arial"/>
          <w:sz w:val="18"/>
          <w:szCs w:val="18"/>
        </w:rPr>
        <w:t xml:space="preserve"> Audit partner rotation or change of engagement partner within an audit firm is not subject to the application of </w:t>
      </w:r>
      <w:r>
        <w:rPr>
          <w:rFonts w:ascii="Arial" w:hAnsi="Arial" w:cs="Arial"/>
          <w:sz w:val="18"/>
          <w:szCs w:val="18"/>
        </w:rPr>
        <w:t xml:space="preserve">   </w:t>
      </w:r>
      <w:r w:rsidRPr="00DC18B5">
        <w:rPr>
          <w:rFonts w:ascii="Arial" w:hAnsi="Arial" w:cs="Arial"/>
          <w:sz w:val="18"/>
          <w:szCs w:val="18"/>
        </w:rPr>
        <w:t>ISA 510.</w:t>
      </w:r>
    </w:p>
  </w:footnote>
  <w:footnote w:id="25">
    <w:p w:rsidR="00A72B55" w:rsidRDefault="00A72B55" w:rsidP="00DF54BE">
      <w:pPr>
        <w:pStyle w:val="FootnoteText"/>
        <w:ind w:left="142" w:hanging="142"/>
      </w:pPr>
      <w:r w:rsidRPr="002C5164">
        <w:rPr>
          <w:rStyle w:val="FootnoteReference"/>
          <w:rFonts w:ascii="Arial" w:hAnsi="Arial" w:cs="Arial"/>
          <w:sz w:val="16"/>
          <w:szCs w:val="16"/>
        </w:rPr>
        <w:footnoteRef/>
      </w:r>
      <w:r w:rsidRPr="002C5164">
        <w:rPr>
          <w:rFonts w:ascii="Arial" w:hAnsi="Arial" w:cs="Arial"/>
          <w:sz w:val="16"/>
          <w:szCs w:val="16"/>
        </w:rPr>
        <w:t xml:space="preserve"> Data collection predated the introduction of firm rotation rules released by the IRBA in 2017. An analysis of the impact of mandatory audit firm rotation on the application of ISAs is beyond the scope of this thesis. </w:t>
      </w:r>
    </w:p>
  </w:footnote>
  <w:footnote w:id="26">
    <w:p w:rsidR="00A72B55" w:rsidRPr="00DC18B5" w:rsidRDefault="00A72B55" w:rsidP="00DC18B5">
      <w:pPr>
        <w:pStyle w:val="FootnoteText"/>
        <w:ind w:left="142" w:hanging="142"/>
        <w:jc w:val="both"/>
        <w:rPr>
          <w:rFonts w:ascii="Arial" w:hAnsi="Arial" w:cs="Arial"/>
          <w:sz w:val="18"/>
          <w:szCs w:val="18"/>
        </w:rPr>
      </w:pPr>
      <w:r w:rsidRPr="00DC18B5">
        <w:rPr>
          <w:rStyle w:val="FootnoteReference"/>
          <w:rFonts w:ascii="Arial" w:hAnsi="Arial" w:cs="Arial"/>
          <w:sz w:val="18"/>
          <w:szCs w:val="18"/>
        </w:rPr>
        <w:footnoteRef/>
      </w:r>
      <w:r w:rsidRPr="00DC18B5">
        <w:rPr>
          <w:rFonts w:ascii="Arial" w:hAnsi="Arial" w:cs="Arial"/>
          <w:sz w:val="18"/>
          <w:szCs w:val="18"/>
        </w:rPr>
        <w:t xml:space="preserve"> Section 1 of the APA defines a repor</w:t>
      </w:r>
      <w:r>
        <w:rPr>
          <w:rFonts w:ascii="Arial" w:hAnsi="Arial" w:cs="Arial"/>
          <w:sz w:val="18"/>
          <w:szCs w:val="18"/>
        </w:rPr>
        <w:t xml:space="preserve">table irregularity as follows: </w:t>
      </w:r>
      <w:r w:rsidRPr="00DC18B5">
        <w:rPr>
          <w:rFonts w:ascii="Arial" w:hAnsi="Arial" w:cs="Arial"/>
          <w:sz w:val="18"/>
          <w:szCs w:val="18"/>
        </w:rPr>
        <w:t>reportable irregularity means any unlawful act or omission committed by any person responsible for the management of an entity, which — (a) has caused or is likely to cause material financial loss to the entity or to any partner, member, shareholder, creditor or investor of the entity in respect of his, her or its dealings with that entity; or (b) is fraudulent or amounts to theft; or (c) represents a material breach of any fiduciary duty owed by such person to the entity or any partner, member, shareholder, creditor or investor of the entity under any law applying to the entity or the conduct or management thereof.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B55" w:rsidRDefault="00A72B55" w:rsidP="00D26310">
    <w:pPr>
      <w:pStyle w:val="Header"/>
      <w:tabs>
        <w:tab w:val="clear" w:pos="4513"/>
        <w:tab w:val="clear" w:pos="9026"/>
        <w:tab w:val="left" w:pos="121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5D83"/>
    <w:multiLevelType w:val="hybridMultilevel"/>
    <w:tmpl w:val="5046E8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0C5E3635"/>
    <w:multiLevelType w:val="hybridMultilevel"/>
    <w:tmpl w:val="1390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96B2B"/>
    <w:multiLevelType w:val="hybridMultilevel"/>
    <w:tmpl w:val="3AD0BBD0"/>
    <w:lvl w:ilvl="0" w:tplc="04090001">
      <w:start w:val="1"/>
      <w:numFmt w:val="bullet"/>
      <w:lvlText w:val=""/>
      <w:lvlJc w:val="left"/>
      <w:pPr>
        <w:ind w:left="405" w:hanging="360"/>
      </w:pPr>
      <w:rPr>
        <w:rFonts w:ascii="Symbol" w:hAnsi="Symbol" w:hint="default"/>
      </w:rPr>
    </w:lvl>
    <w:lvl w:ilvl="1" w:tplc="C8922B9A">
      <w:start w:val="1"/>
      <w:numFmt w:val="lowerLetter"/>
      <w:lvlText w:val="(%2)"/>
      <w:lvlJc w:val="left"/>
      <w:pPr>
        <w:ind w:left="1125" w:hanging="360"/>
      </w:pPr>
      <w:rPr>
        <w:rFonts w:asciiTheme="minorHAnsi" w:hAnsiTheme="minorHAnsi" w:cstheme="minorBidi"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0EEE6E54"/>
    <w:multiLevelType w:val="hybridMultilevel"/>
    <w:tmpl w:val="00FC01A8"/>
    <w:lvl w:ilvl="0" w:tplc="E86655F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nsid w:val="11841FA8"/>
    <w:multiLevelType w:val="hybridMultilevel"/>
    <w:tmpl w:val="62CCA880"/>
    <w:lvl w:ilvl="0" w:tplc="810C2A3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nsid w:val="144B3074"/>
    <w:multiLevelType w:val="hybridMultilevel"/>
    <w:tmpl w:val="E8D4906E"/>
    <w:lvl w:ilvl="0" w:tplc="8CECA034">
      <w:start w:val="1"/>
      <w:numFmt w:val="lowerLetter"/>
      <w:lvlText w:val="%1)"/>
      <w:lvlJc w:val="left"/>
      <w:pPr>
        <w:ind w:left="1080" w:hanging="360"/>
      </w:pPr>
      <w:rPr>
        <w:rFonts w:hint="default"/>
      </w:rPr>
    </w:lvl>
    <w:lvl w:ilvl="1" w:tplc="3BCAFCDC">
      <w:start w:val="1"/>
      <w:numFmt w:val="decimal"/>
      <w:lvlText w:val="(%2)"/>
      <w:lvlJc w:val="left"/>
      <w:pPr>
        <w:ind w:left="1800" w:hanging="360"/>
      </w:pPr>
      <w:rPr>
        <w:rFonts w:hint="default"/>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nsid w:val="14565D77"/>
    <w:multiLevelType w:val="hybridMultilevel"/>
    <w:tmpl w:val="E818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6E7627"/>
    <w:multiLevelType w:val="hybridMultilevel"/>
    <w:tmpl w:val="2126F21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nsid w:val="17426D67"/>
    <w:multiLevelType w:val="hybridMultilevel"/>
    <w:tmpl w:val="423C42E4"/>
    <w:lvl w:ilvl="0" w:tplc="7DDE497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nsid w:val="1BC935EF"/>
    <w:multiLevelType w:val="hybridMultilevel"/>
    <w:tmpl w:val="BE74F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453F12"/>
    <w:multiLevelType w:val="hybridMultilevel"/>
    <w:tmpl w:val="A7D2C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2F3E86"/>
    <w:multiLevelType w:val="hybridMultilevel"/>
    <w:tmpl w:val="DC84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42721"/>
    <w:multiLevelType w:val="hybridMultilevel"/>
    <w:tmpl w:val="39B063B4"/>
    <w:lvl w:ilvl="0" w:tplc="55D06F3E">
      <w:start w:val="1"/>
      <w:numFmt w:val="lowerLetter"/>
      <w:lvlText w:val="(%1)"/>
      <w:lvlJc w:val="left"/>
      <w:pPr>
        <w:ind w:left="1440" w:hanging="360"/>
      </w:pPr>
      <w:rPr>
        <w:rFonts w:ascii="Times New Roman" w:eastAsiaTheme="minorHAnsi" w:hAnsi="Times New Roman" w:cs="Times New Roman"/>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2EBE7323"/>
    <w:multiLevelType w:val="hybridMultilevel"/>
    <w:tmpl w:val="9C38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A45135"/>
    <w:multiLevelType w:val="hybridMultilevel"/>
    <w:tmpl w:val="736EE09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308A61DA"/>
    <w:multiLevelType w:val="multilevel"/>
    <w:tmpl w:val="5F965200"/>
    <w:lvl w:ilvl="0">
      <w:start w:val="4"/>
      <w:numFmt w:val="decimal"/>
      <w:lvlText w:val="%1"/>
      <w:lvlJc w:val="left"/>
      <w:pPr>
        <w:ind w:left="555" w:hanging="555"/>
      </w:pPr>
      <w:rPr>
        <w:rFonts w:hint="default"/>
      </w:rPr>
    </w:lvl>
    <w:lvl w:ilvl="1">
      <w:start w:val="1"/>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6">
    <w:nsid w:val="32B344DA"/>
    <w:multiLevelType w:val="multilevel"/>
    <w:tmpl w:val="8A963C88"/>
    <w:lvl w:ilvl="0">
      <w:start w:val="1"/>
      <w:numFmt w:val="decimal"/>
      <w:lvlText w:val="%1."/>
      <w:lvlJc w:val="left"/>
      <w:pPr>
        <w:ind w:left="774"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746" w:hanging="720"/>
      </w:pPr>
      <w:rPr>
        <w:rFonts w:hint="default"/>
      </w:rPr>
    </w:lvl>
    <w:lvl w:ilvl="3">
      <w:start w:val="1"/>
      <w:numFmt w:val="decimal"/>
      <w:isLgl/>
      <w:lvlText w:val="%1.%2.%3.%4"/>
      <w:lvlJc w:val="left"/>
      <w:pPr>
        <w:ind w:left="2052"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4"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3996" w:hanging="1440"/>
      </w:pPr>
      <w:rPr>
        <w:rFonts w:hint="default"/>
      </w:rPr>
    </w:lvl>
    <w:lvl w:ilvl="8">
      <w:start w:val="1"/>
      <w:numFmt w:val="decimal"/>
      <w:isLgl/>
      <w:lvlText w:val="%1.%2.%3.%4.%5.%6.%7.%8.%9"/>
      <w:lvlJc w:val="left"/>
      <w:pPr>
        <w:ind w:left="4662" w:hanging="1800"/>
      </w:pPr>
      <w:rPr>
        <w:rFonts w:hint="default"/>
      </w:rPr>
    </w:lvl>
  </w:abstractNum>
  <w:abstractNum w:abstractNumId="17">
    <w:nsid w:val="3B0269C0"/>
    <w:multiLevelType w:val="hybridMultilevel"/>
    <w:tmpl w:val="6B2E2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906310"/>
    <w:multiLevelType w:val="multilevel"/>
    <w:tmpl w:val="3DBE035E"/>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EA509AA"/>
    <w:multiLevelType w:val="hybridMultilevel"/>
    <w:tmpl w:val="27DEDB7C"/>
    <w:lvl w:ilvl="0" w:tplc="5D9459B6">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nsid w:val="43BB18A6"/>
    <w:multiLevelType w:val="hybridMultilevel"/>
    <w:tmpl w:val="A48ACAA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45C903AB"/>
    <w:multiLevelType w:val="hybridMultilevel"/>
    <w:tmpl w:val="AD80AD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468A635E"/>
    <w:multiLevelType w:val="multilevel"/>
    <w:tmpl w:val="C250F324"/>
    <w:lvl w:ilvl="0">
      <w:start w:val="5"/>
      <w:numFmt w:val="decimal"/>
      <w:lvlText w:val="%1."/>
      <w:lvlJc w:val="left"/>
      <w:pPr>
        <w:ind w:left="1134" w:hanging="360"/>
      </w:pPr>
      <w:rPr>
        <w:rFonts w:hint="default"/>
      </w:rPr>
    </w:lvl>
    <w:lvl w:ilvl="1">
      <w:start w:val="1"/>
      <w:numFmt w:val="decimal"/>
      <w:isLgl/>
      <w:lvlText w:val="%1.%2"/>
      <w:lvlJc w:val="left"/>
      <w:pPr>
        <w:ind w:left="1194"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494" w:hanging="720"/>
      </w:pPr>
      <w:rPr>
        <w:rFonts w:hint="default"/>
      </w:rPr>
    </w:lvl>
    <w:lvl w:ilvl="4">
      <w:start w:val="1"/>
      <w:numFmt w:val="decimal"/>
      <w:isLgl/>
      <w:lvlText w:val="%1.%2.%3.%4.%5"/>
      <w:lvlJc w:val="left"/>
      <w:pPr>
        <w:ind w:left="1854" w:hanging="1080"/>
      </w:pPr>
      <w:rPr>
        <w:rFonts w:hint="default"/>
      </w:rPr>
    </w:lvl>
    <w:lvl w:ilvl="5">
      <w:start w:val="1"/>
      <w:numFmt w:val="decimal"/>
      <w:isLgl/>
      <w:lvlText w:val="%1.%2.%3.%4.%5.%6"/>
      <w:lvlJc w:val="left"/>
      <w:pPr>
        <w:ind w:left="1854" w:hanging="1080"/>
      </w:pPr>
      <w:rPr>
        <w:rFonts w:hint="default"/>
      </w:rPr>
    </w:lvl>
    <w:lvl w:ilvl="6">
      <w:start w:val="1"/>
      <w:numFmt w:val="decimal"/>
      <w:isLgl/>
      <w:lvlText w:val="%1.%2.%3.%4.%5.%6.%7"/>
      <w:lvlJc w:val="left"/>
      <w:pPr>
        <w:ind w:left="2214" w:hanging="1440"/>
      </w:pPr>
      <w:rPr>
        <w:rFonts w:hint="default"/>
      </w:rPr>
    </w:lvl>
    <w:lvl w:ilvl="7">
      <w:start w:val="1"/>
      <w:numFmt w:val="decimal"/>
      <w:isLgl/>
      <w:lvlText w:val="%1.%2.%3.%4.%5.%6.%7.%8"/>
      <w:lvlJc w:val="left"/>
      <w:pPr>
        <w:ind w:left="2214" w:hanging="1440"/>
      </w:pPr>
      <w:rPr>
        <w:rFonts w:hint="default"/>
      </w:rPr>
    </w:lvl>
    <w:lvl w:ilvl="8">
      <w:start w:val="1"/>
      <w:numFmt w:val="decimal"/>
      <w:isLgl/>
      <w:lvlText w:val="%1.%2.%3.%4.%5.%6.%7.%8.%9"/>
      <w:lvlJc w:val="left"/>
      <w:pPr>
        <w:ind w:left="2214" w:hanging="1440"/>
      </w:pPr>
      <w:rPr>
        <w:rFonts w:hint="default"/>
      </w:rPr>
    </w:lvl>
  </w:abstractNum>
  <w:abstractNum w:abstractNumId="23">
    <w:nsid w:val="49940667"/>
    <w:multiLevelType w:val="hybridMultilevel"/>
    <w:tmpl w:val="A478170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4">
    <w:nsid w:val="4A9278DC"/>
    <w:multiLevelType w:val="hybridMultilevel"/>
    <w:tmpl w:val="0952D4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nsid w:val="51C36CC1"/>
    <w:multiLevelType w:val="hybridMultilevel"/>
    <w:tmpl w:val="3266F9E8"/>
    <w:lvl w:ilvl="0" w:tplc="C01EEFB2">
      <w:start w:val="1"/>
      <w:numFmt w:val="lowerLetter"/>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nsid w:val="52363A75"/>
    <w:multiLevelType w:val="hybridMultilevel"/>
    <w:tmpl w:val="D070D944"/>
    <w:lvl w:ilvl="0" w:tplc="CC625DFA">
      <w:start w:val="5"/>
      <w:numFmt w:val="decimal"/>
      <w:lvlText w:val="%1."/>
      <w:lvlJc w:val="left"/>
      <w:pPr>
        <w:ind w:left="-207" w:hanging="360"/>
      </w:pPr>
      <w:rPr>
        <w:rFonts w:ascii="Arial" w:hAnsi="Arial" w:cs="Arial"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7">
    <w:nsid w:val="57186FD3"/>
    <w:multiLevelType w:val="hybridMultilevel"/>
    <w:tmpl w:val="0F4A00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57715CB1"/>
    <w:multiLevelType w:val="multilevel"/>
    <w:tmpl w:val="52E82124"/>
    <w:lvl w:ilvl="0">
      <w:start w:val="3"/>
      <w:numFmt w:val="decimal"/>
      <w:lvlText w:val="%1"/>
      <w:lvlJc w:val="left"/>
      <w:pPr>
        <w:ind w:left="360" w:hanging="360"/>
      </w:pPr>
      <w:rPr>
        <w:rFonts w:hint="default"/>
      </w:rPr>
    </w:lvl>
    <w:lvl w:ilvl="1">
      <w:start w:val="2"/>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nsid w:val="58BC7606"/>
    <w:multiLevelType w:val="multilevel"/>
    <w:tmpl w:val="5A88AC90"/>
    <w:lvl w:ilvl="0">
      <w:start w:val="1"/>
      <w:numFmt w:val="decimal"/>
      <w:lvlText w:val="%1."/>
      <w:lvlJc w:val="left"/>
      <w:pPr>
        <w:ind w:left="720" w:hanging="360"/>
      </w:pPr>
      <w:rPr>
        <w:rFonts w:ascii="Times New Roman" w:hAnsi="Times New Roman"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nsid w:val="5D997758"/>
    <w:multiLevelType w:val="hybridMultilevel"/>
    <w:tmpl w:val="9862831C"/>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1">
    <w:nsid w:val="5E0B0EE0"/>
    <w:multiLevelType w:val="hybridMultilevel"/>
    <w:tmpl w:val="52EEC38A"/>
    <w:lvl w:ilvl="0" w:tplc="899CBF3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2">
    <w:nsid w:val="5FD77D5E"/>
    <w:multiLevelType w:val="hybridMultilevel"/>
    <w:tmpl w:val="9912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01430F9"/>
    <w:multiLevelType w:val="hybridMultilevel"/>
    <w:tmpl w:val="D6A8717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nsid w:val="6017275D"/>
    <w:multiLevelType w:val="hybridMultilevel"/>
    <w:tmpl w:val="E142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5B5713"/>
    <w:multiLevelType w:val="hybridMultilevel"/>
    <w:tmpl w:val="64CA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7260BC"/>
    <w:multiLevelType w:val="hybridMultilevel"/>
    <w:tmpl w:val="E09A1F6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7">
    <w:nsid w:val="68BA6431"/>
    <w:multiLevelType w:val="hybridMultilevel"/>
    <w:tmpl w:val="CCBC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FC4D26"/>
    <w:multiLevelType w:val="hybridMultilevel"/>
    <w:tmpl w:val="9020923A"/>
    <w:lvl w:ilvl="0" w:tplc="3F66BDDE">
      <w:start w:val="1"/>
      <w:numFmt w:val="lowerLetter"/>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C018AC"/>
    <w:multiLevelType w:val="hybridMultilevel"/>
    <w:tmpl w:val="8DE64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FA6857"/>
    <w:multiLevelType w:val="hybridMultilevel"/>
    <w:tmpl w:val="36CEE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701264"/>
    <w:multiLevelType w:val="hybridMultilevel"/>
    <w:tmpl w:val="73A26BE4"/>
    <w:lvl w:ilvl="0" w:tplc="04090001">
      <w:start w:val="1"/>
      <w:numFmt w:val="bullet"/>
      <w:lvlText w:val=""/>
      <w:lvlJc w:val="left"/>
      <w:pPr>
        <w:ind w:left="1182" w:hanging="360"/>
      </w:pPr>
      <w:rPr>
        <w:rFonts w:ascii="Symbol" w:hAnsi="Symbol" w:hint="default"/>
      </w:rPr>
    </w:lvl>
    <w:lvl w:ilvl="1" w:tplc="04090001">
      <w:start w:val="1"/>
      <w:numFmt w:val="bullet"/>
      <w:lvlText w:val=""/>
      <w:lvlJc w:val="left"/>
      <w:pPr>
        <w:ind w:left="1902" w:hanging="360"/>
      </w:pPr>
      <w:rPr>
        <w:rFonts w:ascii="Symbol" w:hAnsi="Symbol"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42">
    <w:nsid w:val="769C1E55"/>
    <w:multiLevelType w:val="hybridMultilevel"/>
    <w:tmpl w:val="B2A6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3B616D"/>
    <w:multiLevelType w:val="multilevel"/>
    <w:tmpl w:val="D0CCA704"/>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F92641E"/>
    <w:multiLevelType w:val="hybridMultilevel"/>
    <w:tmpl w:val="487E94F0"/>
    <w:lvl w:ilvl="0" w:tplc="241C8C32">
      <w:start w:val="1"/>
      <w:numFmt w:val="lowerLetter"/>
      <w:lvlText w:val="(%1)"/>
      <w:lvlJc w:val="left"/>
      <w:pPr>
        <w:ind w:left="720" w:hanging="360"/>
      </w:pPr>
      <w:rPr>
        <w:rFonts w:ascii="Times New Roman" w:eastAsiaTheme="minorHAnsi" w:hAnsi="Times New Roman" w:cs="Times New Roman"/>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3"/>
  </w:num>
  <w:num w:numId="2">
    <w:abstractNumId w:val="25"/>
  </w:num>
  <w:num w:numId="3">
    <w:abstractNumId w:val="4"/>
  </w:num>
  <w:num w:numId="4">
    <w:abstractNumId w:val="3"/>
  </w:num>
  <w:num w:numId="5">
    <w:abstractNumId w:val="5"/>
  </w:num>
  <w:num w:numId="6">
    <w:abstractNumId w:val="31"/>
  </w:num>
  <w:num w:numId="7">
    <w:abstractNumId w:val="14"/>
  </w:num>
  <w:num w:numId="8">
    <w:abstractNumId w:val="19"/>
  </w:num>
  <w:num w:numId="9">
    <w:abstractNumId w:val="27"/>
  </w:num>
  <w:num w:numId="10">
    <w:abstractNumId w:val="8"/>
  </w:num>
  <w:num w:numId="11">
    <w:abstractNumId w:val="29"/>
  </w:num>
  <w:num w:numId="12">
    <w:abstractNumId w:val="44"/>
  </w:num>
  <w:num w:numId="13">
    <w:abstractNumId w:val="12"/>
  </w:num>
  <w:num w:numId="14">
    <w:abstractNumId w:val="35"/>
  </w:num>
  <w:num w:numId="15">
    <w:abstractNumId w:val="40"/>
  </w:num>
  <w:num w:numId="16">
    <w:abstractNumId w:val="39"/>
  </w:num>
  <w:num w:numId="17">
    <w:abstractNumId w:val="16"/>
  </w:num>
  <w:num w:numId="18">
    <w:abstractNumId w:val="0"/>
  </w:num>
  <w:num w:numId="19">
    <w:abstractNumId w:val="11"/>
  </w:num>
  <w:num w:numId="20">
    <w:abstractNumId w:val="9"/>
  </w:num>
  <w:num w:numId="21">
    <w:abstractNumId w:val="1"/>
  </w:num>
  <w:num w:numId="22">
    <w:abstractNumId w:val="6"/>
  </w:num>
  <w:num w:numId="23">
    <w:abstractNumId w:val="30"/>
  </w:num>
  <w:num w:numId="24">
    <w:abstractNumId w:val="23"/>
  </w:num>
  <w:num w:numId="25">
    <w:abstractNumId w:val="10"/>
  </w:num>
  <w:num w:numId="26">
    <w:abstractNumId w:val="34"/>
  </w:num>
  <w:num w:numId="27">
    <w:abstractNumId w:val="21"/>
  </w:num>
  <w:num w:numId="28">
    <w:abstractNumId w:val="24"/>
  </w:num>
  <w:num w:numId="29">
    <w:abstractNumId w:val="38"/>
  </w:num>
  <w:num w:numId="30">
    <w:abstractNumId w:val="13"/>
  </w:num>
  <w:num w:numId="31">
    <w:abstractNumId w:val="41"/>
  </w:num>
  <w:num w:numId="32">
    <w:abstractNumId w:val="2"/>
  </w:num>
  <w:num w:numId="33">
    <w:abstractNumId w:val="42"/>
  </w:num>
  <w:num w:numId="34">
    <w:abstractNumId w:val="28"/>
  </w:num>
  <w:num w:numId="35">
    <w:abstractNumId w:val="36"/>
  </w:num>
  <w:num w:numId="36">
    <w:abstractNumId w:val="37"/>
  </w:num>
  <w:num w:numId="37">
    <w:abstractNumId w:val="17"/>
  </w:num>
  <w:num w:numId="38">
    <w:abstractNumId w:val="22"/>
  </w:num>
  <w:num w:numId="39">
    <w:abstractNumId w:val="43"/>
  </w:num>
  <w:num w:numId="40">
    <w:abstractNumId w:val="26"/>
  </w:num>
  <w:num w:numId="41">
    <w:abstractNumId w:val="18"/>
  </w:num>
  <w:num w:numId="42">
    <w:abstractNumId w:val="7"/>
  </w:num>
  <w:num w:numId="43">
    <w:abstractNumId w:val="20"/>
  </w:num>
  <w:num w:numId="44">
    <w:abstractNumId w:val="32"/>
  </w:num>
  <w:num w:numId="45">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Harvard Copy page number Copy&lt;/Style&gt;&lt;LeftDelim&gt;{&lt;/LeftDelim&gt;&lt;RightDelim&gt;}&lt;/RightDelim&gt;&lt;FontName&gt;&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rxpr9vz0tp552e2dr5500evw0pt5fffard5&quot;&gt;My EndNote Library&lt;record-ids&gt;&lt;item&gt;6&lt;/item&gt;&lt;item&gt;7&lt;/item&gt;&lt;item&gt;12&lt;/item&gt;&lt;item&gt;13&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5&lt;/item&gt;&lt;item&gt;36&lt;/item&gt;&lt;item&gt;37&lt;/item&gt;&lt;item&gt;38&lt;/item&gt;&lt;item&gt;41&lt;/item&gt;&lt;item&gt;42&lt;/item&gt;&lt;item&gt;43&lt;/item&gt;&lt;item&gt;44&lt;/item&gt;&lt;item&gt;46&lt;/item&gt;&lt;item&gt;47&lt;/item&gt;&lt;item&gt;49&lt;/item&gt;&lt;item&gt;52&lt;/item&gt;&lt;item&gt;53&lt;/item&gt;&lt;item&gt;56&lt;/item&gt;&lt;item&gt;57&lt;/item&gt;&lt;item&gt;58&lt;/item&gt;&lt;item&gt;59&lt;/item&gt;&lt;item&gt;61&lt;/item&gt;&lt;item&gt;62&lt;/item&gt;&lt;item&gt;63&lt;/item&gt;&lt;item&gt;64&lt;/item&gt;&lt;item&gt;65&lt;/item&gt;&lt;item&gt;66&lt;/item&gt;&lt;item&gt;67&lt;/item&gt;&lt;item&gt;68&lt;/item&gt;&lt;item&gt;69&lt;/item&gt;&lt;item&gt;70&lt;/item&gt;&lt;item&gt;72&lt;/item&gt;&lt;item&gt;74&lt;/item&gt;&lt;item&gt;75&lt;/item&gt;&lt;item&gt;76&lt;/item&gt;&lt;item&gt;77&lt;/item&gt;&lt;item&gt;78&lt;/item&gt;&lt;item&gt;79&lt;/item&gt;&lt;item&gt;80&lt;/item&gt;&lt;item&gt;81&lt;/item&gt;&lt;item&gt;82&lt;/item&gt;&lt;item&gt;83&lt;/item&gt;&lt;item&gt;84&lt;/item&gt;&lt;item&gt;86&lt;/item&gt;&lt;item&gt;87&lt;/item&gt;&lt;item&gt;88&lt;/item&gt;&lt;item&gt;89&lt;/item&gt;&lt;item&gt;90&lt;/item&gt;&lt;item&gt;92&lt;/item&gt;&lt;item&gt;93&lt;/item&gt;&lt;item&gt;94&lt;/item&gt;&lt;item&gt;98&lt;/item&gt;&lt;item&gt;100&lt;/item&gt;&lt;item&gt;101&lt;/item&gt;&lt;item&gt;102&lt;/item&gt;&lt;item&gt;103&lt;/item&gt;&lt;item&gt;109&lt;/item&gt;&lt;item&gt;125&lt;/item&gt;&lt;item&gt;128&lt;/item&gt;&lt;item&gt;131&lt;/item&gt;&lt;item&gt;136&lt;/item&gt;&lt;item&gt;137&lt;/item&gt;&lt;item&gt;139&lt;/item&gt;&lt;item&gt;305&lt;/item&gt;&lt;item&gt;306&lt;/item&gt;&lt;item&gt;307&lt;/item&gt;&lt;/record-ids&gt;&lt;/item&gt;&lt;/Libraries&gt;"/>
  </w:docVars>
  <w:rsids>
    <w:rsidRoot w:val="009C2B0F"/>
    <w:rsid w:val="000006C6"/>
    <w:rsid w:val="00003C69"/>
    <w:rsid w:val="00004695"/>
    <w:rsid w:val="00010DEF"/>
    <w:rsid w:val="0001466C"/>
    <w:rsid w:val="000146A0"/>
    <w:rsid w:val="00014CAD"/>
    <w:rsid w:val="00020148"/>
    <w:rsid w:val="00026B5A"/>
    <w:rsid w:val="00027D16"/>
    <w:rsid w:val="000305F1"/>
    <w:rsid w:val="000322D4"/>
    <w:rsid w:val="0003319E"/>
    <w:rsid w:val="000338B5"/>
    <w:rsid w:val="00037A77"/>
    <w:rsid w:val="00040B24"/>
    <w:rsid w:val="00041791"/>
    <w:rsid w:val="00044757"/>
    <w:rsid w:val="00045300"/>
    <w:rsid w:val="000526FB"/>
    <w:rsid w:val="00055E83"/>
    <w:rsid w:val="0006382C"/>
    <w:rsid w:val="000642B3"/>
    <w:rsid w:val="00065F89"/>
    <w:rsid w:val="00066AD2"/>
    <w:rsid w:val="00067E5E"/>
    <w:rsid w:val="0007125C"/>
    <w:rsid w:val="0007260F"/>
    <w:rsid w:val="00075B14"/>
    <w:rsid w:val="00076459"/>
    <w:rsid w:val="00076A46"/>
    <w:rsid w:val="000770C4"/>
    <w:rsid w:val="00077DDD"/>
    <w:rsid w:val="0008202E"/>
    <w:rsid w:val="0008278B"/>
    <w:rsid w:val="0008432D"/>
    <w:rsid w:val="0008695C"/>
    <w:rsid w:val="00086E2D"/>
    <w:rsid w:val="000870BC"/>
    <w:rsid w:val="000900C4"/>
    <w:rsid w:val="000911C5"/>
    <w:rsid w:val="000929D1"/>
    <w:rsid w:val="00092B59"/>
    <w:rsid w:val="00093452"/>
    <w:rsid w:val="000957EB"/>
    <w:rsid w:val="000A3865"/>
    <w:rsid w:val="000B65CB"/>
    <w:rsid w:val="000B71C0"/>
    <w:rsid w:val="000C50E4"/>
    <w:rsid w:val="000C5A7B"/>
    <w:rsid w:val="000C7C73"/>
    <w:rsid w:val="000D2000"/>
    <w:rsid w:val="000D2D10"/>
    <w:rsid w:val="000D2E09"/>
    <w:rsid w:val="000D53CC"/>
    <w:rsid w:val="000D6EAB"/>
    <w:rsid w:val="000D7B6C"/>
    <w:rsid w:val="000E0E94"/>
    <w:rsid w:val="000E3E15"/>
    <w:rsid w:val="000E478D"/>
    <w:rsid w:val="000E4810"/>
    <w:rsid w:val="000E6034"/>
    <w:rsid w:val="000F04FD"/>
    <w:rsid w:val="000F2438"/>
    <w:rsid w:val="000F4775"/>
    <w:rsid w:val="000F48BF"/>
    <w:rsid w:val="000F77D9"/>
    <w:rsid w:val="00100FFD"/>
    <w:rsid w:val="001010F9"/>
    <w:rsid w:val="00101905"/>
    <w:rsid w:val="0010221B"/>
    <w:rsid w:val="001024AD"/>
    <w:rsid w:val="001034BE"/>
    <w:rsid w:val="00103D54"/>
    <w:rsid w:val="00107374"/>
    <w:rsid w:val="00107E5C"/>
    <w:rsid w:val="00111436"/>
    <w:rsid w:val="0011209C"/>
    <w:rsid w:val="00113A6F"/>
    <w:rsid w:val="00114DA3"/>
    <w:rsid w:val="001152D0"/>
    <w:rsid w:val="00117559"/>
    <w:rsid w:val="00120281"/>
    <w:rsid w:val="001226DB"/>
    <w:rsid w:val="00124A23"/>
    <w:rsid w:val="00131D92"/>
    <w:rsid w:val="0013556D"/>
    <w:rsid w:val="00135C4E"/>
    <w:rsid w:val="0013648C"/>
    <w:rsid w:val="00140AEB"/>
    <w:rsid w:val="001448E2"/>
    <w:rsid w:val="00145612"/>
    <w:rsid w:val="00151567"/>
    <w:rsid w:val="00152F82"/>
    <w:rsid w:val="001546A3"/>
    <w:rsid w:val="00155933"/>
    <w:rsid w:val="00161F1E"/>
    <w:rsid w:val="001632C0"/>
    <w:rsid w:val="00166084"/>
    <w:rsid w:val="001671B2"/>
    <w:rsid w:val="00167B1C"/>
    <w:rsid w:val="00170499"/>
    <w:rsid w:val="00171176"/>
    <w:rsid w:val="001714F6"/>
    <w:rsid w:val="0017227D"/>
    <w:rsid w:val="00172353"/>
    <w:rsid w:val="00175514"/>
    <w:rsid w:val="00176A43"/>
    <w:rsid w:val="00181186"/>
    <w:rsid w:val="001818A1"/>
    <w:rsid w:val="001871E5"/>
    <w:rsid w:val="001905EE"/>
    <w:rsid w:val="00190615"/>
    <w:rsid w:val="00190EFC"/>
    <w:rsid w:val="001914FB"/>
    <w:rsid w:val="00194028"/>
    <w:rsid w:val="00196D2A"/>
    <w:rsid w:val="001972EA"/>
    <w:rsid w:val="001A29D0"/>
    <w:rsid w:val="001A3EEE"/>
    <w:rsid w:val="001A59CA"/>
    <w:rsid w:val="001A733B"/>
    <w:rsid w:val="001A74CD"/>
    <w:rsid w:val="001B10BE"/>
    <w:rsid w:val="001B252B"/>
    <w:rsid w:val="001B70ED"/>
    <w:rsid w:val="001C26D6"/>
    <w:rsid w:val="001C4F5A"/>
    <w:rsid w:val="001C66E5"/>
    <w:rsid w:val="001D2CCB"/>
    <w:rsid w:val="001D7324"/>
    <w:rsid w:val="001E0DA3"/>
    <w:rsid w:val="001E1F93"/>
    <w:rsid w:val="001E4ECE"/>
    <w:rsid w:val="001E614E"/>
    <w:rsid w:val="001E66E9"/>
    <w:rsid w:val="001E767D"/>
    <w:rsid w:val="001E78C9"/>
    <w:rsid w:val="001F2D65"/>
    <w:rsid w:val="001F3203"/>
    <w:rsid w:val="001F40FF"/>
    <w:rsid w:val="001F5163"/>
    <w:rsid w:val="001F5C97"/>
    <w:rsid w:val="001F6307"/>
    <w:rsid w:val="00200B71"/>
    <w:rsid w:val="0020163D"/>
    <w:rsid w:val="00204BD7"/>
    <w:rsid w:val="0020641E"/>
    <w:rsid w:val="0020712A"/>
    <w:rsid w:val="0021200E"/>
    <w:rsid w:val="002135F0"/>
    <w:rsid w:val="00220D2D"/>
    <w:rsid w:val="002218E9"/>
    <w:rsid w:val="002241E8"/>
    <w:rsid w:val="00224621"/>
    <w:rsid w:val="00225216"/>
    <w:rsid w:val="00225C83"/>
    <w:rsid w:val="002269CE"/>
    <w:rsid w:val="00227178"/>
    <w:rsid w:val="0023016C"/>
    <w:rsid w:val="0023315F"/>
    <w:rsid w:val="0023500C"/>
    <w:rsid w:val="00235B32"/>
    <w:rsid w:val="00237E5A"/>
    <w:rsid w:val="00240AF0"/>
    <w:rsid w:val="00241031"/>
    <w:rsid w:val="00241185"/>
    <w:rsid w:val="002415EB"/>
    <w:rsid w:val="00241D0E"/>
    <w:rsid w:val="00242E3A"/>
    <w:rsid w:val="00243619"/>
    <w:rsid w:val="00244F1D"/>
    <w:rsid w:val="0024676E"/>
    <w:rsid w:val="0025374A"/>
    <w:rsid w:val="00255C62"/>
    <w:rsid w:val="00255D55"/>
    <w:rsid w:val="00256316"/>
    <w:rsid w:val="00261464"/>
    <w:rsid w:val="0026392B"/>
    <w:rsid w:val="002641F9"/>
    <w:rsid w:val="002704B0"/>
    <w:rsid w:val="0027077A"/>
    <w:rsid w:val="00274B75"/>
    <w:rsid w:val="002820C7"/>
    <w:rsid w:val="002840DD"/>
    <w:rsid w:val="00290748"/>
    <w:rsid w:val="00290B0F"/>
    <w:rsid w:val="00292616"/>
    <w:rsid w:val="002930EA"/>
    <w:rsid w:val="00294E2D"/>
    <w:rsid w:val="002A0170"/>
    <w:rsid w:val="002A229E"/>
    <w:rsid w:val="002A252D"/>
    <w:rsid w:val="002A2AAB"/>
    <w:rsid w:val="002A4382"/>
    <w:rsid w:val="002A6D18"/>
    <w:rsid w:val="002A77A2"/>
    <w:rsid w:val="002B114F"/>
    <w:rsid w:val="002B135E"/>
    <w:rsid w:val="002B20BA"/>
    <w:rsid w:val="002B23B2"/>
    <w:rsid w:val="002B2863"/>
    <w:rsid w:val="002B3D38"/>
    <w:rsid w:val="002B58FB"/>
    <w:rsid w:val="002B6B0D"/>
    <w:rsid w:val="002C1143"/>
    <w:rsid w:val="002C144D"/>
    <w:rsid w:val="002C2952"/>
    <w:rsid w:val="002C41C5"/>
    <w:rsid w:val="002C5023"/>
    <w:rsid w:val="002C5164"/>
    <w:rsid w:val="002C78CB"/>
    <w:rsid w:val="002D23C4"/>
    <w:rsid w:val="002D546F"/>
    <w:rsid w:val="002D5B4B"/>
    <w:rsid w:val="002E5D5B"/>
    <w:rsid w:val="002E6F41"/>
    <w:rsid w:val="002E6F48"/>
    <w:rsid w:val="002E750B"/>
    <w:rsid w:val="002F03A4"/>
    <w:rsid w:val="002F33C0"/>
    <w:rsid w:val="002F4671"/>
    <w:rsid w:val="002F7B1C"/>
    <w:rsid w:val="00301AAB"/>
    <w:rsid w:val="003022C7"/>
    <w:rsid w:val="003023DC"/>
    <w:rsid w:val="0030335A"/>
    <w:rsid w:val="00305F68"/>
    <w:rsid w:val="003065AC"/>
    <w:rsid w:val="00312275"/>
    <w:rsid w:val="0031501F"/>
    <w:rsid w:val="003157D7"/>
    <w:rsid w:val="0031730C"/>
    <w:rsid w:val="003204B9"/>
    <w:rsid w:val="003252FF"/>
    <w:rsid w:val="00330A9C"/>
    <w:rsid w:val="00331F77"/>
    <w:rsid w:val="003327A0"/>
    <w:rsid w:val="0033381E"/>
    <w:rsid w:val="003343BD"/>
    <w:rsid w:val="003343BE"/>
    <w:rsid w:val="00334C64"/>
    <w:rsid w:val="00334F9C"/>
    <w:rsid w:val="003379BA"/>
    <w:rsid w:val="00340653"/>
    <w:rsid w:val="00340D94"/>
    <w:rsid w:val="00342D5E"/>
    <w:rsid w:val="003451AF"/>
    <w:rsid w:val="003469D9"/>
    <w:rsid w:val="00352A91"/>
    <w:rsid w:val="003552DB"/>
    <w:rsid w:val="00355929"/>
    <w:rsid w:val="00355A20"/>
    <w:rsid w:val="00361667"/>
    <w:rsid w:val="00366239"/>
    <w:rsid w:val="0036623E"/>
    <w:rsid w:val="00366FDB"/>
    <w:rsid w:val="003706F3"/>
    <w:rsid w:val="00372200"/>
    <w:rsid w:val="003724F1"/>
    <w:rsid w:val="00372FF0"/>
    <w:rsid w:val="00374CD9"/>
    <w:rsid w:val="00374D64"/>
    <w:rsid w:val="00381E82"/>
    <w:rsid w:val="0038518A"/>
    <w:rsid w:val="003860D7"/>
    <w:rsid w:val="003862B9"/>
    <w:rsid w:val="00387F55"/>
    <w:rsid w:val="00391F51"/>
    <w:rsid w:val="003921F8"/>
    <w:rsid w:val="00392981"/>
    <w:rsid w:val="003937FE"/>
    <w:rsid w:val="00396DA4"/>
    <w:rsid w:val="003A085B"/>
    <w:rsid w:val="003A1D63"/>
    <w:rsid w:val="003A27A0"/>
    <w:rsid w:val="003A52DB"/>
    <w:rsid w:val="003A6FF0"/>
    <w:rsid w:val="003A77D8"/>
    <w:rsid w:val="003B03BA"/>
    <w:rsid w:val="003B07F9"/>
    <w:rsid w:val="003B161F"/>
    <w:rsid w:val="003B406E"/>
    <w:rsid w:val="003B41F8"/>
    <w:rsid w:val="003B491F"/>
    <w:rsid w:val="003B5DE1"/>
    <w:rsid w:val="003C0027"/>
    <w:rsid w:val="003C09EC"/>
    <w:rsid w:val="003C0B3E"/>
    <w:rsid w:val="003C5239"/>
    <w:rsid w:val="003C5613"/>
    <w:rsid w:val="003C642B"/>
    <w:rsid w:val="003C7CDC"/>
    <w:rsid w:val="003D3341"/>
    <w:rsid w:val="003D6E1E"/>
    <w:rsid w:val="003E3345"/>
    <w:rsid w:val="003E35AF"/>
    <w:rsid w:val="003E7239"/>
    <w:rsid w:val="003F012E"/>
    <w:rsid w:val="003F12D8"/>
    <w:rsid w:val="003F3B30"/>
    <w:rsid w:val="003F5DEE"/>
    <w:rsid w:val="00400153"/>
    <w:rsid w:val="00402AB2"/>
    <w:rsid w:val="00403035"/>
    <w:rsid w:val="00404097"/>
    <w:rsid w:val="004056DC"/>
    <w:rsid w:val="00405C85"/>
    <w:rsid w:val="004063AF"/>
    <w:rsid w:val="004074A1"/>
    <w:rsid w:val="00411CA4"/>
    <w:rsid w:val="00412201"/>
    <w:rsid w:val="00412470"/>
    <w:rsid w:val="004156AD"/>
    <w:rsid w:val="00415878"/>
    <w:rsid w:val="00415BBB"/>
    <w:rsid w:val="00417921"/>
    <w:rsid w:val="00420E40"/>
    <w:rsid w:val="00422159"/>
    <w:rsid w:val="004229C2"/>
    <w:rsid w:val="00422BB1"/>
    <w:rsid w:val="0042426E"/>
    <w:rsid w:val="00424421"/>
    <w:rsid w:val="0042718D"/>
    <w:rsid w:val="00427465"/>
    <w:rsid w:val="00427BDC"/>
    <w:rsid w:val="004305EF"/>
    <w:rsid w:val="00433A41"/>
    <w:rsid w:val="004405A6"/>
    <w:rsid w:val="004407CE"/>
    <w:rsid w:val="00441745"/>
    <w:rsid w:val="00441A11"/>
    <w:rsid w:val="0044350D"/>
    <w:rsid w:val="00445FD9"/>
    <w:rsid w:val="00446360"/>
    <w:rsid w:val="00450A47"/>
    <w:rsid w:val="00450DFC"/>
    <w:rsid w:val="004511EB"/>
    <w:rsid w:val="0045622A"/>
    <w:rsid w:val="00456814"/>
    <w:rsid w:val="004568F6"/>
    <w:rsid w:val="0045759A"/>
    <w:rsid w:val="00457EDD"/>
    <w:rsid w:val="00461728"/>
    <w:rsid w:val="00461859"/>
    <w:rsid w:val="00463E03"/>
    <w:rsid w:val="004644CC"/>
    <w:rsid w:val="0046555D"/>
    <w:rsid w:val="004658B2"/>
    <w:rsid w:val="0046675A"/>
    <w:rsid w:val="004711A3"/>
    <w:rsid w:val="004735B8"/>
    <w:rsid w:val="00474308"/>
    <w:rsid w:val="0047627F"/>
    <w:rsid w:val="00481681"/>
    <w:rsid w:val="00482CEE"/>
    <w:rsid w:val="004845FF"/>
    <w:rsid w:val="0048553E"/>
    <w:rsid w:val="004864BB"/>
    <w:rsid w:val="00492A16"/>
    <w:rsid w:val="00495C40"/>
    <w:rsid w:val="004A0489"/>
    <w:rsid w:val="004A0B5F"/>
    <w:rsid w:val="004A0D00"/>
    <w:rsid w:val="004A14EE"/>
    <w:rsid w:val="004A340D"/>
    <w:rsid w:val="004A36B1"/>
    <w:rsid w:val="004A5A87"/>
    <w:rsid w:val="004B5048"/>
    <w:rsid w:val="004B5478"/>
    <w:rsid w:val="004B6A4F"/>
    <w:rsid w:val="004C14F8"/>
    <w:rsid w:val="004C201A"/>
    <w:rsid w:val="004C3D96"/>
    <w:rsid w:val="004C5042"/>
    <w:rsid w:val="004C6AA7"/>
    <w:rsid w:val="004D012E"/>
    <w:rsid w:val="004D165A"/>
    <w:rsid w:val="004D4196"/>
    <w:rsid w:val="004D42A6"/>
    <w:rsid w:val="004D5D5B"/>
    <w:rsid w:val="004E0021"/>
    <w:rsid w:val="004E41A7"/>
    <w:rsid w:val="004E45AD"/>
    <w:rsid w:val="004E5468"/>
    <w:rsid w:val="004E5E1E"/>
    <w:rsid w:val="004E643A"/>
    <w:rsid w:val="004E7155"/>
    <w:rsid w:val="004F0515"/>
    <w:rsid w:val="004F2076"/>
    <w:rsid w:val="004F3142"/>
    <w:rsid w:val="004F39FE"/>
    <w:rsid w:val="004F3EAF"/>
    <w:rsid w:val="004F517D"/>
    <w:rsid w:val="004F7698"/>
    <w:rsid w:val="00500D12"/>
    <w:rsid w:val="00501512"/>
    <w:rsid w:val="00503DD1"/>
    <w:rsid w:val="0050557F"/>
    <w:rsid w:val="00505E5A"/>
    <w:rsid w:val="00507811"/>
    <w:rsid w:val="00510C18"/>
    <w:rsid w:val="00511B12"/>
    <w:rsid w:val="00511E46"/>
    <w:rsid w:val="00513C26"/>
    <w:rsid w:val="00513EBB"/>
    <w:rsid w:val="00515FCF"/>
    <w:rsid w:val="00516393"/>
    <w:rsid w:val="00520090"/>
    <w:rsid w:val="005218F0"/>
    <w:rsid w:val="0052357B"/>
    <w:rsid w:val="00527B7E"/>
    <w:rsid w:val="005326A2"/>
    <w:rsid w:val="00533AB8"/>
    <w:rsid w:val="005358F1"/>
    <w:rsid w:val="0053654A"/>
    <w:rsid w:val="00541602"/>
    <w:rsid w:val="0054362A"/>
    <w:rsid w:val="00545074"/>
    <w:rsid w:val="00545E10"/>
    <w:rsid w:val="00546D34"/>
    <w:rsid w:val="00547880"/>
    <w:rsid w:val="00552D43"/>
    <w:rsid w:val="00554F70"/>
    <w:rsid w:val="00557CC3"/>
    <w:rsid w:val="00561133"/>
    <w:rsid w:val="005673D1"/>
    <w:rsid w:val="00572231"/>
    <w:rsid w:val="005724CF"/>
    <w:rsid w:val="00577E85"/>
    <w:rsid w:val="005800A0"/>
    <w:rsid w:val="0058312E"/>
    <w:rsid w:val="00583227"/>
    <w:rsid w:val="005832DE"/>
    <w:rsid w:val="00583685"/>
    <w:rsid w:val="00584F76"/>
    <w:rsid w:val="00587D47"/>
    <w:rsid w:val="005904CB"/>
    <w:rsid w:val="00592C9B"/>
    <w:rsid w:val="00597998"/>
    <w:rsid w:val="005A4EDD"/>
    <w:rsid w:val="005A5E0E"/>
    <w:rsid w:val="005A60D5"/>
    <w:rsid w:val="005A746B"/>
    <w:rsid w:val="005B1D9B"/>
    <w:rsid w:val="005B1E1B"/>
    <w:rsid w:val="005B2D93"/>
    <w:rsid w:val="005B3AE6"/>
    <w:rsid w:val="005B3D46"/>
    <w:rsid w:val="005B4F65"/>
    <w:rsid w:val="005B5AF8"/>
    <w:rsid w:val="005B60DE"/>
    <w:rsid w:val="005B74C7"/>
    <w:rsid w:val="005C1A03"/>
    <w:rsid w:val="005C2F67"/>
    <w:rsid w:val="005C3E89"/>
    <w:rsid w:val="005C3E9D"/>
    <w:rsid w:val="005C5103"/>
    <w:rsid w:val="005D0135"/>
    <w:rsid w:val="005D2523"/>
    <w:rsid w:val="005D2E9F"/>
    <w:rsid w:val="005D3589"/>
    <w:rsid w:val="005E07FA"/>
    <w:rsid w:val="005E4018"/>
    <w:rsid w:val="005E4DED"/>
    <w:rsid w:val="005E6BCC"/>
    <w:rsid w:val="005F3361"/>
    <w:rsid w:val="005F38C2"/>
    <w:rsid w:val="005F40E7"/>
    <w:rsid w:val="005F4E01"/>
    <w:rsid w:val="005F6134"/>
    <w:rsid w:val="005F6CB6"/>
    <w:rsid w:val="00600FF6"/>
    <w:rsid w:val="00601745"/>
    <w:rsid w:val="006048DA"/>
    <w:rsid w:val="006103B7"/>
    <w:rsid w:val="00610D69"/>
    <w:rsid w:val="00611922"/>
    <w:rsid w:val="00611C92"/>
    <w:rsid w:val="006146D4"/>
    <w:rsid w:val="00614CEB"/>
    <w:rsid w:val="00615A36"/>
    <w:rsid w:val="00621679"/>
    <w:rsid w:val="0062220F"/>
    <w:rsid w:val="00623BFD"/>
    <w:rsid w:val="00623DC8"/>
    <w:rsid w:val="00625B7E"/>
    <w:rsid w:val="00627642"/>
    <w:rsid w:val="006306DC"/>
    <w:rsid w:val="00630FF5"/>
    <w:rsid w:val="0063393F"/>
    <w:rsid w:val="00634761"/>
    <w:rsid w:val="006359A7"/>
    <w:rsid w:val="006412DB"/>
    <w:rsid w:val="00641E21"/>
    <w:rsid w:val="00643BC1"/>
    <w:rsid w:val="00643CEA"/>
    <w:rsid w:val="00643FCA"/>
    <w:rsid w:val="00645719"/>
    <w:rsid w:val="00651AB5"/>
    <w:rsid w:val="00653CB8"/>
    <w:rsid w:val="00654778"/>
    <w:rsid w:val="00655C6D"/>
    <w:rsid w:val="006571CE"/>
    <w:rsid w:val="00657F80"/>
    <w:rsid w:val="006607A4"/>
    <w:rsid w:val="006618AA"/>
    <w:rsid w:val="00662C4E"/>
    <w:rsid w:val="00664B32"/>
    <w:rsid w:val="006653CA"/>
    <w:rsid w:val="00667CBC"/>
    <w:rsid w:val="0067443D"/>
    <w:rsid w:val="0067629F"/>
    <w:rsid w:val="00676741"/>
    <w:rsid w:val="00685CFF"/>
    <w:rsid w:val="006866E1"/>
    <w:rsid w:val="006868EC"/>
    <w:rsid w:val="00691722"/>
    <w:rsid w:val="006936D4"/>
    <w:rsid w:val="006A083F"/>
    <w:rsid w:val="006A10F5"/>
    <w:rsid w:val="006A17FB"/>
    <w:rsid w:val="006A24AB"/>
    <w:rsid w:val="006A2508"/>
    <w:rsid w:val="006A2EE3"/>
    <w:rsid w:val="006A3B5F"/>
    <w:rsid w:val="006A68B5"/>
    <w:rsid w:val="006B08A6"/>
    <w:rsid w:val="006B19D1"/>
    <w:rsid w:val="006B204D"/>
    <w:rsid w:val="006B4CE9"/>
    <w:rsid w:val="006B4DBC"/>
    <w:rsid w:val="006B50B4"/>
    <w:rsid w:val="006B7476"/>
    <w:rsid w:val="006C5A6D"/>
    <w:rsid w:val="006C73E7"/>
    <w:rsid w:val="006D375F"/>
    <w:rsid w:val="006D4C49"/>
    <w:rsid w:val="006D4FC4"/>
    <w:rsid w:val="006E0476"/>
    <w:rsid w:val="006E3F90"/>
    <w:rsid w:val="006E733C"/>
    <w:rsid w:val="006E7418"/>
    <w:rsid w:val="006E7774"/>
    <w:rsid w:val="006F1478"/>
    <w:rsid w:val="006F2FAF"/>
    <w:rsid w:val="006F4AAC"/>
    <w:rsid w:val="006F59A1"/>
    <w:rsid w:val="006F701A"/>
    <w:rsid w:val="006F70CE"/>
    <w:rsid w:val="007007A2"/>
    <w:rsid w:val="00700F35"/>
    <w:rsid w:val="00703DB1"/>
    <w:rsid w:val="007041F3"/>
    <w:rsid w:val="0070435A"/>
    <w:rsid w:val="00704B5E"/>
    <w:rsid w:val="0070521C"/>
    <w:rsid w:val="00713229"/>
    <w:rsid w:val="00714582"/>
    <w:rsid w:val="007147EA"/>
    <w:rsid w:val="007149B5"/>
    <w:rsid w:val="00715BCA"/>
    <w:rsid w:val="00716942"/>
    <w:rsid w:val="007169CF"/>
    <w:rsid w:val="00716B40"/>
    <w:rsid w:val="007204F2"/>
    <w:rsid w:val="0072296F"/>
    <w:rsid w:val="00723342"/>
    <w:rsid w:val="0072359B"/>
    <w:rsid w:val="0072549C"/>
    <w:rsid w:val="00725D35"/>
    <w:rsid w:val="0072697A"/>
    <w:rsid w:val="007309DE"/>
    <w:rsid w:val="007325CF"/>
    <w:rsid w:val="007352D5"/>
    <w:rsid w:val="007356F6"/>
    <w:rsid w:val="007369EB"/>
    <w:rsid w:val="007371C7"/>
    <w:rsid w:val="00737D88"/>
    <w:rsid w:val="00737E88"/>
    <w:rsid w:val="0074515A"/>
    <w:rsid w:val="007457BA"/>
    <w:rsid w:val="0074791C"/>
    <w:rsid w:val="00750CEA"/>
    <w:rsid w:val="007513CE"/>
    <w:rsid w:val="00751D18"/>
    <w:rsid w:val="007528F5"/>
    <w:rsid w:val="0075621D"/>
    <w:rsid w:val="00757443"/>
    <w:rsid w:val="00757708"/>
    <w:rsid w:val="0076154E"/>
    <w:rsid w:val="0076285B"/>
    <w:rsid w:val="00762B01"/>
    <w:rsid w:val="00762B81"/>
    <w:rsid w:val="00763897"/>
    <w:rsid w:val="0076391E"/>
    <w:rsid w:val="007640C2"/>
    <w:rsid w:val="00765809"/>
    <w:rsid w:val="00770A50"/>
    <w:rsid w:val="007715B8"/>
    <w:rsid w:val="007733BD"/>
    <w:rsid w:val="00773981"/>
    <w:rsid w:val="00773E4D"/>
    <w:rsid w:val="00774B75"/>
    <w:rsid w:val="007762C0"/>
    <w:rsid w:val="00776CE7"/>
    <w:rsid w:val="00780144"/>
    <w:rsid w:val="007803B6"/>
    <w:rsid w:val="007822BD"/>
    <w:rsid w:val="00783A9A"/>
    <w:rsid w:val="00785055"/>
    <w:rsid w:val="00790898"/>
    <w:rsid w:val="00792852"/>
    <w:rsid w:val="00793D42"/>
    <w:rsid w:val="007950B3"/>
    <w:rsid w:val="00795115"/>
    <w:rsid w:val="007951C4"/>
    <w:rsid w:val="0079589B"/>
    <w:rsid w:val="007958F7"/>
    <w:rsid w:val="007A100B"/>
    <w:rsid w:val="007A1105"/>
    <w:rsid w:val="007A14E1"/>
    <w:rsid w:val="007A1894"/>
    <w:rsid w:val="007A3168"/>
    <w:rsid w:val="007A53F7"/>
    <w:rsid w:val="007B16E5"/>
    <w:rsid w:val="007B21B8"/>
    <w:rsid w:val="007B2247"/>
    <w:rsid w:val="007B2801"/>
    <w:rsid w:val="007B5682"/>
    <w:rsid w:val="007B621C"/>
    <w:rsid w:val="007B7665"/>
    <w:rsid w:val="007C0DDC"/>
    <w:rsid w:val="007C1907"/>
    <w:rsid w:val="007C227F"/>
    <w:rsid w:val="007C2303"/>
    <w:rsid w:val="007C78B1"/>
    <w:rsid w:val="007D087D"/>
    <w:rsid w:val="007D0916"/>
    <w:rsid w:val="007D396C"/>
    <w:rsid w:val="007D6963"/>
    <w:rsid w:val="007E0868"/>
    <w:rsid w:val="007E1BCD"/>
    <w:rsid w:val="007E3786"/>
    <w:rsid w:val="007E5EF3"/>
    <w:rsid w:val="007E7E5F"/>
    <w:rsid w:val="007F1AF0"/>
    <w:rsid w:val="007F35CF"/>
    <w:rsid w:val="007F4E51"/>
    <w:rsid w:val="007F524F"/>
    <w:rsid w:val="007F648A"/>
    <w:rsid w:val="007F753A"/>
    <w:rsid w:val="008012A6"/>
    <w:rsid w:val="008039A0"/>
    <w:rsid w:val="00804B9B"/>
    <w:rsid w:val="00804E8E"/>
    <w:rsid w:val="00805289"/>
    <w:rsid w:val="00807493"/>
    <w:rsid w:val="00811294"/>
    <w:rsid w:val="008123B1"/>
    <w:rsid w:val="00812A99"/>
    <w:rsid w:val="00813417"/>
    <w:rsid w:val="00813CE2"/>
    <w:rsid w:val="00813D4E"/>
    <w:rsid w:val="008159B6"/>
    <w:rsid w:val="00817759"/>
    <w:rsid w:val="00820B0C"/>
    <w:rsid w:val="00820DB3"/>
    <w:rsid w:val="00822686"/>
    <w:rsid w:val="008239B5"/>
    <w:rsid w:val="00830A5D"/>
    <w:rsid w:val="00831299"/>
    <w:rsid w:val="00831A96"/>
    <w:rsid w:val="008322E6"/>
    <w:rsid w:val="00832962"/>
    <w:rsid w:val="008332C5"/>
    <w:rsid w:val="0083567E"/>
    <w:rsid w:val="00837671"/>
    <w:rsid w:val="008413A2"/>
    <w:rsid w:val="00845B36"/>
    <w:rsid w:val="00846934"/>
    <w:rsid w:val="00850184"/>
    <w:rsid w:val="00850F69"/>
    <w:rsid w:val="008511C1"/>
    <w:rsid w:val="0085261D"/>
    <w:rsid w:val="00852FC9"/>
    <w:rsid w:val="00852FED"/>
    <w:rsid w:val="00853933"/>
    <w:rsid w:val="00855B74"/>
    <w:rsid w:val="008560CB"/>
    <w:rsid w:val="008570FB"/>
    <w:rsid w:val="00857118"/>
    <w:rsid w:val="008616FB"/>
    <w:rsid w:val="00861FA6"/>
    <w:rsid w:val="0086774E"/>
    <w:rsid w:val="00872DEC"/>
    <w:rsid w:val="008734D8"/>
    <w:rsid w:val="00873ABB"/>
    <w:rsid w:val="00875C9B"/>
    <w:rsid w:val="00877E5E"/>
    <w:rsid w:val="00880722"/>
    <w:rsid w:val="008839BD"/>
    <w:rsid w:val="00883E7F"/>
    <w:rsid w:val="00887A1A"/>
    <w:rsid w:val="00893CC5"/>
    <w:rsid w:val="0089496E"/>
    <w:rsid w:val="00896AF5"/>
    <w:rsid w:val="008A1954"/>
    <w:rsid w:val="008A1970"/>
    <w:rsid w:val="008A3B28"/>
    <w:rsid w:val="008A50E5"/>
    <w:rsid w:val="008A5104"/>
    <w:rsid w:val="008A6F24"/>
    <w:rsid w:val="008A775D"/>
    <w:rsid w:val="008A7AAE"/>
    <w:rsid w:val="008B0571"/>
    <w:rsid w:val="008B05DE"/>
    <w:rsid w:val="008B13EF"/>
    <w:rsid w:val="008B305D"/>
    <w:rsid w:val="008B3528"/>
    <w:rsid w:val="008B69E2"/>
    <w:rsid w:val="008C063C"/>
    <w:rsid w:val="008C0C67"/>
    <w:rsid w:val="008C21BD"/>
    <w:rsid w:val="008C5570"/>
    <w:rsid w:val="008C5AE3"/>
    <w:rsid w:val="008C6455"/>
    <w:rsid w:val="008C7E40"/>
    <w:rsid w:val="008D082B"/>
    <w:rsid w:val="008D09E7"/>
    <w:rsid w:val="008D1278"/>
    <w:rsid w:val="008D1A05"/>
    <w:rsid w:val="008D3961"/>
    <w:rsid w:val="008D3C21"/>
    <w:rsid w:val="008D56EC"/>
    <w:rsid w:val="008D65C2"/>
    <w:rsid w:val="008E42F4"/>
    <w:rsid w:val="008E618C"/>
    <w:rsid w:val="008E728F"/>
    <w:rsid w:val="008F1ACF"/>
    <w:rsid w:val="008F4119"/>
    <w:rsid w:val="008F6117"/>
    <w:rsid w:val="00900879"/>
    <w:rsid w:val="00900971"/>
    <w:rsid w:val="009023C1"/>
    <w:rsid w:val="00903472"/>
    <w:rsid w:val="00903D88"/>
    <w:rsid w:val="00904195"/>
    <w:rsid w:val="00905584"/>
    <w:rsid w:val="009058FC"/>
    <w:rsid w:val="00905EEC"/>
    <w:rsid w:val="00907339"/>
    <w:rsid w:val="00910A4A"/>
    <w:rsid w:val="0091185C"/>
    <w:rsid w:val="00912248"/>
    <w:rsid w:val="009136D3"/>
    <w:rsid w:val="00915094"/>
    <w:rsid w:val="00916CA9"/>
    <w:rsid w:val="00916E49"/>
    <w:rsid w:val="0092142D"/>
    <w:rsid w:val="00921948"/>
    <w:rsid w:val="00922D6E"/>
    <w:rsid w:val="009256CB"/>
    <w:rsid w:val="00926B79"/>
    <w:rsid w:val="009278EF"/>
    <w:rsid w:val="00931060"/>
    <w:rsid w:val="009337B7"/>
    <w:rsid w:val="00933E17"/>
    <w:rsid w:val="009356A1"/>
    <w:rsid w:val="00940F11"/>
    <w:rsid w:val="00941A6C"/>
    <w:rsid w:val="0094215A"/>
    <w:rsid w:val="00942F65"/>
    <w:rsid w:val="00943CA9"/>
    <w:rsid w:val="00944AB1"/>
    <w:rsid w:val="00945328"/>
    <w:rsid w:val="009471FC"/>
    <w:rsid w:val="00947CCF"/>
    <w:rsid w:val="009502BF"/>
    <w:rsid w:val="00951569"/>
    <w:rsid w:val="00952CA8"/>
    <w:rsid w:val="009539B2"/>
    <w:rsid w:val="0095594B"/>
    <w:rsid w:val="00957069"/>
    <w:rsid w:val="009623AF"/>
    <w:rsid w:val="00962995"/>
    <w:rsid w:val="00962CB8"/>
    <w:rsid w:val="00971D9C"/>
    <w:rsid w:val="009721E7"/>
    <w:rsid w:val="0097250F"/>
    <w:rsid w:val="00972548"/>
    <w:rsid w:val="0097494A"/>
    <w:rsid w:val="0097506B"/>
    <w:rsid w:val="009755E1"/>
    <w:rsid w:val="009760F0"/>
    <w:rsid w:val="0097684B"/>
    <w:rsid w:val="009775AB"/>
    <w:rsid w:val="00977C12"/>
    <w:rsid w:val="009807A1"/>
    <w:rsid w:val="00981A55"/>
    <w:rsid w:val="00987BE8"/>
    <w:rsid w:val="00990963"/>
    <w:rsid w:val="0099160F"/>
    <w:rsid w:val="00991AAE"/>
    <w:rsid w:val="00993C80"/>
    <w:rsid w:val="00995FEF"/>
    <w:rsid w:val="009972ED"/>
    <w:rsid w:val="009A0121"/>
    <w:rsid w:val="009A156B"/>
    <w:rsid w:val="009A18D8"/>
    <w:rsid w:val="009A3390"/>
    <w:rsid w:val="009A4525"/>
    <w:rsid w:val="009A4843"/>
    <w:rsid w:val="009A5278"/>
    <w:rsid w:val="009B51AA"/>
    <w:rsid w:val="009B6B0F"/>
    <w:rsid w:val="009B6D0B"/>
    <w:rsid w:val="009B6FA7"/>
    <w:rsid w:val="009B7A4C"/>
    <w:rsid w:val="009B7CBA"/>
    <w:rsid w:val="009C0A5E"/>
    <w:rsid w:val="009C2B0F"/>
    <w:rsid w:val="009C362D"/>
    <w:rsid w:val="009C46BA"/>
    <w:rsid w:val="009D0C03"/>
    <w:rsid w:val="009D1AEC"/>
    <w:rsid w:val="009D28E0"/>
    <w:rsid w:val="009D2D78"/>
    <w:rsid w:val="009D30CD"/>
    <w:rsid w:val="009D3F48"/>
    <w:rsid w:val="009D6545"/>
    <w:rsid w:val="009D6A9E"/>
    <w:rsid w:val="009D7818"/>
    <w:rsid w:val="009E0CA9"/>
    <w:rsid w:val="009E1550"/>
    <w:rsid w:val="009E16BC"/>
    <w:rsid w:val="009E2814"/>
    <w:rsid w:val="009E766E"/>
    <w:rsid w:val="009F07DE"/>
    <w:rsid w:val="009F205E"/>
    <w:rsid w:val="009F3298"/>
    <w:rsid w:val="009F4552"/>
    <w:rsid w:val="009F71AE"/>
    <w:rsid w:val="009F7293"/>
    <w:rsid w:val="00A00B75"/>
    <w:rsid w:val="00A00B79"/>
    <w:rsid w:val="00A0111D"/>
    <w:rsid w:val="00A01262"/>
    <w:rsid w:val="00A012F3"/>
    <w:rsid w:val="00A0132A"/>
    <w:rsid w:val="00A03682"/>
    <w:rsid w:val="00A047A8"/>
    <w:rsid w:val="00A060DB"/>
    <w:rsid w:val="00A06527"/>
    <w:rsid w:val="00A06E07"/>
    <w:rsid w:val="00A0702C"/>
    <w:rsid w:val="00A11EEA"/>
    <w:rsid w:val="00A14A95"/>
    <w:rsid w:val="00A155C7"/>
    <w:rsid w:val="00A16E0C"/>
    <w:rsid w:val="00A20D92"/>
    <w:rsid w:val="00A20F11"/>
    <w:rsid w:val="00A21D3D"/>
    <w:rsid w:val="00A244F1"/>
    <w:rsid w:val="00A252EB"/>
    <w:rsid w:val="00A25480"/>
    <w:rsid w:val="00A27BE5"/>
    <w:rsid w:val="00A27CBF"/>
    <w:rsid w:val="00A30490"/>
    <w:rsid w:val="00A37F22"/>
    <w:rsid w:val="00A42FFE"/>
    <w:rsid w:val="00A44189"/>
    <w:rsid w:val="00A47967"/>
    <w:rsid w:val="00A50D04"/>
    <w:rsid w:val="00A5249F"/>
    <w:rsid w:val="00A52C10"/>
    <w:rsid w:val="00A5383B"/>
    <w:rsid w:val="00A60CD5"/>
    <w:rsid w:val="00A6245A"/>
    <w:rsid w:val="00A6254B"/>
    <w:rsid w:val="00A65B77"/>
    <w:rsid w:val="00A67221"/>
    <w:rsid w:val="00A70975"/>
    <w:rsid w:val="00A70CF3"/>
    <w:rsid w:val="00A72AB9"/>
    <w:rsid w:val="00A72B55"/>
    <w:rsid w:val="00A73B8D"/>
    <w:rsid w:val="00A73D8E"/>
    <w:rsid w:val="00A73E1E"/>
    <w:rsid w:val="00A768A4"/>
    <w:rsid w:val="00A76AAE"/>
    <w:rsid w:val="00A80F6B"/>
    <w:rsid w:val="00A82378"/>
    <w:rsid w:val="00A82A0E"/>
    <w:rsid w:val="00A83613"/>
    <w:rsid w:val="00A8435F"/>
    <w:rsid w:val="00A86D45"/>
    <w:rsid w:val="00A92784"/>
    <w:rsid w:val="00A929AF"/>
    <w:rsid w:val="00A9781A"/>
    <w:rsid w:val="00A97B5A"/>
    <w:rsid w:val="00AA1E2A"/>
    <w:rsid w:val="00AA5B50"/>
    <w:rsid w:val="00AA65E4"/>
    <w:rsid w:val="00AA6B01"/>
    <w:rsid w:val="00AB0389"/>
    <w:rsid w:val="00AB132F"/>
    <w:rsid w:val="00AB3243"/>
    <w:rsid w:val="00AB7317"/>
    <w:rsid w:val="00AB7D90"/>
    <w:rsid w:val="00AC0EDE"/>
    <w:rsid w:val="00AC1444"/>
    <w:rsid w:val="00AC2F11"/>
    <w:rsid w:val="00AC3B7D"/>
    <w:rsid w:val="00AC4E40"/>
    <w:rsid w:val="00AC71A4"/>
    <w:rsid w:val="00AC75F7"/>
    <w:rsid w:val="00AD0157"/>
    <w:rsid w:val="00AD1257"/>
    <w:rsid w:val="00AD241B"/>
    <w:rsid w:val="00AD274B"/>
    <w:rsid w:val="00AD373E"/>
    <w:rsid w:val="00AD5607"/>
    <w:rsid w:val="00AE0CB7"/>
    <w:rsid w:val="00AE1E0A"/>
    <w:rsid w:val="00AE217D"/>
    <w:rsid w:val="00AE23E8"/>
    <w:rsid w:val="00AE2CC2"/>
    <w:rsid w:val="00AE38BA"/>
    <w:rsid w:val="00AE4600"/>
    <w:rsid w:val="00AE4AD5"/>
    <w:rsid w:val="00AE794D"/>
    <w:rsid w:val="00AF05DD"/>
    <w:rsid w:val="00AF2286"/>
    <w:rsid w:val="00AF3FF5"/>
    <w:rsid w:val="00AF4377"/>
    <w:rsid w:val="00AF76D5"/>
    <w:rsid w:val="00B00782"/>
    <w:rsid w:val="00B0282A"/>
    <w:rsid w:val="00B032B0"/>
    <w:rsid w:val="00B050B5"/>
    <w:rsid w:val="00B05455"/>
    <w:rsid w:val="00B06820"/>
    <w:rsid w:val="00B06DD8"/>
    <w:rsid w:val="00B12893"/>
    <w:rsid w:val="00B13A4C"/>
    <w:rsid w:val="00B13D89"/>
    <w:rsid w:val="00B148A7"/>
    <w:rsid w:val="00B153A8"/>
    <w:rsid w:val="00B2113F"/>
    <w:rsid w:val="00B2263E"/>
    <w:rsid w:val="00B237F4"/>
    <w:rsid w:val="00B23848"/>
    <w:rsid w:val="00B24B06"/>
    <w:rsid w:val="00B24F2B"/>
    <w:rsid w:val="00B25BEE"/>
    <w:rsid w:val="00B2696B"/>
    <w:rsid w:val="00B26CDE"/>
    <w:rsid w:val="00B27C3E"/>
    <w:rsid w:val="00B27F36"/>
    <w:rsid w:val="00B308D4"/>
    <w:rsid w:val="00B32C03"/>
    <w:rsid w:val="00B32FC6"/>
    <w:rsid w:val="00B41213"/>
    <w:rsid w:val="00B42D3A"/>
    <w:rsid w:val="00B457A4"/>
    <w:rsid w:val="00B4660C"/>
    <w:rsid w:val="00B51F81"/>
    <w:rsid w:val="00B5231A"/>
    <w:rsid w:val="00B524BA"/>
    <w:rsid w:val="00B53448"/>
    <w:rsid w:val="00B55E58"/>
    <w:rsid w:val="00B55ED2"/>
    <w:rsid w:val="00B565F8"/>
    <w:rsid w:val="00B61C75"/>
    <w:rsid w:val="00B63032"/>
    <w:rsid w:val="00B64DAD"/>
    <w:rsid w:val="00B66F52"/>
    <w:rsid w:val="00B6718C"/>
    <w:rsid w:val="00B71657"/>
    <w:rsid w:val="00B71AFB"/>
    <w:rsid w:val="00B72427"/>
    <w:rsid w:val="00B74504"/>
    <w:rsid w:val="00B81378"/>
    <w:rsid w:val="00B83270"/>
    <w:rsid w:val="00B84356"/>
    <w:rsid w:val="00B86FA9"/>
    <w:rsid w:val="00B907BF"/>
    <w:rsid w:val="00B92B02"/>
    <w:rsid w:val="00B934A1"/>
    <w:rsid w:val="00B947BD"/>
    <w:rsid w:val="00B9480C"/>
    <w:rsid w:val="00B949B6"/>
    <w:rsid w:val="00B94CC7"/>
    <w:rsid w:val="00B959A5"/>
    <w:rsid w:val="00B961B8"/>
    <w:rsid w:val="00B967AC"/>
    <w:rsid w:val="00B974EC"/>
    <w:rsid w:val="00B97D0A"/>
    <w:rsid w:val="00BA5178"/>
    <w:rsid w:val="00BA6603"/>
    <w:rsid w:val="00BB2F28"/>
    <w:rsid w:val="00BB32F7"/>
    <w:rsid w:val="00BB3BB5"/>
    <w:rsid w:val="00BB5EDC"/>
    <w:rsid w:val="00BC071F"/>
    <w:rsid w:val="00BC0D47"/>
    <w:rsid w:val="00BC11FB"/>
    <w:rsid w:val="00BC5C1E"/>
    <w:rsid w:val="00BC5EF4"/>
    <w:rsid w:val="00BC7EF3"/>
    <w:rsid w:val="00BD0704"/>
    <w:rsid w:val="00BD1873"/>
    <w:rsid w:val="00BD25C7"/>
    <w:rsid w:val="00BD33A8"/>
    <w:rsid w:val="00BD559C"/>
    <w:rsid w:val="00BD6148"/>
    <w:rsid w:val="00BD6325"/>
    <w:rsid w:val="00BD714D"/>
    <w:rsid w:val="00BE0126"/>
    <w:rsid w:val="00BE0CA5"/>
    <w:rsid w:val="00BE29FE"/>
    <w:rsid w:val="00BE4E1F"/>
    <w:rsid w:val="00BE5C1B"/>
    <w:rsid w:val="00BE6D70"/>
    <w:rsid w:val="00BE6EA7"/>
    <w:rsid w:val="00BE7D03"/>
    <w:rsid w:val="00BF2417"/>
    <w:rsid w:val="00BF3758"/>
    <w:rsid w:val="00BF3E10"/>
    <w:rsid w:val="00BF3F2F"/>
    <w:rsid w:val="00BF5A90"/>
    <w:rsid w:val="00BF5DFA"/>
    <w:rsid w:val="00BF6EA5"/>
    <w:rsid w:val="00BF780D"/>
    <w:rsid w:val="00C00602"/>
    <w:rsid w:val="00C03245"/>
    <w:rsid w:val="00C10A94"/>
    <w:rsid w:val="00C13264"/>
    <w:rsid w:val="00C146BC"/>
    <w:rsid w:val="00C15623"/>
    <w:rsid w:val="00C15B34"/>
    <w:rsid w:val="00C15CB8"/>
    <w:rsid w:val="00C1672A"/>
    <w:rsid w:val="00C17BBC"/>
    <w:rsid w:val="00C20009"/>
    <w:rsid w:val="00C2082B"/>
    <w:rsid w:val="00C20E92"/>
    <w:rsid w:val="00C214B2"/>
    <w:rsid w:val="00C246DC"/>
    <w:rsid w:val="00C27E6E"/>
    <w:rsid w:val="00C3016E"/>
    <w:rsid w:val="00C33D77"/>
    <w:rsid w:val="00C34F91"/>
    <w:rsid w:val="00C37D9D"/>
    <w:rsid w:val="00C40AE2"/>
    <w:rsid w:val="00C40B28"/>
    <w:rsid w:val="00C40C39"/>
    <w:rsid w:val="00C419C5"/>
    <w:rsid w:val="00C41EA6"/>
    <w:rsid w:val="00C43AE7"/>
    <w:rsid w:val="00C444F3"/>
    <w:rsid w:val="00C474BF"/>
    <w:rsid w:val="00C5109E"/>
    <w:rsid w:val="00C526E7"/>
    <w:rsid w:val="00C538ED"/>
    <w:rsid w:val="00C5501E"/>
    <w:rsid w:val="00C5512E"/>
    <w:rsid w:val="00C557A4"/>
    <w:rsid w:val="00C565C7"/>
    <w:rsid w:val="00C6430C"/>
    <w:rsid w:val="00C64F7C"/>
    <w:rsid w:val="00C658F0"/>
    <w:rsid w:val="00C6636B"/>
    <w:rsid w:val="00C71B54"/>
    <w:rsid w:val="00C72E90"/>
    <w:rsid w:val="00C77700"/>
    <w:rsid w:val="00C77ECE"/>
    <w:rsid w:val="00C801EC"/>
    <w:rsid w:val="00C821AF"/>
    <w:rsid w:val="00C83251"/>
    <w:rsid w:val="00C84357"/>
    <w:rsid w:val="00C860AC"/>
    <w:rsid w:val="00C92226"/>
    <w:rsid w:val="00C9512A"/>
    <w:rsid w:val="00C95C2C"/>
    <w:rsid w:val="00C968AF"/>
    <w:rsid w:val="00C97A5C"/>
    <w:rsid w:val="00CA0400"/>
    <w:rsid w:val="00CA0FC4"/>
    <w:rsid w:val="00CA1D5C"/>
    <w:rsid w:val="00CA4FE5"/>
    <w:rsid w:val="00CA6821"/>
    <w:rsid w:val="00CA7D85"/>
    <w:rsid w:val="00CB1993"/>
    <w:rsid w:val="00CB262D"/>
    <w:rsid w:val="00CB2BF7"/>
    <w:rsid w:val="00CB3526"/>
    <w:rsid w:val="00CB48A7"/>
    <w:rsid w:val="00CB62C4"/>
    <w:rsid w:val="00CB7FA8"/>
    <w:rsid w:val="00CC0170"/>
    <w:rsid w:val="00CC080A"/>
    <w:rsid w:val="00CC0868"/>
    <w:rsid w:val="00CC200E"/>
    <w:rsid w:val="00CC416D"/>
    <w:rsid w:val="00CC43B3"/>
    <w:rsid w:val="00CC4F3E"/>
    <w:rsid w:val="00CC6A2D"/>
    <w:rsid w:val="00CC7DBC"/>
    <w:rsid w:val="00CD1D27"/>
    <w:rsid w:val="00CD20C8"/>
    <w:rsid w:val="00CD3546"/>
    <w:rsid w:val="00CD56F2"/>
    <w:rsid w:val="00CD5BBB"/>
    <w:rsid w:val="00CD6284"/>
    <w:rsid w:val="00CE3FB0"/>
    <w:rsid w:val="00CE581E"/>
    <w:rsid w:val="00CE5CA2"/>
    <w:rsid w:val="00CE72BE"/>
    <w:rsid w:val="00CF3000"/>
    <w:rsid w:val="00CF594D"/>
    <w:rsid w:val="00CF6982"/>
    <w:rsid w:val="00CF704A"/>
    <w:rsid w:val="00D027DF"/>
    <w:rsid w:val="00D04687"/>
    <w:rsid w:val="00D07C95"/>
    <w:rsid w:val="00D07CA2"/>
    <w:rsid w:val="00D11775"/>
    <w:rsid w:val="00D133DC"/>
    <w:rsid w:val="00D14562"/>
    <w:rsid w:val="00D14663"/>
    <w:rsid w:val="00D16192"/>
    <w:rsid w:val="00D16C55"/>
    <w:rsid w:val="00D171B5"/>
    <w:rsid w:val="00D17203"/>
    <w:rsid w:val="00D2104E"/>
    <w:rsid w:val="00D22DD4"/>
    <w:rsid w:val="00D23559"/>
    <w:rsid w:val="00D259A8"/>
    <w:rsid w:val="00D26310"/>
    <w:rsid w:val="00D264E9"/>
    <w:rsid w:val="00D26B2A"/>
    <w:rsid w:val="00D30FD3"/>
    <w:rsid w:val="00D31FCF"/>
    <w:rsid w:val="00D3266B"/>
    <w:rsid w:val="00D33312"/>
    <w:rsid w:val="00D34366"/>
    <w:rsid w:val="00D34CA2"/>
    <w:rsid w:val="00D353E1"/>
    <w:rsid w:val="00D36BC5"/>
    <w:rsid w:val="00D3730C"/>
    <w:rsid w:val="00D40D28"/>
    <w:rsid w:val="00D436B6"/>
    <w:rsid w:val="00D43B12"/>
    <w:rsid w:val="00D45BDD"/>
    <w:rsid w:val="00D46059"/>
    <w:rsid w:val="00D462EF"/>
    <w:rsid w:val="00D503F5"/>
    <w:rsid w:val="00D51D05"/>
    <w:rsid w:val="00D51FF9"/>
    <w:rsid w:val="00D52215"/>
    <w:rsid w:val="00D60BF4"/>
    <w:rsid w:val="00D60EF7"/>
    <w:rsid w:val="00D665CA"/>
    <w:rsid w:val="00D71383"/>
    <w:rsid w:val="00D75DCB"/>
    <w:rsid w:val="00D7616B"/>
    <w:rsid w:val="00D76DEE"/>
    <w:rsid w:val="00D81164"/>
    <w:rsid w:val="00D84FCC"/>
    <w:rsid w:val="00D918D9"/>
    <w:rsid w:val="00D94BEC"/>
    <w:rsid w:val="00DA51D2"/>
    <w:rsid w:val="00DA7A44"/>
    <w:rsid w:val="00DB0F8D"/>
    <w:rsid w:val="00DB3046"/>
    <w:rsid w:val="00DB40CF"/>
    <w:rsid w:val="00DB4D76"/>
    <w:rsid w:val="00DB595C"/>
    <w:rsid w:val="00DC11C2"/>
    <w:rsid w:val="00DC18B5"/>
    <w:rsid w:val="00DC5822"/>
    <w:rsid w:val="00DC67C4"/>
    <w:rsid w:val="00DD07B7"/>
    <w:rsid w:val="00DD71DD"/>
    <w:rsid w:val="00DD76E0"/>
    <w:rsid w:val="00DE532A"/>
    <w:rsid w:val="00DE6410"/>
    <w:rsid w:val="00DF05E3"/>
    <w:rsid w:val="00DF2349"/>
    <w:rsid w:val="00DF277D"/>
    <w:rsid w:val="00DF2E86"/>
    <w:rsid w:val="00DF4EC8"/>
    <w:rsid w:val="00DF54BE"/>
    <w:rsid w:val="00E00808"/>
    <w:rsid w:val="00E04185"/>
    <w:rsid w:val="00E04347"/>
    <w:rsid w:val="00E102E0"/>
    <w:rsid w:val="00E11E78"/>
    <w:rsid w:val="00E126E9"/>
    <w:rsid w:val="00E12BC6"/>
    <w:rsid w:val="00E13007"/>
    <w:rsid w:val="00E14788"/>
    <w:rsid w:val="00E17390"/>
    <w:rsid w:val="00E22241"/>
    <w:rsid w:val="00E23540"/>
    <w:rsid w:val="00E24CC5"/>
    <w:rsid w:val="00E255F8"/>
    <w:rsid w:val="00E26104"/>
    <w:rsid w:val="00E27870"/>
    <w:rsid w:val="00E31E00"/>
    <w:rsid w:val="00E3555D"/>
    <w:rsid w:val="00E3592D"/>
    <w:rsid w:val="00E35C55"/>
    <w:rsid w:val="00E36030"/>
    <w:rsid w:val="00E361B6"/>
    <w:rsid w:val="00E37EBB"/>
    <w:rsid w:val="00E37EF3"/>
    <w:rsid w:val="00E40154"/>
    <w:rsid w:val="00E404E1"/>
    <w:rsid w:val="00E42725"/>
    <w:rsid w:val="00E4397C"/>
    <w:rsid w:val="00E43B03"/>
    <w:rsid w:val="00E44ED6"/>
    <w:rsid w:val="00E50117"/>
    <w:rsid w:val="00E50AA3"/>
    <w:rsid w:val="00E51EAF"/>
    <w:rsid w:val="00E54141"/>
    <w:rsid w:val="00E55C0E"/>
    <w:rsid w:val="00E5760F"/>
    <w:rsid w:val="00E60CD8"/>
    <w:rsid w:val="00E67E17"/>
    <w:rsid w:val="00E70595"/>
    <w:rsid w:val="00E70E6E"/>
    <w:rsid w:val="00E719D6"/>
    <w:rsid w:val="00E739D2"/>
    <w:rsid w:val="00E73E82"/>
    <w:rsid w:val="00E74477"/>
    <w:rsid w:val="00E757B9"/>
    <w:rsid w:val="00E7698B"/>
    <w:rsid w:val="00E76C6A"/>
    <w:rsid w:val="00E77158"/>
    <w:rsid w:val="00E81ABD"/>
    <w:rsid w:val="00E856FD"/>
    <w:rsid w:val="00E8631D"/>
    <w:rsid w:val="00E87FB8"/>
    <w:rsid w:val="00E9019F"/>
    <w:rsid w:val="00E9035B"/>
    <w:rsid w:val="00E917EE"/>
    <w:rsid w:val="00E92D33"/>
    <w:rsid w:val="00E954FF"/>
    <w:rsid w:val="00E95DF6"/>
    <w:rsid w:val="00E9677F"/>
    <w:rsid w:val="00E97140"/>
    <w:rsid w:val="00EA0164"/>
    <w:rsid w:val="00EA1882"/>
    <w:rsid w:val="00EA1FC2"/>
    <w:rsid w:val="00EA25C5"/>
    <w:rsid w:val="00EA2DFD"/>
    <w:rsid w:val="00EA7729"/>
    <w:rsid w:val="00EB11F1"/>
    <w:rsid w:val="00EB1940"/>
    <w:rsid w:val="00EB231C"/>
    <w:rsid w:val="00EB3E4F"/>
    <w:rsid w:val="00EB4F25"/>
    <w:rsid w:val="00EC13EA"/>
    <w:rsid w:val="00EC1BBE"/>
    <w:rsid w:val="00EC2F45"/>
    <w:rsid w:val="00EC3AA3"/>
    <w:rsid w:val="00EC5CF3"/>
    <w:rsid w:val="00EC5DC1"/>
    <w:rsid w:val="00EC78C2"/>
    <w:rsid w:val="00ED1F9C"/>
    <w:rsid w:val="00ED5B29"/>
    <w:rsid w:val="00ED66AA"/>
    <w:rsid w:val="00ED67C9"/>
    <w:rsid w:val="00ED6E4A"/>
    <w:rsid w:val="00EE1246"/>
    <w:rsid w:val="00EE2878"/>
    <w:rsid w:val="00EE32FE"/>
    <w:rsid w:val="00EE50A3"/>
    <w:rsid w:val="00EF3C53"/>
    <w:rsid w:val="00EF6B66"/>
    <w:rsid w:val="00F00454"/>
    <w:rsid w:val="00F043BB"/>
    <w:rsid w:val="00F047E9"/>
    <w:rsid w:val="00F04E40"/>
    <w:rsid w:val="00F058D9"/>
    <w:rsid w:val="00F1185C"/>
    <w:rsid w:val="00F13EFA"/>
    <w:rsid w:val="00F14C78"/>
    <w:rsid w:val="00F1551F"/>
    <w:rsid w:val="00F16531"/>
    <w:rsid w:val="00F2307D"/>
    <w:rsid w:val="00F242C2"/>
    <w:rsid w:val="00F25F68"/>
    <w:rsid w:val="00F27201"/>
    <w:rsid w:val="00F2724B"/>
    <w:rsid w:val="00F32CEC"/>
    <w:rsid w:val="00F364D4"/>
    <w:rsid w:val="00F4014E"/>
    <w:rsid w:val="00F42498"/>
    <w:rsid w:val="00F424C1"/>
    <w:rsid w:val="00F46021"/>
    <w:rsid w:val="00F47545"/>
    <w:rsid w:val="00F50AA3"/>
    <w:rsid w:val="00F50E7D"/>
    <w:rsid w:val="00F52511"/>
    <w:rsid w:val="00F531D6"/>
    <w:rsid w:val="00F54E10"/>
    <w:rsid w:val="00F576D0"/>
    <w:rsid w:val="00F57E59"/>
    <w:rsid w:val="00F6044B"/>
    <w:rsid w:val="00F60E13"/>
    <w:rsid w:val="00F6287B"/>
    <w:rsid w:val="00F62FE0"/>
    <w:rsid w:val="00F6556A"/>
    <w:rsid w:val="00F670CC"/>
    <w:rsid w:val="00F71853"/>
    <w:rsid w:val="00F750E7"/>
    <w:rsid w:val="00F7779A"/>
    <w:rsid w:val="00F8047D"/>
    <w:rsid w:val="00F80C12"/>
    <w:rsid w:val="00F817E7"/>
    <w:rsid w:val="00F8289B"/>
    <w:rsid w:val="00F84047"/>
    <w:rsid w:val="00F848A8"/>
    <w:rsid w:val="00F86943"/>
    <w:rsid w:val="00F8786C"/>
    <w:rsid w:val="00F9336C"/>
    <w:rsid w:val="00F93B47"/>
    <w:rsid w:val="00F93DDE"/>
    <w:rsid w:val="00F94361"/>
    <w:rsid w:val="00F962DF"/>
    <w:rsid w:val="00F96C2D"/>
    <w:rsid w:val="00F97BE3"/>
    <w:rsid w:val="00FA0BBA"/>
    <w:rsid w:val="00FA223E"/>
    <w:rsid w:val="00FA227F"/>
    <w:rsid w:val="00FA31AE"/>
    <w:rsid w:val="00FA5741"/>
    <w:rsid w:val="00FA689C"/>
    <w:rsid w:val="00FA73F2"/>
    <w:rsid w:val="00FA74B8"/>
    <w:rsid w:val="00FB2C88"/>
    <w:rsid w:val="00FB2F56"/>
    <w:rsid w:val="00FB648C"/>
    <w:rsid w:val="00FC0C79"/>
    <w:rsid w:val="00FC117B"/>
    <w:rsid w:val="00FC422F"/>
    <w:rsid w:val="00FC6B48"/>
    <w:rsid w:val="00FC795D"/>
    <w:rsid w:val="00FC7982"/>
    <w:rsid w:val="00FD1D06"/>
    <w:rsid w:val="00FD2670"/>
    <w:rsid w:val="00FD2E12"/>
    <w:rsid w:val="00FD368A"/>
    <w:rsid w:val="00FD3F04"/>
    <w:rsid w:val="00FD6C4E"/>
    <w:rsid w:val="00FE10CB"/>
    <w:rsid w:val="00FE37CC"/>
    <w:rsid w:val="00FE3872"/>
    <w:rsid w:val="00FE4E1D"/>
    <w:rsid w:val="00FE5047"/>
    <w:rsid w:val="00FF2B04"/>
    <w:rsid w:val="00FF3710"/>
    <w:rsid w:val="00FF400E"/>
    <w:rsid w:val="00FF61FE"/>
    <w:rsid w:val="00FF65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2D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4C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D2D1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C43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7C12"/>
    <w:pPr>
      <w:autoSpaceDE w:val="0"/>
      <w:autoSpaceDN w:val="0"/>
      <w:adjustRightInd w:val="0"/>
      <w:spacing w:after="0" w:line="240" w:lineRule="auto"/>
    </w:pPr>
    <w:rPr>
      <w:rFonts w:ascii="Code" w:hAnsi="Code" w:cs="Code"/>
      <w:color w:val="000000"/>
      <w:sz w:val="24"/>
      <w:szCs w:val="24"/>
    </w:rPr>
  </w:style>
  <w:style w:type="table" w:styleId="TableGrid">
    <w:name w:val="Table Grid"/>
    <w:basedOn w:val="TableNormal"/>
    <w:uiPriority w:val="59"/>
    <w:rsid w:val="00664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4B32"/>
    <w:pPr>
      <w:ind w:left="720"/>
      <w:contextualSpacing/>
    </w:pPr>
  </w:style>
  <w:style w:type="character" w:styleId="CommentReference">
    <w:name w:val="annotation reference"/>
    <w:basedOn w:val="DefaultParagraphFont"/>
    <w:uiPriority w:val="99"/>
    <w:semiHidden/>
    <w:unhideWhenUsed/>
    <w:rsid w:val="0031501F"/>
    <w:rPr>
      <w:sz w:val="16"/>
      <w:szCs w:val="16"/>
    </w:rPr>
  </w:style>
  <w:style w:type="paragraph" w:styleId="CommentText">
    <w:name w:val="annotation text"/>
    <w:basedOn w:val="Normal"/>
    <w:link w:val="CommentTextChar"/>
    <w:uiPriority w:val="99"/>
    <w:semiHidden/>
    <w:unhideWhenUsed/>
    <w:rsid w:val="0031501F"/>
    <w:pPr>
      <w:spacing w:line="240" w:lineRule="auto"/>
    </w:pPr>
    <w:rPr>
      <w:sz w:val="20"/>
      <w:szCs w:val="20"/>
    </w:rPr>
  </w:style>
  <w:style w:type="character" w:customStyle="1" w:styleId="CommentTextChar">
    <w:name w:val="Comment Text Char"/>
    <w:basedOn w:val="DefaultParagraphFont"/>
    <w:link w:val="CommentText"/>
    <w:uiPriority w:val="99"/>
    <w:semiHidden/>
    <w:rsid w:val="0031501F"/>
    <w:rPr>
      <w:sz w:val="20"/>
      <w:szCs w:val="20"/>
    </w:rPr>
  </w:style>
  <w:style w:type="paragraph" w:styleId="CommentSubject">
    <w:name w:val="annotation subject"/>
    <w:basedOn w:val="CommentText"/>
    <w:next w:val="CommentText"/>
    <w:link w:val="CommentSubjectChar"/>
    <w:uiPriority w:val="99"/>
    <w:semiHidden/>
    <w:unhideWhenUsed/>
    <w:rsid w:val="0031501F"/>
    <w:rPr>
      <w:b/>
      <w:bCs/>
    </w:rPr>
  </w:style>
  <w:style w:type="character" w:customStyle="1" w:styleId="CommentSubjectChar">
    <w:name w:val="Comment Subject Char"/>
    <w:basedOn w:val="CommentTextChar"/>
    <w:link w:val="CommentSubject"/>
    <w:uiPriority w:val="99"/>
    <w:semiHidden/>
    <w:rsid w:val="0031501F"/>
    <w:rPr>
      <w:b/>
      <w:bCs/>
      <w:sz w:val="20"/>
      <w:szCs w:val="20"/>
    </w:rPr>
  </w:style>
  <w:style w:type="paragraph" w:styleId="BalloonText">
    <w:name w:val="Balloon Text"/>
    <w:basedOn w:val="Normal"/>
    <w:link w:val="BalloonTextChar"/>
    <w:uiPriority w:val="99"/>
    <w:semiHidden/>
    <w:unhideWhenUsed/>
    <w:rsid w:val="0031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01F"/>
    <w:rPr>
      <w:rFonts w:ascii="Tahoma" w:hAnsi="Tahoma" w:cs="Tahoma"/>
      <w:sz w:val="16"/>
      <w:szCs w:val="16"/>
    </w:rPr>
  </w:style>
  <w:style w:type="paragraph" w:styleId="Header">
    <w:name w:val="header"/>
    <w:basedOn w:val="Normal"/>
    <w:link w:val="HeaderChar"/>
    <w:uiPriority w:val="99"/>
    <w:unhideWhenUsed/>
    <w:rsid w:val="002415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5EB"/>
  </w:style>
  <w:style w:type="paragraph" w:styleId="Footer">
    <w:name w:val="footer"/>
    <w:basedOn w:val="Normal"/>
    <w:link w:val="FooterChar"/>
    <w:uiPriority w:val="99"/>
    <w:unhideWhenUsed/>
    <w:rsid w:val="002415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5EB"/>
  </w:style>
  <w:style w:type="paragraph" w:styleId="EndnoteText">
    <w:name w:val="endnote text"/>
    <w:basedOn w:val="Normal"/>
    <w:link w:val="EndnoteTextChar"/>
    <w:uiPriority w:val="99"/>
    <w:semiHidden/>
    <w:unhideWhenUsed/>
    <w:rsid w:val="00C43A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3AE7"/>
    <w:rPr>
      <w:sz w:val="20"/>
      <w:szCs w:val="20"/>
    </w:rPr>
  </w:style>
  <w:style w:type="character" w:styleId="EndnoteReference">
    <w:name w:val="endnote reference"/>
    <w:basedOn w:val="DefaultParagraphFont"/>
    <w:uiPriority w:val="99"/>
    <w:semiHidden/>
    <w:unhideWhenUsed/>
    <w:rsid w:val="00C43AE7"/>
    <w:rPr>
      <w:vertAlign w:val="superscript"/>
    </w:rPr>
  </w:style>
  <w:style w:type="paragraph" w:styleId="FootnoteText">
    <w:name w:val="footnote text"/>
    <w:basedOn w:val="Normal"/>
    <w:link w:val="FootnoteTextChar"/>
    <w:uiPriority w:val="99"/>
    <w:semiHidden/>
    <w:unhideWhenUsed/>
    <w:rsid w:val="007C22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227F"/>
    <w:rPr>
      <w:sz w:val="20"/>
      <w:szCs w:val="20"/>
    </w:rPr>
  </w:style>
  <w:style w:type="character" w:styleId="FootnoteReference">
    <w:name w:val="footnote reference"/>
    <w:basedOn w:val="DefaultParagraphFont"/>
    <w:uiPriority w:val="99"/>
    <w:semiHidden/>
    <w:unhideWhenUsed/>
    <w:rsid w:val="007C227F"/>
    <w:rPr>
      <w:vertAlign w:val="superscript"/>
    </w:rPr>
  </w:style>
  <w:style w:type="character" w:styleId="Hyperlink">
    <w:name w:val="Hyperlink"/>
    <w:basedOn w:val="DefaultParagraphFont"/>
    <w:uiPriority w:val="99"/>
    <w:unhideWhenUsed/>
    <w:rsid w:val="00F531D6"/>
    <w:rPr>
      <w:color w:val="0000FF" w:themeColor="hyperlink"/>
      <w:u w:val="single"/>
    </w:rPr>
  </w:style>
  <w:style w:type="character" w:customStyle="1" w:styleId="Heading2Char">
    <w:name w:val="Heading 2 Char"/>
    <w:basedOn w:val="DefaultParagraphFont"/>
    <w:link w:val="Heading2"/>
    <w:uiPriority w:val="9"/>
    <w:rsid w:val="006D4C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D2D1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D2D1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C43B3"/>
    <w:rPr>
      <w:rFonts w:asciiTheme="majorHAnsi" w:eastAsiaTheme="majorEastAsia" w:hAnsiTheme="majorHAnsi" w:cstheme="majorBidi"/>
      <w:b/>
      <w:bCs/>
      <w:i/>
      <w:iCs/>
      <w:color w:val="4F81BD" w:themeColor="accent1"/>
    </w:rPr>
  </w:style>
  <w:style w:type="paragraph" w:customStyle="1" w:styleId="EndNoteBibliographyTitle">
    <w:name w:val="EndNote Bibliography Title"/>
    <w:basedOn w:val="Normal"/>
    <w:link w:val="EndNoteBibliographyTitleChar"/>
    <w:rsid w:val="00700F35"/>
    <w:pPr>
      <w:spacing w:after="0"/>
      <w:jc w:val="center"/>
    </w:pPr>
    <w:rPr>
      <w:noProof/>
      <w:sz w:val="24"/>
    </w:rPr>
  </w:style>
  <w:style w:type="character" w:customStyle="1" w:styleId="EndNoteBibliographyTitleChar">
    <w:name w:val="EndNote Bibliography Title Char"/>
    <w:basedOn w:val="DefaultParagraphFont"/>
    <w:link w:val="EndNoteBibliographyTitle"/>
    <w:rsid w:val="00700F35"/>
    <w:rPr>
      <w:noProof/>
      <w:sz w:val="24"/>
    </w:rPr>
  </w:style>
  <w:style w:type="paragraph" w:customStyle="1" w:styleId="EndNoteBibliography">
    <w:name w:val="EndNote Bibliography"/>
    <w:basedOn w:val="Normal"/>
    <w:link w:val="EndNoteBibliographyChar"/>
    <w:rsid w:val="00700F35"/>
    <w:pPr>
      <w:spacing w:line="240" w:lineRule="auto"/>
      <w:jc w:val="both"/>
    </w:pPr>
    <w:rPr>
      <w:noProof/>
      <w:sz w:val="24"/>
    </w:rPr>
  </w:style>
  <w:style w:type="character" w:customStyle="1" w:styleId="EndNoteBibliographyChar">
    <w:name w:val="EndNote Bibliography Char"/>
    <w:basedOn w:val="DefaultParagraphFont"/>
    <w:link w:val="EndNoteBibliography"/>
    <w:rsid w:val="00700F35"/>
    <w:rPr>
      <w:noProof/>
      <w:sz w:val="24"/>
    </w:rPr>
  </w:style>
  <w:style w:type="paragraph" w:styleId="TOCHeading">
    <w:name w:val="TOC Heading"/>
    <w:basedOn w:val="Heading1"/>
    <w:next w:val="Normal"/>
    <w:uiPriority w:val="39"/>
    <w:semiHidden/>
    <w:unhideWhenUsed/>
    <w:qFormat/>
    <w:rsid w:val="00FC422F"/>
    <w:pPr>
      <w:outlineLvl w:val="9"/>
    </w:pPr>
    <w:rPr>
      <w:lang w:val="en-US" w:eastAsia="ja-JP"/>
    </w:rPr>
  </w:style>
  <w:style w:type="paragraph" w:styleId="TOC1">
    <w:name w:val="toc 1"/>
    <w:basedOn w:val="Normal"/>
    <w:next w:val="Normal"/>
    <w:autoRedefine/>
    <w:uiPriority w:val="39"/>
    <w:unhideWhenUsed/>
    <w:rsid w:val="00B0282A"/>
    <w:pPr>
      <w:tabs>
        <w:tab w:val="left" w:pos="440"/>
        <w:tab w:val="right" w:leader="dot" w:pos="9038"/>
      </w:tabs>
      <w:spacing w:after="100"/>
    </w:pPr>
    <w:rPr>
      <w:rFonts w:ascii="Arial" w:hAnsi="Arial" w:cs="Arial"/>
      <w:noProof/>
    </w:rPr>
  </w:style>
  <w:style w:type="paragraph" w:styleId="TOC2">
    <w:name w:val="toc 2"/>
    <w:basedOn w:val="Normal"/>
    <w:next w:val="Normal"/>
    <w:autoRedefine/>
    <w:uiPriority w:val="39"/>
    <w:unhideWhenUsed/>
    <w:rsid w:val="00FC422F"/>
    <w:pPr>
      <w:tabs>
        <w:tab w:val="left" w:pos="880"/>
        <w:tab w:val="right" w:leader="dot" w:pos="9038"/>
      </w:tabs>
      <w:spacing w:after="100" w:line="360" w:lineRule="auto"/>
      <w:ind w:left="220"/>
    </w:pPr>
    <w:rPr>
      <w:rFonts w:ascii="Arial" w:hAnsi="Arial" w:cs="Arial"/>
      <w:noProof/>
      <w:lang w:val="en-US"/>
    </w:rPr>
  </w:style>
  <w:style w:type="paragraph" w:styleId="TOC3">
    <w:name w:val="toc 3"/>
    <w:basedOn w:val="Normal"/>
    <w:next w:val="Normal"/>
    <w:autoRedefine/>
    <w:uiPriority w:val="39"/>
    <w:unhideWhenUsed/>
    <w:rsid w:val="00846934"/>
    <w:pPr>
      <w:tabs>
        <w:tab w:val="left" w:pos="1320"/>
        <w:tab w:val="right" w:leader="dot" w:pos="9038"/>
      </w:tabs>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D2D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4C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D2D1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C43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7C12"/>
    <w:pPr>
      <w:autoSpaceDE w:val="0"/>
      <w:autoSpaceDN w:val="0"/>
      <w:adjustRightInd w:val="0"/>
      <w:spacing w:after="0" w:line="240" w:lineRule="auto"/>
    </w:pPr>
    <w:rPr>
      <w:rFonts w:ascii="Code" w:hAnsi="Code" w:cs="Code"/>
      <w:color w:val="000000"/>
      <w:sz w:val="24"/>
      <w:szCs w:val="24"/>
    </w:rPr>
  </w:style>
  <w:style w:type="table" w:styleId="TableGrid">
    <w:name w:val="Table Grid"/>
    <w:basedOn w:val="TableNormal"/>
    <w:uiPriority w:val="59"/>
    <w:rsid w:val="00664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4B32"/>
    <w:pPr>
      <w:ind w:left="720"/>
      <w:contextualSpacing/>
    </w:pPr>
  </w:style>
  <w:style w:type="character" w:styleId="CommentReference">
    <w:name w:val="annotation reference"/>
    <w:basedOn w:val="DefaultParagraphFont"/>
    <w:uiPriority w:val="99"/>
    <w:semiHidden/>
    <w:unhideWhenUsed/>
    <w:rsid w:val="0031501F"/>
    <w:rPr>
      <w:sz w:val="16"/>
      <w:szCs w:val="16"/>
    </w:rPr>
  </w:style>
  <w:style w:type="paragraph" w:styleId="CommentText">
    <w:name w:val="annotation text"/>
    <w:basedOn w:val="Normal"/>
    <w:link w:val="CommentTextChar"/>
    <w:uiPriority w:val="99"/>
    <w:semiHidden/>
    <w:unhideWhenUsed/>
    <w:rsid w:val="0031501F"/>
    <w:pPr>
      <w:spacing w:line="240" w:lineRule="auto"/>
    </w:pPr>
    <w:rPr>
      <w:sz w:val="20"/>
      <w:szCs w:val="20"/>
    </w:rPr>
  </w:style>
  <w:style w:type="character" w:customStyle="1" w:styleId="CommentTextChar">
    <w:name w:val="Comment Text Char"/>
    <w:basedOn w:val="DefaultParagraphFont"/>
    <w:link w:val="CommentText"/>
    <w:uiPriority w:val="99"/>
    <w:semiHidden/>
    <w:rsid w:val="0031501F"/>
    <w:rPr>
      <w:sz w:val="20"/>
      <w:szCs w:val="20"/>
    </w:rPr>
  </w:style>
  <w:style w:type="paragraph" w:styleId="CommentSubject">
    <w:name w:val="annotation subject"/>
    <w:basedOn w:val="CommentText"/>
    <w:next w:val="CommentText"/>
    <w:link w:val="CommentSubjectChar"/>
    <w:uiPriority w:val="99"/>
    <w:semiHidden/>
    <w:unhideWhenUsed/>
    <w:rsid w:val="0031501F"/>
    <w:rPr>
      <w:b/>
      <w:bCs/>
    </w:rPr>
  </w:style>
  <w:style w:type="character" w:customStyle="1" w:styleId="CommentSubjectChar">
    <w:name w:val="Comment Subject Char"/>
    <w:basedOn w:val="CommentTextChar"/>
    <w:link w:val="CommentSubject"/>
    <w:uiPriority w:val="99"/>
    <w:semiHidden/>
    <w:rsid w:val="0031501F"/>
    <w:rPr>
      <w:b/>
      <w:bCs/>
      <w:sz w:val="20"/>
      <w:szCs w:val="20"/>
    </w:rPr>
  </w:style>
  <w:style w:type="paragraph" w:styleId="BalloonText">
    <w:name w:val="Balloon Text"/>
    <w:basedOn w:val="Normal"/>
    <w:link w:val="BalloonTextChar"/>
    <w:uiPriority w:val="99"/>
    <w:semiHidden/>
    <w:unhideWhenUsed/>
    <w:rsid w:val="0031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01F"/>
    <w:rPr>
      <w:rFonts w:ascii="Tahoma" w:hAnsi="Tahoma" w:cs="Tahoma"/>
      <w:sz w:val="16"/>
      <w:szCs w:val="16"/>
    </w:rPr>
  </w:style>
  <w:style w:type="paragraph" w:styleId="Header">
    <w:name w:val="header"/>
    <w:basedOn w:val="Normal"/>
    <w:link w:val="HeaderChar"/>
    <w:uiPriority w:val="99"/>
    <w:unhideWhenUsed/>
    <w:rsid w:val="002415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5EB"/>
  </w:style>
  <w:style w:type="paragraph" w:styleId="Footer">
    <w:name w:val="footer"/>
    <w:basedOn w:val="Normal"/>
    <w:link w:val="FooterChar"/>
    <w:uiPriority w:val="99"/>
    <w:unhideWhenUsed/>
    <w:rsid w:val="002415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5EB"/>
  </w:style>
  <w:style w:type="paragraph" w:styleId="EndnoteText">
    <w:name w:val="endnote text"/>
    <w:basedOn w:val="Normal"/>
    <w:link w:val="EndnoteTextChar"/>
    <w:uiPriority w:val="99"/>
    <w:semiHidden/>
    <w:unhideWhenUsed/>
    <w:rsid w:val="00C43A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3AE7"/>
    <w:rPr>
      <w:sz w:val="20"/>
      <w:szCs w:val="20"/>
    </w:rPr>
  </w:style>
  <w:style w:type="character" w:styleId="EndnoteReference">
    <w:name w:val="endnote reference"/>
    <w:basedOn w:val="DefaultParagraphFont"/>
    <w:uiPriority w:val="99"/>
    <w:semiHidden/>
    <w:unhideWhenUsed/>
    <w:rsid w:val="00C43AE7"/>
    <w:rPr>
      <w:vertAlign w:val="superscript"/>
    </w:rPr>
  </w:style>
  <w:style w:type="paragraph" w:styleId="FootnoteText">
    <w:name w:val="footnote text"/>
    <w:basedOn w:val="Normal"/>
    <w:link w:val="FootnoteTextChar"/>
    <w:uiPriority w:val="99"/>
    <w:semiHidden/>
    <w:unhideWhenUsed/>
    <w:rsid w:val="007C22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227F"/>
    <w:rPr>
      <w:sz w:val="20"/>
      <w:szCs w:val="20"/>
    </w:rPr>
  </w:style>
  <w:style w:type="character" w:styleId="FootnoteReference">
    <w:name w:val="footnote reference"/>
    <w:basedOn w:val="DefaultParagraphFont"/>
    <w:uiPriority w:val="99"/>
    <w:semiHidden/>
    <w:unhideWhenUsed/>
    <w:rsid w:val="007C227F"/>
    <w:rPr>
      <w:vertAlign w:val="superscript"/>
    </w:rPr>
  </w:style>
  <w:style w:type="character" w:styleId="Hyperlink">
    <w:name w:val="Hyperlink"/>
    <w:basedOn w:val="DefaultParagraphFont"/>
    <w:uiPriority w:val="99"/>
    <w:unhideWhenUsed/>
    <w:rsid w:val="00F531D6"/>
    <w:rPr>
      <w:color w:val="0000FF" w:themeColor="hyperlink"/>
      <w:u w:val="single"/>
    </w:rPr>
  </w:style>
  <w:style w:type="character" w:customStyle="1" w:styleId="Heading2Char">
    <w:name w:val="Heading 2 Char"/>
    <w:basedOn w:val="DefaultParagraphFont"/>
    <w:link w:val="Heading2"/>
    <w:uiPriority w:val="9"/>
    <w:rsid w:val="006D4C4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D2D1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D2D1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C43B3"/>
    <w:rPr>
      <w:rFonts w:asciiTheme="majorHAnsi" w:eastAsiaTheme="majorEastAsia" w:hAnsiTheme="majorHAnsi" w:cstheme="majorBidi"/>
      <w:b/>
      <w:bCs/>
      <w:i/>
      <w:iCs/>
      <w:color w:val="4F81BD" w:themeColor="accent1"/>
    </w:rPr>
  </w:style>
  <w:style w:type="paragraph" w:customStyle="1" w:styleId="EndNoteBibliographyTitle">
    <w:name w:val="EndNote Bibliography Title"/>
    <w:basedOn w:val="Normal"/>
    <w:link w:val="EndNoteBibliographyTitleChar"/>
    <w:rsid w:val="00700F35"/>
    <w:pPr>
      <w:spacing w:after="0"/>
      <w:jc w:val="center"/>
    </w:pPr>
    <w:rPr>
      <w:noProof/>
      <w:sz w:val="24"/>
    </w:rPr>
  </w:style>
  <w:style w:type="character" w:customStyle="1" w:styleId="EndNoteBibliographyTitleChar">
    <w:name w:val="EndNote Bibliography Title Char"/>
    <w:basedOn w:val="DefaultParagraphFont"/>
    <w:link w:val="EndNoteBibliographyTitle"/>
    <w:rsid w:val="00700F35"/>
    <w:rPr>
      <w:noProof/>
      <w:sz w:val="24"/>
    </w:rPr>
  </w:style>
  <w:style w:type="paragraph" w:customStyle="1" w:styleId="EndNoteBibliography">
    <w:name w:val="EndNote Bibliography"/>
    <w:basedOn w:val="Normal"/>
    <w:link w:val="EndNoteBibliographyChar"/>
    <w:rsid w:val="00700F35"/>
    <w:pPr>
      <w:spacing w:line="240" w:lineRule="auto"/>
      <w:jc w:val="both"/>
    </w:pPr>
    <w:rPr>
      <w:noProof/>
      <w:sz w:val="24"/>
    </w:rPr>
  </w:style>
  <w:style w:type="character" w:customStyle="1" w:styleId="EndNoteBibliographyChar">
    <w:name w:val="EndNote Bibliography Char"/>
    <w:basedOn w:val="DefaultParagraphFont"/>
    <w:link w:val="EndNoteBibliography"/>
    <w:rsid w:val="00700F35"/>
    <w:rPr>
      <w:noProof/>
      <w:sz w:val="24"/>
    </w:rPr>
  </w:style>
  <w:style w:type="paragraph" w:styleId="TOCHeading">
    <w:name w:val="TOC Heading"/>
    <w:basedOn w:val="Heading1"/>
    <w:next w:val="Normal"/>
    <w:uiPriority w:val="39"/>
    <w:semiHidden/>
    <w:unhideWhenUsed/>
    <w:qFormat/>
    <w:rsid w:val="00FC422F"/>
    <w:pPr>
      <w:outlineLvl w:val="9"/>
    </w:pPr>
    <w:rPr>
      <w:lang w:val="en-US" w:eastAsia="ja-JP"/>
    </w:rPr>
  </w:style>
  <w:style w:type="paragraph" w:styleId="TOC1">
    <w:name w:val="toc 1"/>
    <w:basedOn w:val="Normal"/>
    <w:next w:val="Normal"/>
    <w:autoRedefine/>
    <w:uiPriority w:val="39"/>
    <w:unhideWhenUsed/>
    <w:rsid w:val="00B0282A"/>
    <w:pPr>
      <w:tabs>
        <w:tab w:val="left" w:pos="440"/>
        <w:tab w:val="right" w:leader="dot" w:pos="9038"/>
      </w:tabs>
      <w:spacing w:after="100"/>
    </w:pPr>
    <w:rPr>
      <w:rFonts w:ascii="Arial" w:hAnsi="Arial" w:cs="Arial"/>
      <w:noProof/>
    </w:rPr>
  </w:style>
  <w:style w:type="paragraph" w:styleId="TOC2">
    <w:name w:val="toc 2"/>
    <w:basedOn w:val="Normal"/>
    <w:next w:val="Normal"/>
    <w:autoRedefine/>
    <w:uiPriority w:val="39"/>
    <w:unhideWhenUsed/>
    <w:rsid w:val="00FC422F"/>
    <w:pPr>
      <w:tabs>
        <w:tab w:val="left" w:pos="880"/>
        <w:tab w:val="right" w:leader="dot" w:pos="9038"/>
      </w:tabs>
      <w:spacing w:after="100" w:line="360" w:lineRule="auto"/>
      <w:ind w:left="220"/>
    </w:pPr>
    <w:rPr>
      <w:rFonts w:ascii="Arial" w:hAnsi="Arial" w:cs="Arial"/>
      <w:noProof/>
      <w:lang w:val="en-US"/>
    </w:rPr>
  </w:style>
  <w:style w:type="paragraph" w:styleId="TOC3">
    <w:name w:val="toc 3"/>
    <w:basedOn w:val="Normal"/>
    <w:next w:val="Normal"/>
    <w:autoRedefine/>
    <w:uiPriority w:val="39"/>
    <w:unhideWhenUsed/>
    <w:rsid w:val="00846934"/>
    <w:pPr>
      <w:tabs>
        <w:tab w:val="left" w:pos="1320"/>
        <w:tab w:val="right" w:leader="dot" w:pos="9038"/>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irba.co.za/"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ifac.org/system/files/publications/files/IAASB-Integrated-Reporting-Working-Group-Publication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Sim16</b:Tag>
    <b:SourceType>JournalArticle</b:SourceType>
    <b:Guid>{23E83882-BF57-4334-B7A6-D0A199130E79}</b:Guid>
    <b:Author>
      <b:Author>
        <b:NameList>
          <b:Person>
            <b:Last>Simnet</b:Last>
            <b:First>R.</b:First>
          </b:Person>
          <b:Person>
            <b:Last>Carson</b:Last>
            <b:First>E</b:First>
          </b:Person>
          <b:Person>
            <b:Last>Vanstraelen</b:Last>
            <b:First>A.</b:First>
          </b:Person>
        </b:NameList>
      </b:Author>
    </b:Author>
    <b:Title>International Archival Auditing and Assurance Research: Trends, Methodological Issues, and Opportunities</b:Title>
    <b:Year>2016</b:Year>
    <b:JournalName>Auditing: A Journal of Practice &amp; Theory</b:JournalName>
    <b:Pages>1-32</b:Pages>
    <b:RefOrder>3</b:RefOrder>
  </b:Source>
  <b:Source>
    <b:Tag>Int14</b:Tag>
    <b:SourceType>InternetSite</b:SourceType>
    <b:Guid>{E6C80EE7-9A4F-46ED-9438-4C4F8774BED5}</b:Guid>
    <b:Author>
      <b:Author>
        <b:Corporate>International Auditing and Assurance Standards Board</b:Corporate>
      </b:Author>
    </b:Author>
    <b:Title>International Federation for Accountants Web site</b:Title>
    <b:Year>2014</b:Year>
    <b:InternetSiteTitle>International Federation for Accountants </b:InternetSiteTitle>
    <b:YearAccessed>2017</b:YearAccessed>
    <b:MonthAccessed>September </b:MonthAccessed>
    <b:DayAccessed>10</b:DayAccessed>
    <b:URL>https://www.ifac.org/publications-resources/framework-audit-quality-key-elements-create-environment-audit-quality</b:URL>
    <b:RefOrder>30</b:RefOrder>
  </b:Source>
  <b:Source>
    <b:Tag>Int08</b:Tag>
    <b:SourceType>InternetSite</b:SourceType>
    <b:Guid>{7EEE64EE-7506-42B5-A632-5B00CAEC1FA3}</b:Guid>
    <b:Author>
      <b:Author>
        <b:Corporate>International Federation of Accountants </b:Corporate>
      </b:Author>
    </b:Author>
    <b:Title>International Federation of Accountants </b:Title>
    <b:InternetSiteTitle>International Federation of Accountants Web site</b:InternetSiteTitle>
    <b:Year>2008</b:Year>
    <b:YearAccessed>2017</b:YearAccessed>
    <b:MonthAccessed>September </b:MonthAccessed>
    <b:DayAccessed>10</b:DayAccessed>
    <b:RefOrder>31</b:RefOrder>
  </b:Source>
  <b:Source>
    <b:Tag>Dee021</b:Tag>
    <b:SourceType>JournalArticle</b:SourceType>
    <b:Guid>{FBBBE59C-B350-444A-9A74-9FA7D919CED0}</b:Guid>
    <b:Author>
      <b:Author>
        <b:NameList>
          <b:Person>
            <b:Last>Deegan</b:Last>
            <b:First>C.</b:First>
          </b:Person>
        </b:NameList>
      </b:Author>
    </b:Author>
    <b:Title>The legitimizing effect of social and environmental disclosures - a theoretical foundation</b:Title>
    <b:JournalName>Accounting, Auditing &amp; Accountability Journal</b:JournalName>
    <b:Year>2002</b:Year>
    <b:Pages>282-311</b:Pages>
    <b:RefOrder>32</b:RefOrder>
  </b:Source>
  <b:Source>
    <b:Tag>Gut90</b:Tag>
    <b:SourceType>JournalArticle</b:SourceType>
    <b:Guid>{617F74E7-C148-41AB-93EA-D6FABBDECA1E}</b:Guid>
    <b:Author>
      <b:Author>
        <b:NameList>
          <b:Person>
            <b:Last>Guthrie</b:Last>
            <b:First>J.</b:First>
          </b:Person>
          <b:Person>
            <b:Last>Parker</b:Last>
            <b:First>L.D.</b:First>
          </b:Person>
        </b:NameList>
      </b:Author>
    </b:Author>
    <b:Title>Corporate social disclosure practice: a comparative international analysis</b:Title>
    <b:Year>1990</b:Year>
    <b:JournalName>Advances in Public Interest Accounting</b:JournalName>
    <b:Pages>251-177</b:Pages>
    <b:RefOrder>21</b:RefOrder>
  </b:Source>
  <b:Source>
    <b:Tag>Hil09</b:Tag>
    <b:SourceType>JournalArticle</b:SourceType>
    <b:Guid>{C0471E6B-96F2-40C5-A37F-371F1FC4BC9E}</b:Guid>
    <b:Author>
      <b:Author>
        <b:NameList>
          <b:Person>
            <b:Last>Hillman</b:Last>
            <b:First>A.J.</b:First>
          </b:Person>
          <b:Person>
            <b:Last>Withers</b:Last>
            <b:First>M.C.</b:First>
          </b:Person>
          <b:Person>
            <b:Last>Collins</b:Last>
            <b:First>B.J.</b:First>
          </b:Person>
        </b:NameList>
      </b:Author>
    </b:Author>
    <b:Title>Resource Dependence Theory: A Review</b:Title>
    <b:JournalName>Journal of Management</b:JournalName>
    <b:Year>2009</b:Year>
    <b:Pages>1404-1427</b:Pages>
    <b:RefOrder>23</b:RefOrder>
  </b:Source>
  <b:Source>
    <b:Tag>Dim83</b:Tag>
    <b:SourceType>JournalArticle</b:SourceType>
    <b:Guid>{E048D96D-C767-4841-9B95-EA77A864854E}</b:Guid>
    <b:Author>
      <b:Author>
        <b:NameList>
          <b:Person>
            <b:Last>Dimaggio</b:Last>
            <b:First>P.J.</b:First>
          </b:Person>
          <b:Person>
            <b:Last>Powell</b:Last>
            <b:First>W.W.</b:First>
          </b:Person>
        </b:NameList>
      </b:Author>
    </b:Author>
    <b:Title>Institutional isomorphism and collective rationality in organizational field</b:Title>
    <b:JournalName>American Sociological Association</b:JournalName>
    <b:Year>1983</b:Year>
    <b:Pages>147-160</b:Pages>
    <b:RefOrder>14</b:RefOrder>
  </b:Source>
  <b:Source>
    <b:Tag>Don95</b:Tag>
    <b:SourceType>Book</b:SourceType>
    <b:Guid>{EE4C59C2-465B-447A-8F8A-9CDD104987A8}</b:Guid>
    <b:Title>American Anti-Management Theories of Organization</b:Title>
    <b:Year>1995</b:Year>
    <b:Author>
      <b:Author>
        <b:NameList>
          <b:Person>
            <b:Last>Donaldson</b:Last>
            <b:First>L.</b:First>
          </b:Person>
        </b:NameList>
      </b:Author>
    </b:Author>
    <b:City>Cambridge</b:City>
    <b:Publisher>Cambride University Press</b:Publisher>
    <b:RefOrder>15</b:RefOrder>
  </b:Source>
  <b:Source>
    <b:Tag>Fis96</b:Tag>
    <b:SourceType>JournalArticle</b:SourceType>
    <b:Guid>{4B60A0F0-D9DC-4D70-90E4-E9844F4FC620}</b:Guid>
    <b:Author>
      <b:Author>
        <b:NameList>
          <b:Person>
            <b:Last>Fisher</b:Last>
            <b:First>J.J.</b:First>
          </b:Person>
        </b:NameList>
      </b:Author>
    </b:Author>
    <b:Title>Real-izing the benefits of new technology as a source of audit evidence: an interpretive field study</b:Title>
    <b:Year>1996</b:Year>
    <b:JournalName>Accounting, Organizations and Society</b:JournalName>
    <b:Pages>219-242</b:Pages>
    <b:RefOrder>16</b:RefOrder>
  </b:Source>
  <b:Source>
    <b:Tag>Flo11</b:Tag>
    <b:SourceType>JournalArticle</b:SourceType>
    <b:Guid>{4584939A-22F8-4FB2-AD14-944109942E2F}</b:Guid>
    <b:Author>
      <b:Author>
        <b:NameList>
          <b:Person>
            <b:Last>Florea</b:Last>
            <b:First>R.</b:First>
          </b:Person>
          <b:Person>
            <b:Last>Florea</b:Last>
            <b:First>R.</b:First>
          </b:Person>
        </b:NameList>
      </b:Author>
    </b:Author>
    <b:Title>Audit techniques and audit evidence </b:Title>
    <b:JournalName>Economic Transdisciplinary </b:JournalName>
    <b:Year>2011</b:Year>
    <b:Pages>350-358</b:Pages>
    <b:RefOrder>17</b:RefOrder>
  </b:Source>
  <b:Source>
    <b:Tag>Fon12</b:Tag>
    <b:SourceType>JournalArticle</b:SourceType>
    <b:Guid>{42348C22-3E0F-4EE3-8316-2E3127C87587}</b:Guid>
    <b:Author>
      <b:Author>
        <b:NameList>
          <b:Person>
            <b:Last>Fontaine</b:Last>
            <b:First>R.</b:First>
          </b:Person>
          <b:Person>
            <b:Last>Letaifa</b:Last>
            <b:First>S.B.</b:First>
          </b:Person>
        </b:NameList>
      </b:Author>
    </b:Author>
    <b:Title>The reasons clients change audit firms and the client's perceived value of the audit service: a qualitative study in Canada</b:Title>
    <b:Year>2012</b:Year>
    <b:RefOrder>18</b:RefOrder>
  </b:Source>
  <b:Source>
    <b:Tag>Fra94</b:Tag>
    <b:SourceType>JournalArticle</b:SourceType>
    <b:Guid>{38859126-2C2A-4C39-88F8-44FCDAD4EEC4}</b:Guid>
    <b:Author>
      <b:Author>
        <b:NameList>
          <b:Person>
            <b:Last>Francis</b:Last>
            <b:First>J.R.</b:First>
          </b:Person>
        </b:NameList>
      </b:Author>
    </b:Author>
    <b:Title>Auditing hermeutics and subjectivity</b:Title>
    <b:JournalName>Accounting, Organizations and Society</b:JournalName>
    <b:Year>1994</b:Year>
    <b:Pages>235-269</b:Pages>
    <b:RefOrder>19</b:RefOrder>
  </b:Source>
  <b:Source>
    <b:Tag>Gid84</b:Tag>
    <b:SourceType>Book</b:SourceType>
    <b:Guid>{2730314B-3F31-4412-B7FF-612EC22732F1}</b:Guid>
    <b:Title>The consititution of society: Outline of a theory of structuration</b:Title>
    <b:Year>1984</b:Year>
    <b:Author>
      <b:Author>
        <b:NameList>
          <b:Person>
            <b:Last>Giddens</b:Last>
            <b:First>A.</b:First>
          </b:Person>
        </b:NameList>
      </b:Author>
    </b:Author>
    <b:City>Cambridge</b:City>
    <b:RefOrder>20</b:RefOrder>
  </b:Source>
  <b:Source>
    <b:Tag>Heu09</b:Tag>
    <b:SourceType>JournalArticle</b:SourceType>
    <b:Guid>{71E29699-A3C4-46CD-BC45-BCA109BD4BE4}</b:Guid>
    <b:Author>
      <b:Author>
        <b:NameList>
          <b:Person>
            <b:Last>Heugens</b:Last>
            <b:First>P.P.M.R.</b:First>
          </b:Person>
          <b:Person>
            <b:Last>Lander</b:Last>
            <b:First>M.W.</b:First>
          </b:Person>
        </b:NameList>
      </b:Author>
    </b:Author>
    <b:Title>Structure! Agency! (And other Quarrels): A meta-analysis of institutional theories of organisation</b:Title>
    <b:Year>2009</b:Year>
    <b:JournalName>Academy of Management Journal</b:JournalName>
    <b:Pages>61-85</b:Pages>
    <b:RefOrder>22</b:RefOrder>
  </b:Source>
  <b:Source>
    <b:Tag>Don951</b:Tag>
    <b:SourceType>Book</b:SourceType>
    <b:Guid>{E4F3DD27-6B89-4A36-9D93-1964E2C2D433}</b:Guid>
    <b:Author>
      <b:Author>
        <b:NameList>
          <b:Person>
            <b:Last>Donaldson</b:Last>
            <b:First>L.</b:First>
          </b:Person>
        </b:NameList>
      </b:Author>
    </b:Author>
    <b:Title>American anti-management theories of organization</b:Title>
    <b:Year>1995</b:Year>
    <b:City>Cambridge</b:City>
    <b:Publisher>Cambridge University Press</b:Publisher>
    <b:RefOrder>13</b:RefOrder>
  </b:Source>
  <b:Source>
    <b:Tag>Pen96</b:Tag>
    <b:SourceType>JournalArticle</b:SourceType>
    <b:Guid>{7CB22D57-B8C9-498B-85D5-FEF0ACF09677}</b:Guid>
    <b:Author>
      <b:Author>
        <b:NameList>
          <b:Person>
            <b:Last>Pentland</b:Last>
            <b:First>B.T.</b:First>
          </b:Person>
          <b:Person>
            <b:Last>Carlile</b:Last>
            <b:First>P.</b:First>
          </b:Person>
        </b:NameList>
      </b:Author>
    </b:Author>
    <b:Title>Audit the taxpayer, not the return: tax auditing as an expression game</b:Title>
    <b:Year>1996</b:Year>
    <b:JournalName>Accounting, Organization and Society</b:JournalName>
    <b:Pages>269-287</b:Pages>
    <b:RefOrder>24</b:RefOrder>
  </b:Source>
  <b:Source>
    <b:Tag>Pow96</b:Tag>
    <b:SourceType>JournalArticle</b:SourceType>
    <b:Guid>{B83EB1AC-58B0-47ED-862C-32E60CA82713}</b:Guid>
    <b:Author>
      <b:Author>
        <b:NameList>
          <b:Person>
            <b:Last>Power</b:Last>
            <b:First>M.</b:First>
          </b:Person>
        </b:NameList>
      </b:Author>
    </b:Author>
    <b:Title>Making things auditable</b:Title>
    <b:JournalName>Accounting, Organizations and Society</b:JournalName>
    <b:Year>1996</b:Year>
    <b:Pages>289-315</b:Pages>
    <b:RefOrder>25</b:RefOrder>
  </b:Source>
  <b:Source>
    <b:Tag>Wal</b:Tag>
    <b:SourceType>JournalArticle</b:SourceType>
    <b:Guid>{92F72B1F-3306-4453-AA4D-F30F0883A550}</b:Guid>
    <b:Author>
      <b:Author>
        <b:NameList>
          <b:Person>
            <b:Last>Walsh</b:Last>
            <b:First>E.J.</b:First>
          </b:Person>
          <b:Person>
            <b:Last>Stewart</b:Last>
            <b:First>R.E.</b:First>
          </b:Person>
        </b:NameList>
      </b:Author>
    </b:Author>
    <b:Title>Accounting and the construction of institutions: A case of a factory</b:Title>
    <b:JournalName>Accounting, Organizations and Society</b:JournalName>
    <b:Year>1993</b:Year>
    <b:Pages>783-800</b:Pages>
    <b:RefOrder>29</b:RefOrder>
  </b:Source>
  <b:Source>
    <b:Tag>Von05</b:Tag>
    <b:SourceType>JournalArticle</b:SourceType>
    <b:Guid>{095A32F5-FFB0-4797-BD90-FB6F0F6490A3}</b:Guid>
    <b:Author>
      <b:Author>
        <b:NameList>
          <b:Person>
            <b:Last>Von Wielligh</b:Last>
            <b:First>S.P.J.</b:First>
          </b:Person>
        </b:NameList>
      </b:Author>
    </b:Author>
    <b:Title>Materiality in audits listed South African long-term insurers</b:Title>
    <b:JournalName>Meditari Accountancy Research</b:JournalName>
    <b:Year>2005</b:Year>
    <b:Pages>189-210</b:Pages>
    <b:RefOrder>26</b:RefOrder>
  </b:Source>
  <b:Source>
    <b:Tag>Wil86</b:Tag>
    <b:SourceType>JournalArticle</b:SourceType>
    <b:Guid>{D4DCB1FC-1D2F-43D0-A2F9-87BDD8FB2791}</b:Guid>
    <b:Author>
      <b:Author>
        <b:NameList>
          <b:Person>
            <b:Last>Willmott</b:Last>
            <b:First>H.</b:First>
          </b:Person>
        </b:NameList>
      </b:Author>
    </b:Author>
    <b:Title>Organising the profession: a theoretical and historical examination of the development of the major accountancy bodies in the UK</b:Title>
    <b:JournalName>Accounting, Organizations and Society</b:JournalName>
    <b:Year>1986</b:Year>
    <b:Pages>555-580</b:Pages>
    <b:RefOrder>27</b:RefOrder>
  </b:Source>
  <b:Source>
    <b:Tag>Ver11</b:Tag>
    <b:SourceType>JournalArticle</b:SourceType>
    <b:Guid>{93681989-4AC6-4B4C-802F-8119D50AEEE9}</b:Guid>
    <b:Author>
      <b:Author>
        <b:NameList>
          <b:Person>
            <b:Last>Verleyen</b:Last>
            <b:First>I</b:First>
          </b:Person>
          <b:Person>
            <b:Last>De Beelde</b:Last>
            <b:First>I.</b:First>
          </b:Person>
        </b:NameList>
      </b:Author>
    </b:Author>
    <b:Title>International Consistency of Auditor Specialization</b:Title>
    <b:JournalName>International Journal of Auditing</b:JournalName>
    <b:Year>2011</b:Year>
    <b:Pages>275-287</b:Pages>
    <b:RefOrder>28</b:RefOrder>
  </b:Source>
  <b:Source>
    <b:Tag>Ode08</b:Tag>
    <b:SourceType>JournalArticle</b:SourceType>
    <b:Guid>{B0D6E5A9-C929-4BEE-B20F-21337F8D3888}</b:Guid>
    <b:Author>
      <b:Author>
        <b:NameList>
          <b:Person>
            <b:Last>Odendaal</b:Last>
            <b:First>E.M.</b:First>
          </b:Person>
          <b:Person>
            <b:Last>de Jager</b:Last>
            <b:First>H.</b:First>
          </b:Person>
        </b:NameList>
      </b:Author>
    </b:Author>
    <b:Title>Regulation of the auditing profession in South Africa</b:Title>
    <b:JournalName>South African Journal of Accountability and Auditing Research </b:JournalName>
    <b:Year>2008</b:Year>
    <b:Pages>1-3</b:Pages>
    <b:RefOrder>4</b:RefOrder>
  </b:Source>
  <b:Source>
    <b:Tag>Ind171</b:Tag>
    <b:SourceType>DocumentFromInternetSite</b:SourceType>
    <b:Guid>{0C6223D0-C6E9-4642-B289-8622D7A095F8}</b:Guid>
    <b:Title>Independent Regulatory Board for Auditors</b:Title>
    <b:Year>2017</b:Year>
    <b:Author>
      <b:Author>
        <b:Corporate>Independent Regulatory Board for Auditors</b:Corporate>
      </b:Author>
    </b:Author>
    <b:InternetSiteTitle>IRBA Web site</b:InternetSiteTitle>
    <b:YearAccessed>2017</b:YearAccessed>
    <b:MonthAccessed>Ocober </b:MonthAccessed>
    <b:DayAccessed>16</b:DayAccessed>
    <b:URL>https://www.irba.co.za/upload/IRBA%20Annual%20Report%202016%2017.PDF</b:URL>
    <b:RefOrder>33</b:RefOrder>
  </b:Source>
  <b:Source>
    <b:Tag>Ode10</b:Tag>
    <b:SourceType>JournalArticle</b:SourceType>
    <b:Guid>{D438872C-58A6-41EC-8682-00B373A98289}</b:Guid>
    <b:Title>Registered Auditor's perceptions of independent reviews</b:Title>
    <b:Year>2011</b:Year>
    <b:Author>
      <b:Author>
        <b:NameList>
          <b:Person>
            <b:Last>Odendaal</b:Last>
            <b:First>E.M.</b:First>
          </b:Person>
          <b:Person>
            <b:Last>de Jager</b:Last>
            <b:First>H.</b:First>
          </b:Person>
        </b:NameList>
      </b:Author>
    </b:Author>
    <b:JournalName>South African Journal of Accountability and Auditing Research</b:JournalName>
    <b:Pages>13-24</b:Pages>
    <b:RefOrder>34</b:RefOrder>
  </b:Source>
  <b:Source>
    <b:Tag>Coo06</b:Tag>
    <b:SourceType>JournalArticle</b:SourceType>
    <b:Guid>{B906D8AD-2B0C-4FB2-B8B4-C5C3D6C770C9}</b:Guid>
    <b:Author>
      <b:Author>
        <b:NameList>
          <b:Person>
            <b:Last>Cooper</b:Last>
            <b:First>D.J.</b:First>
          </b:Person>
          <b:Person>
            <b:Last>Robson</b:Last>
            <b:First>K</b:First>
          </b:Person>
        </b:NameList>
      </b:Author>
    </b:Author>
    <b:Title>Accounting, professions and regulation: Locating the sites</b:Title>
    <b:JournalName>Accounting, Organizations and Society</b:JournalName>
    <b:Year>2006</b:Year>
    <b:Pages>415-444</b:Pages>
    <b:RefOrder>35</b:RefOrder>
  </b:Source>
  <b:Source>
    <b:Tag>Int141</b:Tag>
    <b:SourceType>DocumentFromInternetSite</b:SourceType>
    <b:Guid>{D7A187AD-9BE1-4ED3-9D13-FE9D596A8170}</b:Guid>
    <b:Author>
      <b:Author>
        <b:Corporate>International Auditing and Assurance Standards Board (IAASB)</b:Corporate>
      </b:Author>
    </b:Author>
    <b:Title>A Framework for Audit Quality: Key Elements That Create an Environment for Audit Quality</b:Title>
    <b:Year>2014</b:Year>
    <b:InternetSiteTitle>www.ifac.org</b:InternetSiteTitle>
    <b:Month>February </b:Month>
    <b:Day>8</b:Day>
    <b:YearAccessed>2017</b:YearAccessed>
    <b:MonthAccessed>August </b:MonthAccessed>
    <b:DayAccessed>19</b:DayAccessed>
    <b:URL>https://www.ifac.org/publications-resources/framework-audit-quality-key-elements-create-environment-audit-quality</b:URL>
    <b:RefOrder>2</b:RefOrder>
  </b:Source>
  <b:Source>
    <b:Tag>Ind172</b:Tag>
    <b:SourceType>DocumentFromInternetSite</b:SourceType>
    <b:Guid>{350B8F70-4CC5-4696-9D77-74DC6A7B3093}</b:Guid>
    <b:Author>
      <b:Author>
        <b:Corporate>Independent Regulatory Board for Auditors</b:Corporate>
      </b:Author>
    </b:Author>
    <b:Title>Indepedent Regulatory Board for Auditors</b:Title>
    <b:YearAccessed>2017</b:YearAccessed>
    <b:MonthAccessed>August</b:MonthAccessed>
    <b:DayAccessed>19</b:DayAccessed>
    <b:URL>https://www.irba.co.za/upload/IRBA%20Annual%20Report%202016%2017.PDF</b:URL>
    <b:Year>2017</b:Year>
    <b:RefOrder>36</b:RefOrder>
  </b:Source>
  <b:Source>
    <b:Tag>The12</b:Tag>
    <b:SourceType>DocumentFromInternetSite</b:SourceType>
    <b:Guid>{40062EB4-78D8-466A-B36F-E47D980A3B80}</b:Guid>
    <b:Author>
      <b:Author>
        <b:Corporate>The Institute of Chartered of Scotland</b:Corporate>
      </b:Author>
    </b:Author>
    <b:Year>2012</b:Year>
    <b:Month>December</b:Month>
    <b:YearAccessed>2017</b:YearAccessed>
    <b:MonthAccessed>October</b:MonthAccessed>
    <b:DayAccessed>17</b:DayAccessed>
    <b:URL>https://assets.publishing.service.gov.uk/media/5329dbc1ed915d0e5d0000c1/icas_mafr_report.pdf</b:URL>
    <b:RefOrder>37</b:RefOrder>
  </b:Source>
  <b:Source>
    <b:Tag>Ind173</b:Tag>
    <b:SourceType>DocumentFromInternetSite</b:SourceType>
    <b:Guid>{AE327CE4-162E-45BE-BE25-871295F59980}</b:Guid>
    <b:Author>
      <b:Author>
        <b:Corporate>Independent Regulatory Board for Auditors</b:Corporate>
      </b:Author>
    </b:Author>
    <b:Title>Independent Regulatory Board for Auditors</b:Title>
    <b:Year>2017</b:Year>
    <b:Month>June</b:Month>
    <b:Day>20</b:Day>
    <b:YearAccessed>2017</b:YearAccessed>
    <b:MonthAccessed>October</b:MonthAccessed>
    <b:DayAccessed>17</b:DayAccessed>
    <b:URL>https://www.irba.co.za/upload/Government%20Gazette%20with%20Final%20Rule%20-%201%20June%202017.pdf</b:URL>
    <b:RefOrder>38</b:RefOrder>
  </b:Source>
  <b:Source>
    <b:Tag>Lee15</b:Tag>
    <b:SourceType>Book</b:SourceType>
    <b:Guid>{3C9EABEE-45A6-451B-B512-D1BA0B6B3CE8}</b:Guid>
    <b:Title>Practical Research, Planning and Design</b:Title>
    <b:Year>2015</b:Year>
    <b:Author>
      <b:Author>
        <b:NameList>
          <b:Person>
            <b:Last>Leedy</b:Last>
            <b:First>P.D.</b:First>
          </b:Person>
          <b:Person>
            <b:Last>Ormrod</b:Last>
            <b:First>J.E.</b:First>
          </b:Person>
        </b:NameList>
      </b:Author>
    </b:Author>
    <b:City>Essex</b:City>
    <b:Publisher>Pearson Education Limited 2015</b:Publisher>
    <b:RefOrder>5</b:RefOrder>
  </b:Source>
  <b:Source>
    <b:Tag>Cre09</b:Tag>
    <b:SourceType>Book</b:SourceType>
    <b:Guid>{8147BD5D-DEF1-4422-998F-1ABB3F6F496B}</b:Guid>
    <b:Author>
      <b:Author>
        <b:NameList>
          <b:Person>
            <b:Last>Creswell</b:Last>
            <b:First>J.</b:First>
          </b:Person>
        </b:NameList>
      </b:Author>
    </b:Author>
    <b:Title>Research Design: Qualitative, Quantitative, and Mixed Methods Approaches, Third Edition</b:Title>
    <b:Year>2009</b:Year>
    <b:City>London</b:City>
    <b:Publisher>Sage Publications</b:Publisher>
    <b:RefOrder>6</b:RefOrder>
  </b:Source>
  <b:Source>
    <b:Tag>Cre07</b:Tag>
    <b:SourceType>Book</b:SourceType>
    <b:Guid>{F46B9A8C-6346-483F-B4EB-478CF3C4F574}</b:Guid>
    <b:Author>
      <b:Author>
        <b:NameList>
          <b:Person>
            <b:Last>Creswell</b:Last>
            <b:First>J.W.</b:First>
          </b:Person>
          <b:Person>
            <b:Last>Clark</b:Last>
            <b:First>W.L.P.</b:First>
          </b:Person>
        </b:NameList>
      </b:Author>
    </b:Author>
    <b:Title>Designing and Conducting Mixed Method Research</b:Title>
    <b:Year>2007</b:Year>
    <b:Publisher>SAGE</b:Publisher>
    <b:City>California</b:City>
    <b:RefOrder>7</b:RefOrder>
  </b:Source>
  <b:Source>
    <b:Tag>Mar11</b:Tag>
    <b:SourceType>JournalArticle</b:SourceType>
    <b:Guid>{D0581EDB-AA0D-402B-A77D-281CD402A59D}</b:Guid>
    <b:Author>
      <b:Author>
        <b:NameList>
          <b:Person>
            <b:Last>Maroun</b:Last>
            <b:First>W.</b:First>
          </b:Person>
        </b:NameList>
      </b:Author>
    </b:Author>
    <b:Title>Interpretive and critical research: Methodological Blasphemy</b:Title>
    <b:Year>2011</b:Year>
    <b:JournalName>African Journal of Business Management</b:JournalName>
    <b:Pages>1-6</b:Pages>
    <b:RefOrder>8</b:RefOrder>
  </b:Source>
  <b:Source>
    <b:Tag>Row12</b:Tag>
    <b:SourceType>JournalArticle</b:SourceType>
    <b:Guid>{563D5658-1B71-4CE6-9D1E-7660A22BC021}</b:Guid>
    <b:Author>
      <b:Author>
        <b:NameList>
          <b:Person>
            <b:Last>Rowley</b:Last>
            <b:First>J.</b:First>
          </b:Person>
        </b:NameList>
      </b:Author>
    </b:Author>
    <b:Title>Conducting research interviews.</b:Title>
    <b:JournalName>Management Research Review</b:JournalName>
    <b:Year>2012</b:Year>
    <b:Pages>260-271</b:Pages>
    <b:RefOrder>9</b:RefOrder>
  </b:Source>
  <b:Source>
    <b:Tag>Opd06</b:Tag>
    <b:SourceType>JournalArticle</b:SourceType>
    <b:Guid>{301A401D-3599-4DBC-A6CF-8FB620243D89}</b:Guid>
    <b:Author>
      <b:Author>
        <b:NameList>
          <b:Person>
            <b:Last>Opdenakker</b:Last>
            <b:First>R.</b:First>
          </b:Person>
        </b:NameList>
      </b:Author>
    </b:Author>
    <b:Title>Advantages and Disadvantages of Four Interview Techniques in Qualitative Research.</b:Title>
    <b:JournalName>Forum: Qualitative Social Research</b:JournalName>
    <b:Year>2006</b:Year>
    <b:RefOrder>10</b:RefOrder>
  </b:Source>
  <b:Source>
    <b:Tag>ODw11</b:Tag>
    <b:SourceType>JournalArticle</b:SourceType>
    <b:Guid>{2D191603-CD0D-40B4-8A0A-1CF36A49C7D6}</b:Guid>
    <b:Author>
      <b:Author>
        <b:NameList>
          <b:Person>
            <b:Last>O'Dwyer</b:Last>
            <b:First>B.</b:First>
          </b:Person>
          <b:Person>
            <b:Last>Owen</b:Last>
            <b:First>D.</b:First>
          </b:Person>
          <b:Person>
            <b:Last>Unerman</b:Last>
            <b:First>J.</b:First>
          </b:Person>
        </b:NameList>
      </b:Author>
    </b:Author>
    <b:Title>Seeking legitimacy for new assurance forms: The case of assurance on sustainability reporting</b:Title>
    <b:JournalName>Accounting, Organizations and Society</b:JournalName>
    <b:Year>2011</b:Year>
    <b:Pages>31-52</b:Pages>
    <b:RefOrder>11</b:RefOrder>
  </b:Source>
  <b:Source>
    <b:Tag>Pat02</b:Tag>
    <b:SourceType>Book</b:SourceType>
    <b:Guid>{9AF49B56-6508-4585-B490-6ECC1ED53A02}</b:Guid>
    <b:Author>
      <b:Author>
        <b:NameList>
          <b:Person>
            <b:Last>Patton</b:Last>
            <b:First>M.</b:First>
          </b:Person>
        </b:NameList>
      </b:Author>
    </b:Author>
    <b:Title>Qualitative research and evaluation methods. Third Edition</b:Title>
    <b:Year>2002</b:Year>
    <b:City>California</b:City>
    <b:Publisher>Sage</b:Publisher>
    <b:RefOrder>12</b:RefOrder>
  </b:Source>
  <b:Source>
    <b:Tag>Keu10</b:Tag>
    <b:SourceType>JournalArticle</b:SourceType>
    <b:Guid>{A4D31EED-B656-42B9-8802-101F6A0430C9}</b:Guid>
    <b:Author>
      <b:Author>
        <b:NameList>
          <b:Person>
            <b:Last>Keuppers</b:Last>
            <b:First>R.J.</b:First>
          </b:Person>
          <b:Person>
            <b:Last>Sullivan</b:Last>
            <b:First>K.B.</b:First>
          </b:Person>
        </b:NameList>
      </b:Author>
    </b:Author>
    <b:Title>How and why an independent audit matters</b:Title>
    <b:JournalName>International Journal of Disclosure and Governance</b:JournalName>
    <b:Year>2012</b:Year>
    <b:Pages>286-293</b:Pages>
    <b:RefOrder>1</b:RefOrder>
  </b:Source>
</b:Sources>
</file>

<file path=customXml/itemProps1.xml><?xml version="1.0" encoding="utf-8"?>
<ds:datastoreItem xmlns:ds="http://schemas.openxmlformats.org/officeDocument/2006/customXml" ds:itemID="{95A16785-DFF9-4BDE-95FD-3C7BBAD77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62</Pages>
  <Words>35012</Words>
  <Characters>199572</Characters>
  <Application>Microsoft Office Word</Application>
  <DocSecurity>0</DocSecurity>
  <Lines>1663</Lines>
  <Paragraphs>468</Paragraphs>
  <ScaleCrop>false</ScaleCrop>
  <HeadingPairs>
    <vt:vector size="2" baseType="variant">
      <vt:variant>
        <vt:lpstr>Title</vt:lpstr>
      </vt:variant>
      <vt:variant>
        <vt:i4>1</vt:i4>
      </vt:variant>
    </vt:vector>
  </HeadingPairs>
  <TitlesOfParts>
    <vt:vector size="1" baseType="lpstr">
      <vt:lpstr/>
    </vt:vector>
  </TitlesOfParts>
  <Company>University of the Witwatersrand</Company>
  <LinksUpToDate>false</LinksUpToDate>
  <CharactersWithSpaces>234116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Wits-User</dc:creator>
  <cp:lastModifiedBy>Administrator</cp:lastModifiedBy>
  <cp:revision>4</cp:revision>
  <cp:lastPrinted>2018-08-27T10:13:00Z</cp:lastPrinted>
  <dcterms:created xsi:type="dcterms:W3CDTF">2018-08-27T10:14:00Z</dcterms:created>
  <dcterms:modified xsi:type="dcterms:W3CDTF">2018-09-06T06:43:00Z</dcterms:modified>
</cp:coreProperties>
</file>