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6A71" w:rsidRPr="00FE57F9" w:rsidRDefault="00FE57F9">
      <w:pPr>
        <w:rPr>
          <w:b/>
        </w:rPr>
      </w:pPr>
      <w:r>
        <w:rPr>
          <w:b/>
        </w:rPr>
        <w:t xml:space="preserve">Supplementary </w:t>
      </w:r>
      <w:r w:rsidR="00A06A71" w:rsidRPr="00FE57F9">
        <w:rPr>
          <w:b/>
        </w:rPr>
        <w:t xml:space="preserve">Table </w:t>
      </w:r>
      <w:r>
        <w:rPr>
          <w:b/>
        </w:rPr>
        <w:t>1</w:t>
      </w:r>
      <w:bookmarkStart w:id="0" w:name="_GoBack"/>
      <w:bookmarkEnd w:id="0"/>
      <w:r w:rsidRPr="00FE57F9">
        <w:rPr>
          <w:b/>
        </w:rPr>
        <w:t xml:space="preserve"> </w:t>
      </w:r>
      <w:r w:rsidR="00E32602">
        <w:rPr>
          <w:b/>
        </w:rPr>
        <w:t>Full citation</w:t>
      </w:r>
      <w:r w:rsidR="005417FD">
        <w:rPr>
          <w:b/>
        </w:rPr>
        <w:t>s</w:t>
      </w:r>
      <w:r w:rsidR="00E32602">
        <w:rPr>
          <w:b/>
        </w:rPr>
        <w:t xml:space="preserve"> and</w:t>
      </w:r>
      <w:r w:rsidR="005417FD">
        <w:rPr>
          <w:b/>
        </w:rPr>
        <w:t xml:space="preserve"> abbreviated  intervention name of included papers</w:t>
      </w:r>
      <w:r w:rsidR="00E32602">
        <w:rPr>
          <w:b/>
        </w:rPr>
        <w:t xml:space="preserve"> by </w:t>
      </w:r>
      <w:r w:rsidR="005417FD">
        <w:rPr>
          <w:b/>
        </w:rPr>
        <w:t xml:space="preserve">interventions and </w:t>
      </w:r>
      <w:r w:rsidR="00E32602">
        <w:rPr>
          <w:b/>
        </w:rPr>
        <w:t>year of first publication</w:t>
      </w:r>
    </w:p>
    <w:tbl>
      <w:tblPr>
        <w:tblStyle w:val="TableGrid"/>
        <w:tblW w:w="9913" w:type="dxa"/>
        <w:tblLayout w:type="fixed"/>
        <w:tblLook w:val="04A0" w:firstRow="1" w:lastRow="0" w:firstColumn="1" w:lastColumn="0" w:noHBand="0" w:noVBand="1"/>
      </w:tblPr>
      <w:tblGrid>
        <w:gridCol w:w="1129"/>
        <w:gridCol w:w="993"/>
        <w:gridCol w:w="7791"/>
      </w:tblGrid>
      <w:tr w:rsidR="00CC1838" w:rsidRPr="00A06A71" w:rsidTr="00CC1838">
        <w:tc>
          <w:tcPr>
            <w:tcW w:w="1129" w:type="dxa"/>
          </w:tcPr>
          <w:p w:rsidR="00CC1838" w:rsidRPr="00CC1838" w:rsidRDefault="00CC1838" w:rsidP="00F16FC6">
            <w:pPr>
              <w:rPr>
                <w:b/>
                <w:sz w:val="18"/>
                <w:szCs w:val="18"/>
              </w:rPr>
            </w:pPr>
            <w:r w:rsidRPr="00CC1838">
              <w:rPr>
                <w:b/>
                <w:sz w:val="18"/>
                <w:szCs w:val="18"/>
              </w:rPr>
              <w:t>Year of publication</w:t>
            </w:r>
          </w:p>
        </w:tc>
        <w:tc>
          <w:tcPr>
            <w:tcW w:w="993" w:type="dxa"/>
          </w:tcPr>
          <w:p w:rsidR="00CC1838" w:rsidRPr="00A06A71" w:rsidRDefault="00CC1838" w:rsidP="00F16FC6">
            <w:pPr>
              <w:rPr>
                <w:b/>
              </w:rPr>
            </w:pPr>
            <w:r w:rsidRPr="00A06A71">
              <w:rPr>
                <w:b/>
              </w:rPr>
              <w:t>Short name</w:t>
            </w:r>
          </w:p>
        </w:tc>
        <w:tc>
          <w:tcPr>
            <w:tcW w:w="7791" w:type="dxa"/>
          </w:tcPr>
          <w:p w:rsidR="00CC1838" w:rsidRPr="00A06A71" w:rsidRDefault="00CC1838" w:rsidP="00FE57F9">
            <w:pPr>
              <w:rPr>
                <w:b/>
              </w:rPr>
            </w:pPr>
            <w:r w:rsidRPr="00A06A71">
              <w:rPr>
                <w:b/>
              </w:rPr>
              <w:t xml:space="preserve">Full </w:t>
            </w:r>
            <w:r>
              <w:rPr>
                <w:b/>
              </w:rPr>
              <w:t>citation</w:t>
            </w:r>
          </w:p>
        </w:tc>
      </w:tr>
      <w:tr w:rsidR="00CC1838" w:rsidTr="00FB59FA">
        <w:tc>
          <w:tcPr>
            <w:tcW w:w="1129" w:type="dxa"/>
            <w:shd w:val="clear" w:color="auto" w:fill="D9D9D9" w:themeFill="background1" w:themeFillShade="D9"/>
          </w:tcPr>
          <w:p w:rsidR="00CC1838" w:rsidRDefault="00CC1838" w:rsidP="00CC1838">
            <w:r>
              <w:t>2011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:rsidR="00CC1838" w:rsidRDefault="00CC1838" w:rsidP="00CC1838">
            <w:proofErr w:type="spellStart"/>
            <w:r>
              <w:t>IDIMak</w:t>
            </w:r>
            <w:proofErr w:type="spellEnd"/>
          </w:p>
        </w:tc>
        <w:tc>
          <w:tcPr>
            <w:tcW w:w="7791" w:type="dxa"/>
            <w:shd w:val="clear" w:color="auto" w:fill="D9D9D9" w:themeFill="background1" w:themeFillShade="D9"/>
          </w:tcPr>
          <w:p w:rsidR="00CC1838" w:rsidRPr="00FE57F9" w:rsidRDefault="00CC1838" w:rsidP="00CC1838">
            <w:pPr>
              <w:rPr>
                <w:rFonts w:ascii="Calibri" w:hAnsi="Calibri" w:cs="Times New Roman"/>
                <w:noProof/>
                <w:szCs w:val="24"/>
              </w:rPr>
            </w:pPr>
            <w:r w:rsidRPr="00FF2D71">
              <w:rPr>
                <w:rFonts w:ascii="Calibri" w:hAnsi="Calibri" w:cs="Times New Roman"/>
                <w:noProof/>
                <w:szCs w:val="24"/>
                <w:lang w:val="es-ES"/>
              </w:rPr>
              <w:t xml:space="preserve">Manabe YC, Katabira E, Brough RL, </w:t>
            </w:r>
            <w:r w:rsidRPr="00FF2D71">
              <w:rPr>
                <w:rFonts w:ascii="Calibri" w:hAnsi="Calibri" w:cs="Times New Roman"/>
                <w:i/>
                <w:iCs/>
                <w:noProof/>
                <w:szCs w:val="24"/>
                <w:lang w:val="es-ES"/>
              </w:rPr>
              <w:t>et al.</w:t>
            </w:r>
            <w:r w:rsidRPr="00FF2D71">
              <w:rPr>
                <w:rFonts w:ascii="Calibri" w:hAnsi="Calibri" w:cs="Times New Roman"/>
                <w:noProof/>
                <w:szCs w:val="24"/>
                <w:lang w:val="es-ES"/>
              </w:rPr>
              <w:t xml:space="preserve"> </w:t>
            </w:r>
            <w:r w:rsidRPr="00A06A71">
              <w:rPr>
                <w:rFonts w:ascii="Calibri" w:hAnsi="Calibri" w:cs="Times New Roman"/>
                <w:noProof/>
                <w:szCs w:val="24"/>
              </w:rPr>
              <w:t xml:space="preserve">Developing independent investigators for clinical research </w:t>
            </w:r>
            <w:r w:rsidRPr="00FE57F9">
              <w:rPr>
                <w:rFonts w:ascii="Calibri" w:hAnsi="Calibri" w:cs="Times New Roman"/>
                <w:i/>
                <w:iCs/>
                <w:noProof/>
                <w:szCs w:val="24"/>
              </w:rPr>
              <w:t>relevant</w:t>
            </w:r>
            <w:r w:rsidRPr="00A06A71">
              <w:rPr>
                <w:rFonts w:ascii="Calibri" w:hAnsi="Calibri" w:cs="Times New Roman"/>
                <w:noProof/>
                <w:szCs w:val="24"/>
              </w:rPr>
              <w:t xml:space="preserve"> for Africa. </w:t>
            </w:r>
            <w:r w:rsidRPr="00A06A71">
              <w:rPr>
                <w:rFonts w:ascii="Calibri" w:hAnsi="Calibri" w:cs="Times New Roman"/>
                <w:i/>
                <w:iCs/>
                <w:noProof/>
                <w:szCs w:val="24"/>
              </w:rPr>
              <w:t>Heal Res Policy Syst</w:t>
            </w:r>
            <w:r w:rsidRPr="00A06A71">
              <w:rPr>
                <w:rFonts w:ascii="Calibri" w:hAnsi="Calibri" w:cs="Times New Roman"/>
                <w:noProof/>
                <w:szCs w:val="24"/>
              </w:rPr>
              <w:t xml:space="preserve"> 2011;</w:t>
            </w:r>
            <w:r w:rsidRPr="00A06A71">
              <w:rPr>
                <w:rFonts w:ascii="Calibri" w:hAnsi="Calibri" w:cs="Times New Roman"/>
                <w:b/>
                <w:bCs/>
                <w:noProof/>
                <w:szCs w:val="24"/>
              </w:rPr>
              <w:t>9</w:t>
            </w:r>
            <w:r>
              <w:rPr>
                <w:rFonts w:ascii="Calibri" w:hAnsi="Calibri" w:cs="Times New Roman"/>
                <w:noProof/>
                <w:szCs w:val="24"/>
              </w:rPr>
              <w:t>:44. doi:10.1186/1478-4505-9-44</w:t>
            </w:r>
          </w:p>
        </w:tc>
      </w:tr>
      <w:tr w:rsidR="00CC1838" w:rsidTr="00CC1838">
        <w:tc>
          <w:tcPr>
            <w:tcW w:w="1129" w:type="dxa"/>
          </w:tcPr>
          <w:p w:rsidR="00CC1838" w:rsidRDefault="00CC1838" w:rsidP="00CC1838">
            <w:r>
              <w:t>2011</w:t>
            </w:r>
          </w:p>
        </w:tc>
        <w:tc>
          <w:tcPr>
            <w:tcW w:w="993" w:type="dxa"/>
          </w:tcPr>
          <w:p w:rsidR="00CC1838" w:rsidRDefault="00CC1838" w:rsidP="00CC1838">
            <w:r>
              <w:t>TDR</w:t>
            </w:r>
          </w:p>
        </w:tc>
        <w:tc>
          <w:tcPr>
            <w:tcW w:w="7791" w:type="dxa"/>
          </w:tcPr>
          <w:p w:rsidR="00CC1838" w:rsidRDefault="00CC1838" w:rsidP="00CC1838">
            <w:r w:rsidRPr="00FF2D71">
              <w:rPr>
                <w:rFonts w:ascii="Calibri" w:hAnsi="Calibri" w:cs="Times New Roman"/>
                <w:noProof/>
                <w:szCs w:val="24"/>
                <w:lang w:val="es-ES"/>
              </w:rPr>
              <w:t xml:space="preserve">Minja H, Nsanzabana C, Maure C, </w:t>
            </w:r>
            <w:r w:rsidRPr="00FF2D71">
              <w:rPr>
                <w:rFonts w:ascii="Calibri" w:hAnsi="Calibri" w:cs="Times New Roman"/>
                <w:i/>
                <w:iCs/>
                <w:noProof/>
                <w:szCs w:val="24"/>
                <w:lang w:val="es-ES"/>
              </w:rPr>
              <w:t>et al.</w:t>
            </w:r>
            <w:r w:rsidRPr="00FF2D71">
              <w:rPr>
                <w:rFonts w:ascii="Calibri" w:hAnsi="Calibri" w:cs="Times New Roman"/>
                <w:noProof/>
                <w:szCs w:val="24"/>
                <w:lang w:val="es-ES"/>
              </w:rPr>
              <w:t xml:space="preserve"> </w:t>
            </w:r>
            <w:r w:rsidRPr="00A06A71">
              <w:rPr>
                <w:rFonts w:ascii="Calibri" w:hAnsi="Calibri" w:cs="Times New Roman"/>
                <w:noProof/>
                <w:szCs w:val="24"/>
              </w:rPr>
              <w:t xml:space="preserve">Impact of health research capacity strengthening in low- and middle-income countries: The case of WHO/TDR Programmes. </w:t>
            </w:r>
            <w:r w:rsidRPr="00A06A71">
              <w:rPr>
                <w:rFonts w:ascii="Calibri" w:hAnsi="Calibri" w:cs="Times New Roman"/>
                <w:i/>
                <w:iCs/>
                <w:noProof/>
                <w:szCs w:val="24"/>
              </w:rPr>
              <w:t>PLoS Negl Trop Dis</w:t>
            </w:r>
            <w:r w:rsidRPr="00A06A71">
              <w:rPr>
                <w:rFonts w:ascii="Calibri" w:hAnsi="Calibri" w:cs="Times New Roman"/>
                <w:noProof/>
                <w:szCs w:val="24"/>
              </w:rPr>
              <w:t xml:space="preserve"> 2011;</w:t>
            </w:r>
            <w:r w:rsidRPr="00A06A71">
              <w:rPr>
                <w:rFonts w:ascii="Calibri" w:hAnsi="Calibri" w:cs="Times New Roman"/>
                <w:b/>
                <w:bCs/>
                <w:noProof/>
                <w:szCs w:val="24"/>
              </w:rPr>
              <w:t>5</w:t>
            </w:r>
            <w:r w:rsidRPr="00A06A71">
              <w:rPr>
                <w:rFonts w:ascii="Calibri" w:hAnsi="Calibri" w:cs="Times New Roman"/>
                <w:noProof/>
                <w:szCs w:val="24"/>
              </w:rPr>
              <w:t>:6–9. doi:10.1371/journal.pntd.0001351</w:t>
            </w:r>
          </w:p>
        </w:tc>
      </w:tr>
      <w:tr w:rsidR="00CC1838" w:rsidTr="00FB59FA">
        <w:tc>
          <w:tcPr>
            <w:tcW w:w="1129" w:type="dxa"/>
            <w:shd w:val="clear" w:color="auto" w:fill="D9D9D9" w:themeFill="background1" w:themeFillShade="D9"/>
          </w:tcPr>
          <w:p w:rsidR="00CC1838" w:rsidRDefault="00CC1838" w:rsidP="00CC1838">
            <w:r>
              <w:t>2011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:rsidR="00CC1838" w:rsidRDefault="00CC1838" w:rsidP="00CC1838">
            <w:proofErr w:type="spellStart"/>
            <w:r w:rsidRPr="002D593F">
              <w:rPr>
                <w:rFonts w:ascii="Calibri" w:eastAsia="Times New Roman" w:hAnsi="Calibri" w:cs="Times New Roman"/>
                <w:color w:val="000000"/>
                <w:lang w:eastAsia="en-GB"/>
              </w:rPr>
              <w:t>CoMM</w:t>
            </w:r>
            <w:proofErr w:type="spellEnd"/>
          </w:p>
        </w:tc>
        <w:tc>
          <w:tcPr>
            <w:tcW w:w="7791" w:type="dxa"/>
            <w:shd w:val="clear" w:color="auto" w:fill="D9D9D9" w:themeFill="background1" w:themeFillShade="D9"/>
          </w:tcPr>
          <w:p w:rsidR="00CC1838" w:rsidRDefault="00CC1838" w:rsidP="00CC1838">
            <w:r w:rsidRPr="00FF2D71">
              <w:rPr>
                <w:lang w:val="es-ES"/>
              </w:rPr>
              <w:t xml:space="preserve">Gomo E, </w:t>
            </w:r>
            <w:proofErr w:type="spellStart"/>
            <w:r w:rsidRPr="00FF2D71">
              <w:rPr>
                <w:lang w:val="es-ES"/>
              </w:rPr>
              <w:t>Kalilani</w:t>
            </w:r>
            <w:proofErr w:type="spellEnd"/>
            <w:r w:rsidRPr="00FF2D71">
              <w:rPr>
                <w:lang w:val="es-ES"/>
              </w:rPr>
              <w:t xml:space="preserve"> L, </w:t>
            </w:r>
            <w:proofErr w:type="spellStart"/>
            <w:r w:rsidRPr="00FF2D71">
              <w:rPr>
                <w:lang w:val="es-ES"/>
              </w:rPr>
              <w:t>Mwapasa</w:t>
            </w:r>
            <w:proofErr w:type="spellEnd"/>
            <w:r w:rsidRPr="00FF2D71">
              <w:rPr>
                <w:lang w:val="es-ES"/>
              </w:rPr>
              <w:t xml:space="preserve"> V, </w:t>
            </w:r>
            <w:r w:rsidRPr="00FF2D71">
              <w:rPr>
                <w:i/>
                <w:iCs/>
                <w:lang w:val="es-ES"/>
              </w:rPr>
              <w:t>et al.</w:t>
            </w:r>
            <w:r w:rsidRPr="00FF2D71">
              <w:rPr>
                <w:lang w:val="es-ES"/>
              </w:rPr>
              <w:t xml:space="preserve"> </w:t>
            </w:r>
            <w:r>
              <w:t xml:space="preserve">Towards Sustainable Research Capacity Development and Research Ownership for Academic Institutes in Developing Countries: The Malawian Research Support Centre Model. </w:t>
            </w:r>
            <w:r>
              <w:rPr>
                <w:i/>
                <w:iCs/>
              </w:rPr>
              <w:t xml:space="preserve">J Res </w:t>
            </w:r>
            <w:proofErr w:type="spellStart"/>
            <w:r>
              <w:rPr>
                <w:i/>
                <w:iCs/>
              </w:rPr>
              <w:t>Adm</w:t>
            </w:r>
            <w:proofErr w:type="spellEnd"/>
            <w:r>
              <w:t xml:space="preserve"> 2011;</w:t>
            </w:r>
            <w:r>
              <w:rPr>
                <w:b/>
                <w:bCs/>
              </w:rPr>
              <w:t>42</w:t>
            </w:r>
            <w:r>
              <w:t>:38–45.http://search.ebscohost.com/login.aspx?direct=true&amp;db=bth&amp;AN=65207487&amp;site=ehost-live</w:t>
            </w:r>
          </w:p>
        </w:tc>
      </w:tr>
      <w:tr w:rsidR="00CC1838" w:rsidTr="00CC1838">
        <w:tc>
          <w:tcPr>
            <w:tcW w:w="1129" w:type="dxa"/>
          </w:tcPr>
          <w:p w:rsidR="00CC1838" w:rsidRDefault="00CC1838" w:rsidP="00CC1838">
            <w:r>
              <w:t>2012</w:t>
            </w:r>
          </w:p>
        </w:tc>
        <w:tc>
          <w:tcPr>
            <w:tcW w:w="993" w:type="dxa"/>
          </w:tcPr>
          <w:p w:rsidR="00CC1838" w:rsidRDefault="00CC1838" w:rsidP="00CC1838">
            <w:r>
              <w:t>KATH</w:t>
            </w:r>
          </w:p>
        </w:tc>
        <w:tc>
          <w:tcPr>
            <w:tcW w:w="7791" w:type="dxa"/>
          </w:tcPr>
          <w:p w:rsidR="00CC1838" w:rsidRDefault="00CC1838" w:rsidP="00CC1838">
            <w:r w:rsidRPr="00A06A71">
              <w:rPr>
                <w:rFonts w:ascii="Calibri" w:hAnsi="Calibri" w:cs="Times New Roman"/>
                <w:noProof/>
                <w:szCs w:val="24"/>
              </w:rPr>
              <w:t xml:space="preserve">Ansong, Daniel, Purnell, Sue, Bedu-Addo, George, Osei-Akoto, Alex Yaw, Karikari, Patrick, Agbenyega, Tsiri and Bates I. Strengthening research capacity within a ghanaian teaching hospital: Ten year prospective study. </w:t>
            </w:r>
            <w:r w:rsidRPr="00A06A71">
              <w:rPr>
                <w:rFonts w:ascii="Calibri" w:hAnsi="Calibri" w:cs="Times New Roman"/>
                <w:i/>
                <w:iCs/>
                <w:noProof/>
                <w:szCs w:val="24"/>
              </w:rPr>
              <w:t>Am J Trop Med</w:t>
            </w:r>
            <w:r w:rsidRPr="00A06A71">
              <w:rPr>
                <w:rFonts w:ascii="Calibri" w:hAnsi="Calibri" w:cs="Times New Roman"/>
                <w:noProof/>
                <w:szCs w:val="24"/>
              </w:rPr>
              <w:t xml:space="preserve"> 2012;</w:t>
            </w:r>
            <w:r w:rsidRPr="00A06A71">
              <w:rPr>
                <w:rFonts w:ascii="Calibri" w:hAnsi="Calibri" w:cs="Times New Roman"/>
                <w:b/>
                <w:bCs/>
                <w:noProof/>
                <w:szCs w:val="24"/>
              </w:rPr>
              <w:t>87</w:t>
            </w:r>
            <w:r w:rsidRPr="00A06A71">
              <w:rPr>
                <w:rFonts w:ascii="Calibri" w:hAnsi="Calibri" w:cs="Times New Roman"/>
                <w:noProof/>
                <w:szCs w:val="24"/>
              </w:rPr>
              <w:t>:226–305.https://doi.org/10.4269/ajtmh.2012.87.226</w:t>
            </w:r>
          </w:p>
        </w:tc>
      </w:tr>
      <w:tr w:rsidR="00CC1838" w:rsidTr="00FB59FA">
        <w:tc>
          <w:tcPr>
            <w:tcW w:w="1129" w:type="dxa"/>
            <w:shd w:val="clear" w:color="auto" w:fill="D9D9D9" w:themeFill="background1" w:themeFillShade="D9"/>
          </w:tcPr>
          <w:p w:rsidR="00CC1838" w:rsidRPr="002D593F" w:rsidRDefault="00CC1838" w:rsidP="00CC1838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2013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:rsidR="00CC1838" w:rsidRDefault="00CC1838" w:rsidP="00CC1838">
            <w:r w:rsidRPr="002D593F">
              <w:rPr>
                <w:rFonts w:ascii="Calibri" w:eastAsia="Times New Roman" w:hAnsi="Calibri" w:cs="Times New Roman"/>
                <w:color w:val="000000"/>
                <w:lang w:eastAsia="en-GB"/>
              </w:rPr>
              <w:t>MozC</w:t>
            </w:r>
            <w:r w:rsidRPr="002D593F">
              <w:rPr>
                <w:rFonts w:ascii="Calibri" w:eastAsia="Times New Roman" w:hAnsi="Calibri" w:cs="Times New Roman"/>
                <w:color w:val="000000"/>
                <w:vertAlign w:val="superscript"/>
                <w:lang w:eastAsia="en-GB"/>
              </w:rPr>
              <w:t>1</w:t>
            </w:r>
          </w:p>
        </w:tc>
        <w:tc>
          <w:tcPr>
            <w:tcW w:w="7791" w:type="dxa"/>
            <w:shd w:val="clear" w:color="auto" w:fill="D9D9D9" w:themeFill="background1" w:themeFillShade="D9"/>
          </w:tcPr>
          <w:p w:rsidR="00CC1838" w:rsidRDefault="00CC1838" w:rsidP="00CC1838">
            <w:r>
              <w:rPr>
                <w:rFonts w:ascii="Calibri" w:hAnsi="Calibri" w:cs="Times New Roman"/>
                <w:noProof/>
                <w:szCs w:val="24"/>
              </w:rPr>
              <w:t>Noormahomed E</w:t>
            </w:r>
            <w:r w:rsidRPr="00A06A71">
              <w:rPr>
                <w:rFonts w:ascii="Calibri" w:hAnsi="Calibri" w:cs="Times New Roman"/>
                <w:noProof/>
                <w:szCs w:val="24"/>
              </w:rPr>
              <w:t xml:space="preserve">V., Mocumbi AO, Preziosi M, </w:t>
            </w:r>
            <w:r w:rsidRPr="00A06A71">
              <w:rPr>
                <w:rFonts w:ascii="Calibri" w:hAnsi="Calibri" w:cs="Times New Roman"/>
                <w:i/>
                <w:iCs/>
                <w:noProof/>
                <w:szCs w:val="24"/>
              </w:rPr>
              <w:t>et al.</w:t>
            </w:r>
            <w:r w:rsidRPr="00A06A71">
              <w:rPr>
                <w:rFonts w:ascii="Calibri" w:hAnsi="Calibri" w:cs="Times New Roman"/>
                <w:noProof/>
                <w:szCs w:val="24"/>
              </w:rPr>
              <w:t xml:space="preserve"> Strengthening research capacity through the medical education partnership initiative: The Mozambique experience. </w:t>
            </w:r>
            <w:r w:rsidRPr="00A06A71">
              <w:rPr>
                <w:rFonts w:ascii="Calibri" w:hAnsi="Calibri" w:cs="Times New Roman"/>
                <w:i/>
                <w:iCs/>
                <w:noProof/>
                <w:szCs w:val="24"/>
              </w:rPr>
              <w:t>Hum Resour Health</w:t>
            </w:r>
            <w:r w:rsidRPr="00A06A71">
              <w:rPr>
                <w:rFonts w:ascii="Calibri" w:hAnsi="Calibri" w:cs="Times New Roman"/>
                <w:noProof/>
                <w:szCs w:val="24"/>
              </w:rPr>
              <w:t xml:space="preserve"> 2013;</w:t>
            </w:r>
            <w:r w:rsidRPr="00A06A71">
              <w:rPr>
                <w:rFonts w:ascii="Calibri" w:hAnsi="Calibri" w:cs="Times New Roman"/>
                <w:b/>
                <w:bCs/>
                <w:noProof/>
                <w:szCs w:val="24"/>
              </w:rPr>
              <w:t>11</w:t>
            </w:r>
            <w:r w:rsidRPr="00A06A71">
              <w:rPr>
                <w:rFonts w:ascii="Calibri" w:hAnsi="Calibri" w:cs="Times New Roman"/>
                <w:noProof/>
                <w:szCs w:val="24"/>
              </w:rPr>
              <w:t>:1–10. doi:10.1186/1478-4491-11-62</w:t>
            </w:r>
          </w:p>
        </w:tc>
      </w:tr>
      <w:tr w:rsidR="00CC1838" w:rsidTr="00FB59FA">
        <w:tc>
          <w:tcPr>
            <w:tcW w:w="1129" w:type="dxa"/>
            <w:shd w:val="clear" w:color="auto" w:fill="D9D9D9" w:themeFill="background1" w:themeFillShade="D9"/>
          </w:tcPr>
          <w:p w:rsidR="00CC1838" w:rsidRDefault="00CC1838" w:rsidP="00CC1838">
            <w:r>
              <w:t>2014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:rsidR="00CC1838" w:rsidRDefault="00CC1838" w:rsidP="00CC1838">
            <w:r w:rsidRPr="002D593F">
              <w:rPr>
                <w:rFonts w:ascii="Calibri" w:eastAsia="Times New Roman" w:hAnsi="Calibri" w:cs="Times New Roman"/>
                <w:color w:val="000000"/>
                <w:lang w:eastAsia="en-GB"/>
              </w:rPr>
              <w:t>MozC</w:t>
            </w:r>
            <w:r>
              <w:rPr>
                <w:rFonts w:ascii="Calibri" w:eastAsia="Times New Roman" w:hAnsi="Calibri" w:cs="Times New Roman"/>
                <w:color w:val="000000"/>
                <w:vertAlign w:val="superscript"/>
                <w:lang w:eastAsia="en-GB"/>
              </w:rPr>
              <w:t>2</w:t>
            </w:r>
          </w:p>
        </w:tc>
        <w:tc>
          <w:tcPr>
            <w:tcW w:w="7791" w:type="dxa"/>
            <w:shd w:val="clear" w:color="auto" w:fill="D9D9D9" w:themeFill="background1" w:themeFillShade="D9"/>
          </w:tcPr>
          <w:p w:rsidR="00CC1838" w:rsidRDefault="00CC1838" w:rsidP="00CC1838">
            <w:r w:rsidRPr="00A06A71">
              <w:rPr>
                <w:rFonts w:ascii="Calibri" w:hAnsi="Calibri" w:cs="Times New Roman"/>
                <w:noProof/>
                <w:szCs w:val="24"/>
              </w:rPr>
              <w:t xml:space="preserve">Noormahomed EV, Carrilho C, Damasceno A, </w:t>
            </w:r>
            <w:r w:rsidRPr="00A06A71">
              <w:rPr>
                <w:rFonts w:ascii="Calibri" w:hAnsi="Calibri" w:cs="Times New Roman"/>
                <w:i/>
                <w:iCs/>
                <w:noProof/>
                <w:szCs w:val="24"/>
              </w:rPr>
              <w:t>et al.</w:t>
            </w:r>
            <w:r w:rsidRPr="00A06A71">
              <w:rPr>
                <w:rFonts w:ascii="Calibri" w:hAnsi="Calibri" w:cs="Times New Roman"/>
                <w:noProof/>
                <w:szCs w:val="24"/>
              </w:rPr>
              <w:t xml:space="preserve"> Biomedical research capacity building in Mozambique through the MEPI. </w:t>
            </w:r>
            <w:r w:rsidRPr="00A06A71">
              <w:rPr>
                <w:rFonts w:ascii="Calibri" w:hAnsi="Calibri" w:cs="Times New Roman"/>
                <w:i/>
                <w:iCs/>
                <w:noProof/>
                <w:szCs w:val="24"/>
              </w:rPr>
              <w:t>Ann Glob Heal</w:t>
            </w:r>
            <w:r w:rsidRPr="00A06A71">
              <w:rPr>
                <w:rFonts w:ascii="Calibri" w:hAnsi="Calibri" w:cs="Times New Roman"/>
                <w:noProof/>
                <w:szCs w:val="24"/>
              </w:rPr>
              <w:t xml:space="preserve"> 2014;</w:t>
            </w:r>
            <w:r w:rsidRPr="00A06A71">
              <w:rPr>
                <w:rFonts w:ascii="Calibri" w:hAnsi="Calibri" w:cs="Times New Roman"/>
                <w:b/>
                <w:bCs/>
                <w:noProof/>
                <w:szCs w:val="24"/>
              </w:rPr>
              <w:t>80</w:t>
            </w:r>
            <w:r w:rsidRPr="00A06A71">
              <w:rPr>
                <w:rFonts w:ascii="Calibri" w:hAnsi="Calibri" w:cs="Times New Roman"/>
                <w:noProof/>
                <w:szCs w:val="24"/>
              </w:rPr>
              <w:t>:2014. doi:10.1016/j.aogh.2014.08.211</w:t>
            </w:r>
          </w:p>
        </w:tc>
      </w:tr>
      <w:tr w:rsidR="00CC1838" w:rsidTr="00FB59FA">
        <w:tc>
          <w:tcPr>
            <w:tcW w:w="1129" w:type="dxa"/>
            <w:shd w:val="clear" w:color="auto" w:fill="D9D9D9" w:themeFill="background1" w:themeFillShade="D9"/>
          </w:tcPr>
          <w:p w:rsidR="00CC1838" w:rsidRDefault="00CC1838" w:rsidP="00CC1838">
            <w:r>
              <w:t>2017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:rsidR="00CC1838" w:rsidRDefault="00CC1838" w:rsidP="00CC1838">
            <w:r w:rsidRPr="002D593F">
              <w:rPr>
                <w:rFonts w:ascii="Calibri" w:eastAsia="Times New Roman" w:hAnsi="Calibri" w:cs="Times New Roman"/>
                <w:color w:val="000000"/>
                <w:lang w:eastAsia="en-GB"/>
              </w:rPr>
              <w:t>MozC</w:t>
            </w:r>
            <w:r>
              <w:rPr>
                <w:rFonts w:ascii="Calibri" w:eastAsia="Times New Roman" w:hAnsi="Calibri" w:cs="Times New Roman"/>
                <w:color w:val="000000"/>
                <w:vertAlign w:val="superscript"/>
                <w:lang w:eastAsia="en-GB"/>
              </w:rPr>
              <w:t>3</w:t>
            </w:r>
          </w:p>
        </w:tc>
        <w:tc>
          <w:tcPr>
            <w:tcW w:w="7791" w:type="dxa"/>
            <w:shd w:val="clear" w:color="auto" w:fill="D9D9D9" w:themeFill="background1" w:themeFillShade="D9"/>
          </w:tcPr>
          <w:p w:rsidR="00CC1838" w:rsidRPr="00A06A71" w:rsidRDefault="00CC1838" w:rsidP="00CC1838">
            <w:pPr>
              <w:rPr>
                <w:rFonts w:ascii="Calibri" w:hAnsi="Calibri" w:cs="Times New Roman"/>
                <w:noProof/>
                <w:szCs w:val="24"/>
              </w:rPr>
            </w:pPr>
            <w:r w:rsidRPr="00FF2D71">
              <w:rPr>
                <w:rFonts w:ascii="Calibri" w:hAnsi="Calibri" w:cs="Times New Roman"/>
                <w:noProof/>
                <w:szCs w:val="24"/>
              </w:rPr>
              <w:t xml:space="preserve">Noormahomed EV, Carrilhod C, Ismaild M, </w:t>
            </w:r>
            <w:r w:rsidRPr="00FF2D71">
              <w:rPr>
                <w:rFonts w:ascii="Calibri" w:hAnsi="Calibri" w:cs="Times New Roman"/>
                <w:i/>
                <w:iCs/>
                <w:noProof/>
                <w:szCs w:val="24"/>
              </w:rPr>
              <w:t>et al.</w:t>
            </w:r>
            <w:r w:rsidRPr="00FF2D71">
              <w:rPr>
                <w:rFonts w:ascii="Calibri" w:hAnsi="Calibri" w:cs="Times New Roman"/>
                <w:noProof/>
                <w:szCs w:val="24"/>
              </w:rPr>
              <w:t xml:space="preserve"> The Medical Education Partnership Initiative (MEPI), a collaborative paradigm for institutional and human resources capacity building between high- and low- and middle-income countries: The Mozambique experience. </w:t>
            </w:r>
            <w:r w:rsidRPr="00FF2D71">
              <w:rPr>
                <w:rFonts w:ascii="Calibri" w:hAnsi="Calibri" w:cs="Times New Roman"/>
                <w:i/>
                <w:iCs/>
                <w:noProof/>
                <w:szCs w:val="24"/>
              </w:rPr>
              <w:t>Glob Health Action</w:t>
            </w:r>
            <w:r w:rsidRPr="00FF2D71">
              <w:rPr>
                <w:rFonts w:ascii="Calibri" w:hAnsi="Calibri" w:cs="Times New Roman"/>
                <w:noProof/>
                <w:szCs w:val="24"/>
              </w:rPr>
              <w:t xml:space="preserve"> 2017;</w:t>
            </w:r>
            <w:r w:rsidRPr="00FF2D71">
              <w:rPr>
                <w:rFonts w:ascii="Calibri" w:hAnsi="Calibri" w:cs="Times New Roman"/>
                <w:b/>
                <w:bCs/>
                <w:noProof/>
                <w:szCs w:val="24"/>
              </w:rPr>
              <w:t>10</w:t>
            </w:r>
            <w:r w:rsidRPr="00FF2D71">
              <w:rPr>
                <w:rFonts w:ascii="Calibri" w:hAnsi="Calibri" w:cs="Times New Roman"/>
                <w:noProof/>
                <w:szCs w:val="24"/>
              </w:rPr>
              <w:t>. doi:10.1080/16549716.2017.1272879</w:t>
            </w:r>
          </w:p>
        </w:tc>
      </w:tr>
      <w:tr w:rsidR="00CC1838" w:rsidTr="00FB59FA">
        <w:tc>
          <w:tcPr>
            <w:tcW w:w="1129" w:type="dxa"/>
            <w:shd w:val="clear" w:color="auto" w:fill="D9D9D9" w:themeFill="background1" w:themeFillShade="D9"/>
          </w:tcPr>
          <w:p w:rsidR="00CC1838" w:rsidRDefault="00CC1838" w:rsidP="00CC1838">
            <w:r>
              <w:t>2018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:rsidR="00CC1838" w:rsidRDefault="00CC1838" w:rsidP="00CC1838">
            <w:r w:rsidRPr="002D593F">
              <w:rPr>
                <w:rFonts w:ascii="Calibri" w:eastAsia="Times New Roman" w:hAnsi="Calibri" w:cs="Times New Roman"/>
                <w:color w:val="000000"/>
                <w:lang w:eastAsia="en-GB"/>
              </w:rPr>
              <w:t>MozC</w:t>
            </w:r>
            <w:r>
              <w:rPr>
                <w:rFonts w:ascii="Calibri" w:eastAsia="Times New Roman" w:hAnsi="Calibri" w:cs="Times New Roman"/>
                <w:color w:val="000000"/>
                <w:vertAlign w:val="superscript"/>
                <w:lang w:eastAsia="en-GB"/>
              </w:rPr>
              <w:t>4</w:t>
            </w:r>
          </w:p>
        </w:tc>
        <w:tc>
          <w:tcPr>
            <w:tcW w:w="7791" w:type="dxa"/>
            <w:shd w:val="clear" w:color="auto" w:fill="D9D9D9" w:themeFill="background1" w:themeFillShade="D9"/>
          </w:tcPr>
          <w:p w:rsidR="00CC1838" w:rsidRPr="00A06A71" w:rsidRDefault="00CC1838" w:rsidP="00CC1838">
            <w:pPr>
              <w:rPr>
                <w:rFonts w:ascii="Calibri" w:hAnsi="Calibri" w:cs="Times New Roman"/>
                <w:noProof/>
                <w:szCs w:val="24"/>
              </w:rPr>
            </w:pPr>
            <w:r w:rsidRPr="00FF2D71">
              <w:rPr>
                <w:rFonts w:ascii="Calibri" w:hAnsi="Calibri" w:cs="Times New Roman"/>
                <w:noProof/>
                <w:szCs w:val="24"/>
                <w:lang w:val="es-ES"/>
              </w:rPr>
              <w:t xml:space="preserve">Noormahomed E V, Mocumbi AO, Ismail M, </w:t>
            </w:r>
            <w:r w:rsidRPr="00FF2D71">
              <w:rPr>
                <w:rFonts w:ascii="Calibri" w:hAnsi="Calibri" w:cs="Times New Roman"/>
                <w:i/>
                <w:iCs/>
                <w:noProof/>
                <w:szCs w:val="24"/>
                <w:lang w:val="es-ES"/>
              </w:rPr>
              <w:t>et al.</w:t>
            </w:r>
            <w:r w:rsidRPr="00FF2D71">
              <w:rPr>
                <w:rFonts w:ascii="Calibri" w:hAnsi="Calibri" w:cs="Times New Roman"/>
                <w:noProof/>
                <w:szCs w:val="24"/>
                <w:lang w:val="es-ES"/>
              </w:rPr>
              <w:t xml:space="preserve"> </w:t>
            </w:r>
            <w:r w:rsidRPr="00FF2D71">
              <w:rPr>
                <w:rFonts w:ascii="Calibri" w:hAnsi="Calibri" w:cs="Times New Roman"/>
                <w:noProof/>
                <w:szCs w:val="24"/>
              </w:rPr>
              <w:t xml:space="preserve">The medical education partnership initiative effect on increasing health professions education and research capacity in Mozambique. </w:t>
            </w:r>
            <w:r w:rsidRPr="00FF2D71">
              <w:rPr>
                <w:rFonts w:ascii="Calibri" w:hAnsi="Calibri" w:cs="Times New Roman"/>
                <w:i/>
                <w:iCs/>
                <w:noProof/>
                <w:szCs w:val="24"/>
              </w:rPr>
              <w:t>Ann Glob Heal</w:t>
            </w:r>
            <w:r w:rsidRPr="00FF2D71">
              <w:rPr>
                <w:rFonts w:ascii="Calibri" w:hAnsi="Calibri" w:cs="Times New Roman"/>
                <w:noProof/>
                <w:szCs w:val="24"/>
              </w:rPr>
              <w:t xml:space="preserve"> 2018;</w:t>
            </w:r>
            <w:r w:rsidRPr="00FF2D71">
              <w:rPr>
                <w:rFonts w:ascii="Calibri" w:hAnsi="Calibri" w:cs="Times New Roman"/>
                <w:b/>
                <w:bCs/>
                <w:noProof/>
                <w:szCs w:val="24"/>
              </w:rPr>
              <w:t>84</w:t>
            </w:r>
            <w:r w:rsidRPr="00FF2D71">
              <w:rPr>
                <w:rFonts w:ascii="Calibri" w:hAnsi="Calibri" w:cs="Times New Roman"/>
                <w:noProof/>
                <w:szCs w:val="24"/>
              </w:rPr>
              <w:t>:47–57. doi:10.29024/aogh.14</w:t>
            </w:r>
          </w:p>
        </w:tc>
      </w:tr>
      <w:tr w:rsidR="00D901B5" w:rsidTr="00CC1838">
        <w:tc>
          <w:tcPr>
            <w:tcW w:w="1129" w:type="dxa"/>
          </w:tcPr>
          <w:p w:rsidR="00D901B5" w:rsidRDefault="00D901B5" w:rsidP="00D901B5">
            <w:r>
              <w:t>2013</w:t>
            </w:r>
          </w:p>
        </w:tc>
        <w:tc>
          <w:tcPr>
            <w:tcW w:w="993" w:type="dxa"/>
          </w:tcPr>
          <w:p w:rsidR="00D901B5" w:rsidRDefault="00D901B5" w:rsidP="00D901B5">
            <w:r w:rsidRPr="002D593F">
              <w:rPr>
                <w:rFonts w:ascii="Calibri" w:eastAsia="Times New Roman" w:hAnsi="Calibri" w:cs="Times New Roman"/>
                <w:color w:val="000000"/>
                <w:lang w:eastAsia="en-GB"/>
              </w:rPr>
              <w:t>UHon</w:t>
            </w:r>
            <w:r w:rsidRPr="002D593F">
              <w:rPr>
                <w:rFonts w:ascii="Calibri" w:eastAsia="Times New Roman" w:hAnsi="Calibri" w:cs="Times New Roman"/>
                <w:color w:val="000000"/>
                <w:sz w:val="24"/>
                <w:szCs w:val="24"/>
                <w:vertAlign w:val="superscript"/>
                <w:lang w:eastAsia="en-GB"/>
              </w:rPr>
              <w:t>1</w:t>
            </w:r>
          </w:p>
        </w:tc>
        <w:tc>
          <w:tcPr>
            <w:tcW w:w="7791" w:type="dxa"/>
          </w:tcPr>
          <w:p w:rsidR="00D901B5" w:rsidRDefault="00D901B5" w:rsidP="00D901B5">
            <w:r w:rsidRPr="00FF2D71">
              <w:rPr>
                <w:rFonts w:ascii="Calibri" w:hAnsi="Calibri" w:cs="Times New Roman"/>
                <w:noProof/>
                <w:szCs w:val="24"/>
                <w:lang w:val="es-ES"/>
              </w:rPr>
              <w:t xml:space="preserve">Sanchez AL, Canales M, Enriquez L, </w:t>
            </w:r>
            <w:r w:rsidRPr="00FF2D71">
              <w:rPr>
                <w:rFonts w:ascii="Calibri" w:hAnsi="Calibri" w:cs="Times New Roman"/>
                <w:i/>
                <w:iCs/>
                <w:noProof/>
                <w:szCs w:val="24"/>
                <w:lang w:val="es-ES"/>
              </w:rPr>
              <w:t>et al.</w:t>
            </w:r>
            <w:r w:rsidRPr="00FF2D71">
              <w:rPr>
                <w:rFonts w:ascii="Calibri" w:hAnsi="Calibri" w:cs="Times New Roman"/>
                <w:noProof/>
                <w:szCs w:val="24"/>
                <w:lang w:val="es-ES"/>
              </w:rPr>
              <w:t xml:space="preserve"> </w:t>
            </w:r>
            <w:r w:rsidRPr="00A06A71">
              <w:rPr>
                <w:rFonts w:ascii="Calibri" w:hAnsi="Calibri" w:cs="Times New Roman"/>
                <w:noProof/>
                <w:szCs w:val="24"/>
              </w:rPr>
              <w:t xml:space="preserve">Research capacity strengthening in Honduras. </w:t>
            </w:r>
            <w:r w:rsidRPr="00A06A71">
              <w:rPr>
                <w:rFonts w:ascii="Calibri" w:hAnsi="Calibri" w:cs="Times New Roman"/>
                <w:i/>
                <w:iCs/>
                <w:noProof/>
                <w:szCs w:val="24"/>
              </w:rPr>
              <w:t>Lancet Glob Heal</w:t>
            </w:r>
            <w:r w:rsidRPr="00A06A71">
              <w:rPr>
                <w:rFonts w:ascii="Calibri" w:hAnsi="Calibri" w:cs="Times New Roman"/>
                <w:noProof/>
                <w:szCs w:val="24"/>
              </w:rPr>
              <w:t xml:space="preserve"> 2013;</w:t>
            </w:r>
            <w:r w:rsidRPr="00A06A71">
              <w:rPr>
                <w:rFonts w:ascii="Calibri" w:hAnsi="Calibri" w:cs="Times New Roman"/>
                <w:b/>
                <w:bCs/>
                <w:noProof/>
                <w:szCs w:val="24"/>
              </w:rPr>
              <w:t>1</w:t>
            </w:r>
            <w:r w:rsidRPr="00A06A71">
              <w:rPr>
                <w:rFonts w:ascii="Calibri" w:hAnsi="Calibri" w:cs="Times New Roman"/>
                <w:noProof/>
                <w:szCs w:val="24"/>
              </w:rPr>
              <w:t>:e75. doi:10.1016/S2214-109X(13)70033-0</w:t>
            </w:r>
          </w:p>
        </w:tc>
      </w:tr>
      <w:tr w:rsidR="00D901B5" w:rsidTr="00CC1838">
        <w:tc>
          <w:tcPr>
            <w:tcW w:w="1129" w:type="dxa"/>
          </w:tcPr>
          <w:p w:rsidR="00D901B5" w:rsidRDefault="00D901B5" w:rsidP="00D901B5">
            <w:r>
              <w:t>2013</w:t>
            </w:r>
          </w:p>
        </w:tc>
        <w:tc>
          <w:tcPr>
            <w:tcW w:w="993" w:type="dxa"/>
          </w:tcPr>
          <w:p w:rsidR="00D901B5" w:rsidRDefault="00D901B5" w:rsidP="00D901B5">
            <w:r w:rsidRPr="002D593F">
              <w:rPr>
                <w:rFonts w:ascii="Calibri" w:eastAsia="Times New Roman" w:hAnsi="Calibri" w:cs="Times New Roman"/>
                <w:color w:val="000000"/>
                <w:lang w:eastAsia="en-GB"/>
              </w:rPr>
              <w:t>UHon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vertAlign w:val="superscript"/>
                <w:lang w:eastAsia="en-GB"/>
              </w:rPr>
              <w:t>2</w:t>
            </w:r>
          </w:p>
        </w:tc>
        <w:tc>
          <w:tcPr>
            <w:tcW w:w="7791" w:type="dxa"/>
          </w:tcPr>
          <w:p w:rsidR="00D901B5" w:rsidRDefault="00D901B5" w:rsidP="00D901B5">
            <w:r w:rsidRPr="00FF2D71">
              <w:rPr>
                <w:rFonts w:ascii="Calibri" w:hAnsi="Calibri" w:cs="Times New Roman"/>
                <w:noProof/>
                <w:szCs w:val="24"/>
                <w:lang w:val="es-ES"/>
              </w:rPr>
              <w:t xml:space="preserve">Sanchez AL, Canales M, Enriquez L, </w:t>
            </w:r>
            <w:r w:rsidRPr="00FF2D71">
              <w:rPr>
                <w:rFonts w:ascii="Calibri" w:hAnsi="Calibri" w:cs="Times New Roman"/>
                <w:i/>
                <w:iCs/>
                <w:noProof/>
                <w:szCs w:val="24"/>
                <w:lang w:val="es-ES"/>
              </w:rPr>
              <w:t>et al.</w:t>
            </w:r>
            <w:r w:rsidRPr="00FF2D71">
              <w:rPr>
                <w:rFonts w:ascii="Calibri" w:hAnsi="Calibri" w:cs="Times New Roman"/>
                <w:noProof/>
                <w:szCs w:val="24"/>
                <w:lang w:val="es-ES"/>
              </w:rPr>
              <w:t xml:space="preserve"> </w:t>
            </w:r>
            <w:r w:rsidRPr="00A06A71">
              <w:rPr>
                <w:rFonts w:ascii="Calibri" w:hAnsi="Calibri" w:cs="Times New Roman"/>
                <w:noProof/>
                <w:szCs w:val="24"/>
              </w:rPr>
              <w:t xml:space="preserve">A research capacity strengthening project for infectious diseases in honduras: Experience and lessons learned. </w:t>
            </w:r>
            <w:r w:rsidRPr="00A06A71">
              <w:rPr>
                <w:rFonts w:ascii="Calibri" w:hAnsi="Calibri" w:cs="Times New Roman"/>
                <w:i/>
                <w:iCs/>
                <w:noProof/>
                <w:szCs w:val="24"/>
              </w:rPr>
              <w:t>Glob Health Action</w:t>
            </w:r>
            <w:r w:rsidRPr="00A06A71">
              <w:rPr>
                <w:rFonts w:ascii="Calibri" w:hAnsi="Calibri" w:cs="Times New Roman"/>
                <w:noProof/>
                <w:szCs w:val="24"/>
              </w:rPr>
              <w:t xml:space="preserve"> 2013;</w:t>
            </w:r>
            <w:r w:rsidRPr="00A06A71">
              <w:rPr>
                <w:rFonts w:ascii="Calibri" w:hAnsi="Calibri" w:cs="Times New Roman"/>
                <w:b/>
                <w:bCs/>
                <w:noProof/>
                <w:szCs w:val="24"/>
              </w:rPr>
              <w:t>6</w:t>
            </w:r>
            <w:r w:rsidRPr="00A06A71">
              <w:rPr>
                <w:rFonts w:ascii="Calibri" w:hAnsi="Calibri" w:cs="Times New Roman"/>
                <w:noProof/>
                <w:szCs w:val="24"/>
              </w:rPr>
              <w:t>:1–11. doi:10.3402/gha.v6i0.21643</w:t>
            </w:r>
          </w:p>
        </w:tc>
      </w:tr>
      <w:tr w:rsidR="00D901B5" w:rsidTr="00FB59FA">
        <w:tc>
          <w:tcPr>
            <w:tcW w:w="1129" w:type="dxa"/>
            <w:shd w:val="clear" w:color="auto" w:fill="D9D9D9" w:themeFill="background1" w:themeFillShade="D9"/>
          </w:tcPr>
          <w:p w:rsidR="00D901B5" w:rsidRDefault="00D901B5" w:rsidP="00D901B5">
            <w:r>
              <w:t>2014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:rsidR="00D901B5" w:rsidRPr="002D593F" w:rsidRDefault="00D901B5" w:rsidP="00D901B5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D593F">
              <w:rPr>
                <w:rFonts w:ascii="Calibri" w:eastAsia="Times New Roman" w:hAnsi="Calibri" w:cs="Times New Roman"/>
                <w:color w:val="000000"/>
                <w:lang w:eastAsia="en-GB"/>
              </w:rPr>
              <w:t>CHSZim</w:t>
            </w:r>
            <w:r w:rsidR="00A87EE0">
              <w:rPr>
                <w:rFonts w:ascii="Calibri" w:eastAsia="Times New Roman" w:hAnsi="Calibri" w:cs="Times New Roman"/>
                <w:color w:val="000000"/>
                <w:sz w:val="24"/>
                <w:szCs w:val="24"/>
                <w:vertAlign w:val="superscript"/>
                <w:lang w:eastAsia="en-GB"/>
              </w:rPr>
              <w:t>1</w:t>
            </w:r>
          </w:p>
        </w:tc>
        <w:tc>
          <w:tcPr>
            <w:tcW w:w="7791" w:type="dxa"/>
            <w:shd w:val="clear" w:color="auto" w:fill="D9D9D9" w:themeFill="background1" w:themeFillShade="D9"/>
          </w:tcPr>
          <w:p w:rsidR="00D901B5" w:rsidRPr="00A06A71" w:rsidRDefault="00D901B5" w:rsidP="00D901B5">
            <w:pPr>
              <w:rPr>
                <w:rFonts w:ascii="Calibri" w:hAnsi="Calibri" w:cs="Times New Roman"/>
                <w:noProof/>
                <w:szCs w:val="24"/>
              </w:rPr>
            </w:pPr>
            <w:r w:rsidRPr="002700EA">
              <w:rPr>
                <w:rFonts w:ascii="Calibri" w:hAnsi="Calibri" w:cs="Times New Roman"/>
                <w:noProof/>
                <w:szCs w:val="24"/>
              </w:rPr>
              <w:t xml:space="preserve">Ndhlovu CE, Nathoo KJ, Borok MZ, </w:t>
            </w:r>
            <w:r w:rsidRPr="002700EA">
              <w:rPr>
                <w:rFonts w:ascii="Calibri" w:hAnsi="Calibri" w:cs="Times New Roman"/>
                <w:i/>
                <w:iCs/>
                <w:noProof/>
                <w:szCs w:val="24"/>
              </w:rPr>
              <w:t>et al.</w:t>
            </w:r>
            <w:r w:rsidRPr="002700EA">
              <w:rPr>
                <w:rFonts w:ascii="Calibri" w:hAnsi="Calibri" w:cs="Times New Roman"/>
                <w:noProof/>
                <w:szCs w:val="24"/>
              </w:rPr>
              <w:t xml:space="preserve"> Innovations to Enhance the Quality of Health Professions Education at the University of Zimbabwe College of Health Sciences -NECTAR Program. </w:t>
            </w:r>
            <w:r w:rsidRPr="002700EA">
              <w:rPr>
                <w:rFonts w:ascii="Calibri" w:hAnsi="Calibri" w:cs="Times New Roman"/>
                <w:i/>
                <w:iCs/>
                <w:noProof/>
                <w:szCs w:val="24"/>
              </w:rPr>
              <w:t>Acad Med</w:t>
            </w:r>
            <w:r w:rsidRPr="002700EA">
              <w:rPr>
                <w:rFonts w:ascii="Calibri" w:hAnsi="Calibri" w:cs="Times New Roman"/>
                <w:noProof/>
                <w:szCs w:val="24"/>
              </w:rPr>
              <w:t xml:space="preserve"> 2014;</w:t>
            </w:r>
            <w:r w:rsidRPr="002700EA">
              <w:rPr>
                <w:rFonts w:ascii="Calibri" w:hAnsi="Calibri" w:cs="Times New Roman"/>
                <w:b/>
                <w:bCs/>
                <w:noProof/>
                <w:szCs w:val="24"/>
              </w:rPr>
              <w:t>89</w:t>
            </w:r>
            <w:r w:rsidRPr="002700EA">
              <w:rPr>
                <w:rFonts w:ascii="Calibri" w:hAnsi="Calibri" w:cs="Times New Roman"/>
                <w:noProof/>
                <w:szCs w:val="24"/>
              </w:rPr>
              <w:t>:S88–92. doi:doi:10.1097/ACM.0000000000000336</w:t>
            </w:r>
          </w:p>
        </w:tc>
      </w:tr>
      <w:tr w:rsidR="00A87EE0" w:rsidTr="00FB59FA">
        <w:tc>
          <w:tcPr>
            <w:tcW w:w="1129" w:type="dxa"/>
            <w:shd w:val="clear" w:color="auto" w:fill="D9D9D9" w:themeFill="background1" w:themeFillShade="D9"/>
          </w:tcPr>
          <w:p w:rsidR="00A87EE0" w:rsidRDefault="00A87EE0" w:rsidP="00A87EE0">
            <w:r>
              <w:t>2018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:rsidR="00A87EE0" w:rsidRDefault="00A87EE0" w:rsidP="00A87EE0">
            <w:r w:rsidRPr="002D593F">
              <w:rPr>
                <w:rFonts w:ascii="Calibri" w:eastAsia="Times New Roman" w:hAnsi="Calibri" w:cs="Times New Roman"/>
                <w:color w:val="000000"/>
                <w:lang w:eastAsia="en-GB"/>
              </w:rPr>
              <w:t>CHSZim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vertAlign w:val="superscript"/>
                <w:lang w:eastAsia="en-GB"/>
              </w:rPr>
              <w:t>2</w:t>
            </w:r>
          </w:p>
        </w:tc>
        <w:tc>
          <w:tcPr>
            <w:tcW w:w="7791" w:type="dxa"/>
            <w:shd w:val="clear" w:color="auto" w:fill="D9D9D9" w:themeFill="background1" w:themeFillShade="D9"/>
          </w:tcPr>
          <w:p w:rsidR="00A87EE0" w:rsidRDefault="00A87EE0" w:rsidP="00A87EE0">
            <w:r w:rsidRPr="00A06A71">
              <w:rPr>
                <w:rFonts w:ascii="Calibri" w:hAnsi="Calibri" w:cs="Times New Roman"/>
                <w:noProof/>
                <w:szCs w:val="24"/>
              </w:rPr>
              <w:t xml:space="preserve">Hakim JG, Chidzonga MM, Borok MZ, </w:t>
            </w:r>
            <w:r w:rsidRPr="00A06A71">
              <w:rPr>
                <w:rFonts w:ascii="Calibri" w:hAnsi="Calibri" w:cs="Times New Roman"/>
                <w:i/>
                <w:iCs/>
                <w:noProof/>
                <w:szCs w:val="24"/>
              </w:rPr>
              <w:t>et al.</w:t>
            </w:r>
            <w:r w:rsidRPr="00A06A71">
              <w:rPr>
                <w:rFonts w:ascii="Calibri" w:hAnsi="Calibri" w:cs="Times New Roman"/>
                <w:noProof/>
                <w:szCs w:val="24"/>
              </w:rPr>
              <w:t xml:space="preserve"> Medical Education Partnership Initiative (MEPI) in Zimbabwe: Outcomes and challenges. </w:t>
            </w:r>
            <w:r w:rsidRPr="00A06A71">
              <w:rPr>
                <w:rFonts w:ascii="Calibri" w:hAnsi="Calibri" w:cs="Times New Roman"/>
                <w:i/>
                <w:iCs/>
                <w:noProof/>
                <w:szCs w:val="24"/>
              </w:rPr>
              <w:t>Glob Heal Sci Pract</w:t>
            </w:r>
            <w:r w:rsidRPr="00A06A71">
              <w:rPr>
                <w:rFonts w:ascii="Calibri" w:hAnsi="Calibri" w:cs="Times New Roman"/>
                <w:noProof/>
                <w:szCs w:val="24"/>
              </w:rPr>
              <w:t xml:space="preserve"> 2018;</w:t>
            </w:r>
            <w:r w:rsidRPr="00A06A71">
              <w:rPr>
                <w:rFonts w:ascii="Calibri" w:hAnsi="Calibri" w:cs="Times New Roman"/>
                <w:b/>
                <w:bCs/>
                <w:noProof/>
                <w:szCs w:val="24"/>
              </w:rPr>
              <w:t>6</w:t>
            </w:r>
            <w:r w:rsidRPr="00A06A71">
              <w:rPr>
                <w:rFonts w:ascii="Calibri" w:hAnsi="Calibri" w:cs="Times New Roman"/>
                <w:noProof/>
                <w:szCs w:val="24"/>
              </w:rPr>
              <w:t>:82–92. doi:10.9745/GHSP-D-17-00052</w:t>
            </w:r>
          </w:p>
        </w:tc>
      </w:tr>
      <w:tr w:rsidR="00FB59FA" w:rsidTr="00CC1838">
        <w:tc>
          <w:tcPr>
            <w:tcW w:w="1129" w:type="dxa"/>
          </w:tcPr>
          <w:p w:rsidR="00FB59FA" w:rsidRPr="002D593F" w:rsidRDefault="00736DEF" w:rsidP="00FB59FA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20</w:t>
            </w:r>
            <w:r w:rsidR="00FB59FA">
              <w:rPr>
                <w:rFonts w:ascii="Calibri" w:eastAsia="Times New Roman" w:hAnsi="Calibri" w:cs="Times New Roman"/>
                <w:color w:val="000000"/>
                <w:lang w:eastAsia="en-GB"/>
              </w:rPr>
              <w:t>14</w:t>
            </w:r>
          </w:p>
        </w:tc>
        <w:tc>
          <w:tcPr>
            <w:tcW w:w="993" w:type="dxa"/>
          </w:tcPr>
          <w:p w:rsidR="00FB59FA" w:rsidRDefault="00FB59FA" w:rsidP="00FB59FA">
            <w:r w:rsidRPr="002D593F">
              <w:rPr>
                <w:rFonts w:ascii="Calibri" w:eastAsia="Times New Roman" w:hAnsi="Calibri" w:cs="Times New Roman"/>
                <w:color w:val="000000"/>
                <w:lang w:eastAsia="en-GB"/>
              </w:rPr>
              <w:t>SJTU</w:t>
            </w:r>
          </w:p>
        </w:tc>
        <w:tc>
          <w:tcPr>
            <w:tcW w:w="7791" w:type="dxa"/>
          </w:tcPr>
          <w:p w:rsidR="00FB59FA" w:rsidRPr="00A06A71" w:rsidRDefault="00FB59FA" w:rsidP="00FB59FA">
            <w:pPr>
              <w:rPr>
                <w:rFonts w:ascii="Calibri" w:hAnsi="Calibri" w:cs="Times New Roman"/>
                <w:noProof/>
                <w:szCs w:val="24"/>
              </w:rPr>
            </w:pPr>
            <w:r w:rsidRPr="00CC0450">
              <w:rPr>
                <w:rFonts w:ascii="Calibri" w:hAnsi="Calibri" w:cs="Times New Roman"/>
                <w:noProof/>
                <w:szCs w:val="24"/>
              </w:rPr>
              <w:t xml:space="preserve">Zhang J. Chinese university reform in three steps. </w:t>
            </w:r>
            <w:r w:rsidRPr="00CC0450">
              <w:rPr>
                <w:rFonts w:ascii="Calibri" w:hAnsi="Calibri" w:cs="Times New Roman"/>
                <w:i/>
                <w:iCs/>
                <w:noProof/>
                <w:szCs w:val="24"/>
              </w:rPr>
              <w:t>Nat</w:t>
            </w:r>
            <w:r w:rsidRPr="00CC0450">
              <w:rPr>
                <w:rFonts w:ascii="Calibri" w:hAnsi="Calibri" w:cs="Times New Roman"/>
                <w:noProof/>
                <w:szCs w:val="24"/>
              </w:rPr>
              <w:t xml:space="preserve"> 2014;</w:t>
            </w:r>
            <w:r w:rsidRPr="00CC0450">
              <w:rPr>
                <w:rFonts w:ascii="Calibri" w:hAnsi="Calibri" w:cs="Times New Roman"/>
                <w:b/>
                <w:bCs/>
                <w:noProof/>
                <w:szCs w:val="24"/>
              </w:rPr>
              <w:t>514</w:t>
            </w:r>
            <w:r w:rsidRPr="00CC0450">
              <w:rPr>
                <w:rFonts w:ascii="Calibri" w:hAnsi="Calibri" w:cs="Times New Roman"/>
                <w:noProof/>
                <w:szCs w:val="24"/>
              </w:rPr>
              <w:t>:295. doi:10.1038/514295a</w:t>
            </w:r>
          </w:p>
        </w:tc>
      </w:tr>
      <w:tr w:rsidR="00FB59FA" w:rsidTr="00FB59FA">
        <w:tc>
          <w:tcPr>
            <w:tcW w:w="1129" w:type="dxa"/>
            <w:shd w:val="clear" w:color="auto" w:fill="D9D9D9" w:themeFill="background1" w:themeFillShade="D9"/>
          </w:tcPr>
          <w:p w:rsidR="00FB59FA" w:rsidRDefault="00FB59FA" w:rsidP="00FB59FA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2014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:rsidR="00FB59FA" w:rsidRPr="002D593F" w:rsidRDefault="00FB59FA" w:rsidP="00FB59FA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SACORE</w:t>
            </w:r>
          </w:p>
        </w:tc>
        <w:tc>
          <w:tcPr>
            <w:tcW w:w="7791" w:type="dxa"/>
            <w:shd w:val="clear" w:color="auto" w:fill="D9D9D9" w:themeFill="background1" w:themeFillShade="D9"/>
          </w:tcPr>
          <w:p w:rsidR="00FB59FA" w:rsidRPr="00CC0450" w:rsidRDefault="00FB59FA" w:rsidP="00FB59FA">
            <w:pPr>
              <w:rPr>
                <w:rFonts w:ascii="Calibri" w:hAnsi="Calibri" w:cs="Times New Roman"/>
                <w:noProof/>
                <w:szCs w:val="24"/>
              </w:rPr>
            </w:pPr>
            <w:r w:rsidRPr="00FF2D71">
              <w:rPr>
                <w:rFonts w:ascii="Calibri" w:hAnsi="Calibri" w:cs="Times New Roman"/>
                <w:noProof/>
                <w:szCs w:val="24"/>
              </w:rPr>
              <w:t xml:space="preserve">Mandala WL, Cowan FM, Lalloo DG, </w:t>
            </w:r>
            <w:r w:rsidRPr="00FF2D71">
              <w:rPr>
                <w:rFonts w:ascii="Calibri" w:hAnsi="Calibri" w:cs="Times New Roman"/>
                <w:i/>
                <w:iCs/>
                <w:noProof/>
                <w:szCs w:val="24"/>
              </w:rPr>
              <w:t>et al.</w:t>
            </w:r>
            <w:r w:rsidRPr="00FF2D71">
              <w:rPr>
                <w:rFonts w:ascii="Calibri" w:hAnsi="Calibri" w:cs="Times New Roman"/>
                <w:noProof/>
                <w:szCs w:val="24"/>
              </w:rPr>
              <w:t xml:space="preserve"> Southern Africa Consortium for research excellence (SACORE): Successes and challenges. </w:t>
            </w:r>
            <w:r w:rsidRPr="00FF2D71">
              <w:rPr>
                <w:rFonts w:ascii="Calibri" w:hAnsi="Calibri" w:cs="Times New Roman"/>
                <w:i/>
                <w:iCs/>
                <w:noProof/>
                <w:szCs w:val="24"/>
              </w:rPr>
              <w:t>Lancet Glob Heal</w:t>
            </w:r>
            <w:r w:rsidRPr="00FF2D71">
              <w:rPr>
                <w:rFonts w:ascii="Calibri" w:hAnsi="Calibri" w:cs="Times New Roman"/>
                <w:noProof/>
                <w:szCs w:val="24"/>
              </w:rPr>
              <w:t xml:space="preserve"> 2014;</w:t>
            </w:r>
            <w:r w:rsidRPr="00FF2D71">
              <w:rPr>
                <w:rFonts w:ascii="Calibri" w:hAnsi="Calibri" w:cs="Times New Roman"/>
                <w:b/>
                <w:bCs/>
                <w:noProof/>
                <w:szCs w:val="24"/>
              </w:rPr>
              <w:t>2</w:t>
            </w:r>
            <w:r w:rsidRPr="00FF2D71">
              <w:rPr>
                <w:rFonts w:ascii="Calibri" w:hAnsi="Calibri" w:cs="Times New Roman"/>
                <w:noProof/>
                <w:szCs w:val="24"/>
              </w:rPr>
              <w:t>:e691–2. doi:10.1016/S2214-109X(14)70321-3</w:t>
            </w:r>
          </w:p>
        </w:tc>
      </w:tr>
      <w:tr w:rsidR="00FB59FA" w:rsidTr="00CC1838">
        <w:tc>
          <w:tcPr>
            <w:tcW w:w="1129" w:type="dxa"/>
          </w:tcPr>
          <w:p w:rsidR="00FB59FA" w:rsidRPr="002D593F" w:rsidRDefault="00FB59FA" w:rsidP="00FB59FA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lastRenderedPageBreak/>
              <w:t>2015</w:t>
            </w:r>
          </w:p>
        </w:tc>
        <w:tc>
          <w:tcPr>
            <w:tcW w:w="993" w:type="dxa"/>
          </w:tcPr>
          <w:p w:rsidR="00FB59FA" w:rsidRDefault="00FB59FA" w:rsidP="00FB59FA">
            <w:proofErr w:type="spellStart"/>
            <w:r w:rsidRPr="002D593F">
              <w:rPr>
                <w:rFonts w:ascii="Calibri" w:eastAsia="Times New Roman" w:hAnsi="Calibri" w:cs="Times New Roman"/>
                <w:color w:val="000000"/>
                <w:lang w:eastAsia="en-GB"/>
              </w:rPr>
              <w:t>Lmpp</w:t>
            </w:r>
            <w:proofErr w:type="spellEnd"/>
          </w:p>
        </w:tc>
        <w:tc>
          <w:tcPr>
            <w:tcW w:w="7791" w:type="dxa"/>
          </w:tcPr>
          <w:p w:rsidR="00FB59FA" w:rsidRDefault="00FB59FA" w:rsidP="00FB59FA">
            <w:r w:rsidRPr="00A06A71">
              <w:rPr>
                <w:rFonts w:ascii="Calibri" w:hAnsi="Calibri" w:cs="Times New Roman"/>
                <w:noProof/>
                <w:szCs w:val="24"/>
              </w:rPr>
              <w:t xml:space="preserve">Singh RJ. Challenges and Successes of Research Capacity Building At a Rural South African University. </w:t>
            </w:r>
            <w:r w:rsidRPr="00A06A71">
              <w:rPr>
                <w:rFonts w:ascii="Calibri" w:hAnsi="Calibri" w:cs="Times New Roman"/>
                <w:i/>
                <w:iCs/>
                <w:noProof/>
                <w:szCs w:val="24"/>
              </w:rPr>
              <w:t>South African J High Educ</w:t>
            </w:r>
            <w:r w:rsidRPr="00A06A71">
              <w:rPr>
                <w:rFonts w:ascii="Calibri" w:hAnsi="Calibri" w:cs="Times New Roman"/>
                <w:noProof/>
                <w:szCs w:val="24"/>
              </w:rPr>
              <w:t xml:space="preserve"> 2015;</w:t>
            </w:r>
            <w:r w:rsidRPr="00A06A71">
              <w:rPr>
                <w:rFonts w:ascii="Calibri" w:hAnsi="Calibri" w:cs="Times New Roman"/>
                <w:b/>
                <w:bCs/>
                <w:noProof/>
                <w:szCs w:val="24"/>
              </w:rPr>
              <w:t>29</w:t>
            </w:r>
            <w:r w:rsidRPr="00A06A71">
              <w:rPr>
                <w:rFonts w:ascii="Calibri" w:hAnsi="Calibri" w:cs="Times New Roman"/>
                <w:noProof/>
                <w:szCs w:val="24"/>
              </w:rPr>
              <w:t>:183–200.</w:t>
            </w:r>
          </w:p>
        </w:tc>
      </w:tr>
      <w:tr w:rsidR="00FB59FA" w:rsidTr="00FB59FA">
        <w:tc>
          <w:tcPr>
            <w:tcW w:w="1129" w:type="dxa"/>
            <w:shd w:val="clear" w:color="auto" w:fill="D9D9D9" w:themeFill="background1" w:themeFillShade="D9"/>
          </w:tcPr>
          <w:p w:rsidR="00FB59FA" w:rsidRPr="002D593F" w:rsidRDefault="00FB59FA" w:rsidP="00FB59FA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2015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:rsidR="00FB59FA" w:rsidRDefault="00FB59FA" w:rsidP="00FB59FA">
            <w:r w:rsidRPr="002D593F">
              <w:rPr>
                <w:rFonts w:ascii="Calibri" w:eastAsia="Times New Roman" w:hAnsi="Calibri" w:cs="Times New Roman"/>
                <w:color w:val="000000"/>
                <w:lang w:eastAsia="en-GB"/>
              </w:rPr>
              <w:t>PRIME-K</w:t>
            </w:r>
          </w:p>
        </w:tc>
        <w:tc>
          <w:tcPr>
            <w:tcW w:w="7791" w:type="dxa"/>
            <w:shd w:val="clear" w:color="auto" w:fill="D9D9D9" w:themeFill="background1" w:themeFillShade="D9"/>
          </w:tcPr>
          <w:p w:rsidR="00FB59FA" w:rsidRDefault="00FB59FA" w:rsidP="00FB59FA">
            <w:r w:rsidRPr="00A06A71">
              <w:rPr>
                <w:rFonts w:ascii="Calibri" w:hAnsi="Calibri" w:cs="Times New Roman"/>
                <w:noProof/>
                <w:szCs w:val="24"/>
              </w:rPr>
              <w:t xml:space="preserve">Gathatwa FNJ, Davies L, Kiarie JN. Assessing partnership linkages for health workforce and research capacity building in Kenya; Lessons learned. </w:t>
            </w:r>
            <w:r w:rsidRPr="00A06A71">
              <w:rPr>
                <w:rFonts w:ascii="Calibri" w:hAnsi="Calibri" w:cs="Times New Roman"/>
                <w:i/>
                <w:iCs/>
                <w:noProof/>
                <w:szCs w:val="24"/>
              </w:rPr>
              <w:t>Ann Glob Heal</w:t>
            </w:r>
            <w:r w:rsidRPr="00A06A71">
              <w:rPr>
                <w:rFonts w:ascii="Calibri" w:hAnsi="Calibri" w:cs="Times New Roman"/>
                <w:noProof/>
                <w:szCs w:val="24"/>
              </w:rPr>
              <w:t xml:space="preserve"> 2015;</w:t>
            </w:r>
            <w:r w:rsidRPr="00A06A71">
              <w:rPr>
                <w:rFonts w:ascii="Calibri" w:hAnsi="Calibri" w:cs="Times New Roman"/>
                <w:b/>
                <w:bCs/>
                <w:noProof/>
                <w:szCs w:val="24"/>
              </w:rPr>
              <w:t>81</w:t>
            </w:r>
            <w:r w:rsidRPr="00A06A71">
              <w:rPr>
                <w:rFonts w:ascii="Calibri" w:hAnsi="Calibri" w:cs="Times New Roman"/>
                <w:noProof/>
                <w:szCs w:val="24"/>
              </w:rPr>
              <w:t>:27. doi:10.1016/j.aogh.2015.02.574</w:t>
            </w:r>
          </w:p>
        </w:tc>
      </w:tr>
      <w:tr w:rsidR="00FB59FA" w:rsidTr="00CC1838">
        <w:tc>
          <w:tcPr>
            <w:tcW w:w="1129" w:type="dxa"/>
          </w:tcPr>
          <w:p w:rsidR="00FB59FA" w:rsidRPr="00A87EE0" w:rsidRDefault="00FB59FA" w:rsidP="00FB59FA">
            <w:pPr>
              <w:rPr>
                <w:highlight w:val="yellow"/>
              </w:rPr>
            </w:pPr>
            <w:r w:rsidRPr="00FB59FA">
              <w:t>2016</w:t>
            </w:r>
          </w:p>
        </w:tc>
        <w:tc>
          <w:tcPr>
            <w:tcW w:w="993" w:type="dxa"/>
          </w:tcPr>
          <w:p w:rsidR="00FB59FA" w:rsidRPr="00FB59FA" w:rsidRDefault="00FB59FA" w:rsidP="00FB59FA">
            <w:r w:rsidRPr="00FB59FA">
              <w:t>ARCADE</w:t>
            </w:r>
          </w:p>
        </w:tc>
        <w:tc>
          <w:tcPr>
            <w:tcW w:w="7791" w:type="dxa"/>
          </w:tcPr>
          <w:p w:rsidR="00FB59FA" w:rsidRPr="00FB59FA" w:rsidRDefault="00FB59FA" w:rsidP="00FB59FA">
            <w:r w:rsidRPr="00FB59FA">
              <w:rPr>
                <w:rFonts w:ascii="Calibri" w:hAnsi="Calibri" w:cs="Times New Roman"/>
                <w:noProof/>
                <w:szCs w:val="24"/>
              </w:rPr>
              <w:t xml:space="preserve">Atkins S, Marsden S, Diwan V, </w:t>
            </w:r>
            <w:r w:rsidRPr="00FB59FA">
              <w:rPr>
                <w:rFonts w:ascii="Calibri" w:hAnsi="Calibri" w:cs="Times New Roman"/>
                <w:i/>
                <w:iCs/>
                <w:noProof/>
                <w:szCs w:val="24"/>
              </w:rPr>
              <w:t>et al.</w:t>
            </w:r>
            <w:r w:rsidRPr="00FB59FA">
              <w:rPr>
                <w:rFonts w:ascii="Calibri" w:hAnsi="Calibri" w:cs="Times New Roman"/>
                <w:noProof/>
                <w:szCs w:val="24"/>
              </w:rPr>
              <w:t xml:space="preserve"> North-South collaboration and capacity development in global health research in low- and middle-income countries the ARCADE projects. 2016;</w:t>
            </w:r>
            <w:r w:rsidRPr="00FB59FA">
              <w:rPr>
                <w:rFonts w:ascii="Calibri" w:hAnsi="Calibri" w:cs="Times New Roman"/>
                <w:b/>
                <w:bCs/>
                <w:noProof/>
                <w:szCs w:val="24"/>
              </w:rPr>
              <w:t>1</w:t>
            </w:r>
            <w:r w:rsidRPr="00FB59FA">
              <w:rPr>
                <w:rFonts w:ascii="Calibri" w:hAnsi="Calibri" w:cs="Times New Roman"/>
                <w:noProof/>
                <w:szCs w:val="24"/>
              </w:rPr>
              <w:t>:1–9</w:t>
            </w:r>
          </w:p>
        </w:tc>
      </w:tr>
      <w:tr w:rsidR="00FB59FA" w:rsidTr="00FB59FA">
        <w:tc>
          <w:tcPr>
            <w:tcW w:w="1129" w:type="dxa"/>
            <w:shd w:val="clear" w:color="auto" w:fill="D9D9D9" w:themeFill="background1" w:themeFillShade="D9"/>
          </w:tcPr>
          <w:p w:rsidR="00FB59FA" w:rsidRDefault="00FB59FA" w:rsidP="00FB59FA">
            <w:r>
              <w:t>2016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:rsidR="00FB59FA" w:rsidRDefault="00FB59FA" w:rsidP="00FB59FA">
            <w:proofErr w:type="spellStart"/>
            <w:r>
              <w:t>WCape</w:t>
            </w:r>
            <w:proofErr w:type="spellEnd"/>
          </w:p>
        </w:tc>
        <w:tc>
          <w:tcPr>
            <w:tcW w:w="7791" w:type="dxa"/>
            <w:shd w:val="clear" w:color="auto" w:fill="D9D9D9" w:themeFill="background1" w:themeFillShade="D9"/>
          </w:tcPr>
          <w:p w:rsidR="00FB59FA" w:rsidRDefault="00FB59FA" w:rsidP="00FB59FA">
            <w:r w:rsidRPr="00A06A71">
              <w:rPr>
                <w:rFonts w:ascii="Calibri" w:hAnsi="Calibri" w:cs="Times New Roman"/>
                <w:noProof/>
                <w:szCs w:val="24"/>
              </w:rPr>
              <w:t xml:space="preserve">Frantz JM, Leach L, Pharaoh H, </w:t>
            </w:r>
            <w:r w:rsidRPr="00A06A71">
              <w:rPr>
                <w:rFonts w:ascii="Calibri" w:hAnsi="Calibri" w:cs="Times New Roman"/>
                <w:i/>
                <w:iCs/>
                <w:noProof/>
                <w:szCs w:val="24"/>
              </w:rPr>
              <w:t>et al.</w:t>
            </w:r>
            <w:r w:rsidRPr="00A06A71">
              <w:rPr>
                <w:rFonts w:ascii="Calibri" w:hAnsi="Calibri" w:cs="Times New Roman"/>
                <w:noProof/>
                <w:szCs w:val="24"/>
              </w:rPr>
              <w:t xml:space="preserve"> Research capacity development in a South African higher education institution through a north-south collaboration. </w:t>
            </w:r>
            <w:r w:rsidRPr="00A06A71">
              <w:rPr>
                <w:rFonts w:ascii="Calibri" w:hAnsi="Calibri" w:cs="Times New Roman"/>
                <w:i/>
                <w:iCs/>
                <w:noProof/>
                <w:szCs w:val="24"/>
              </w:rPr>
              <w:t>South African J High Educ</w:t>
            </w:r>
            <w:r w:rsidRPr="00A06A71">
              <w:rPr>
                <w:rFonts w:ascii="Calibri" w:hAnsi="Calibri" w:cs="Times New Roman"/>
                <w:noProof/>
                <w:szCs w:val="24"/>
              </w:rPr>
              <w:t xml:space="preserve"> 2016;</w:t>
            </w:r>
            <w:r w:rsidRPr="00A06A71">
              <w:rPr>
                <w:rFonts w:ascii="Calibri" w:hAnsi="Calibri" w:cs="Times New Roman"/>
                <w:b/>
                <w:bCs/>
                <w:noProof/>
                <w:szCs w:val="24"/>
              </w:rPr>
              <w:t>28</w:t>
            </w:r>
            <w:r w:rsidRPr="00A06A71">
              <w:rPr>
                <w:rFonts w:ascii="Calibri" w:hAnsi="Calibri" w:cs="Times New Roman"/>
                <w:noProof/>
                <w:szCs w:val="24"/>
              </w:rPr>
              <w:t>. doi:10.20853/28-4-396</w:t>
            </w:r>
          </w:p>
        </w:tc>
      </w:tr>
      <w:tr w:rsidR="00FB59FA" w:rsidTr="00CC1838">
        <w:tc>
          <w:tcPr>
            <w:tcW w:w="1129" w:type="dxa"/>
          </w:tcPr>
          <w:p w:rsidR="00FB59FA" w:rsidRPr="002D593F" w:rsidRDefault="00FB59FA" w:rsidP="00FB59FA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2018</w:t>
            </w:r>
          </w:p>
        </w:tc>
        <w:tc>
          <w:tcPr>
            <w:tcW w:w="993" w:type="dxa"/>
          </w:tcPr>
          <w:p w:rsidR="00FB59FA" w:rsidRPr="002D593F" w:rsidRDefault="00FB59FA" w:rsidP="00FB59FA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WHSRO</w:t>
            </w:r>
          </w:p>
        </w:tc>
        <w:tc>
          <w:tcPr>
            <w:tcW w:w="7791" w:type="dxa"/>
          </w:tcPr>
          <w:p w:rsidR="00FB59FA" w:rsidRPr="00CC0450" w:rsidRDefault="00FB59FA" w:rsidP="00FB59FA">
            <w:pPr>
              <w:rPr>
                <w:rFonts w:ascii="Calibri" w:hAnsi="Calibri" w:cs="Times New Roman"/>
                <w:noProof/>
                <w:szCs w:val="24"/>
              </w:rPr>
            </w:pPr>
            <w:r w:rsidRPr="00FF2D71">
              <w:rPr>
                <w:rFonts w:ascii="Calibri" w:hAnsi="Calibri" w:cs="Times New Roman"/>
                <w:noProof/>
                <w:szCs w:val="24"/>
              </w:rPr>
              <w:t xml:space="preserve">Kramer B, Libhaber E. Closing the barrier between disease and health outcomes in Africa through research and capacity development. </w:t>
            </w:r>
            <w:r w:rsidRPr="00FF2D71">
              <w:rPr>
                <w:rFonts w:ascii="Calibri" w:hAnsi="Calibri" w:cs="Times New Roman"/>
                <w:i/>
                <w:iCs/>
                <w:noProof/>
                <w:szCs w:val="24"/>
              </w:rPr>
              <w:t>Glob Health Action</w:t>
            </w:r>
            <w:r w:rsidRPr="00FF2D71">
              <w:rPr>
                <w:rFonts w:ascii="Calibri" w:hAnsi="Calibri" w:cs="Times New Roman"/>
                <w:noProof/>
                <w:szCs w:val="24"/>
              </w:rPr>
              <w:t xml:space="preserve"> 2018;</w:t>
            </w:r>
            <w:r w:rsidRPr="00FF2D71">
              <w:rPr>
                <w:rFonts w:ascii="Calibri" w:hAnsi="Calibri" w:cs="Times New Roman"/>
                <w:b/>
                <w:bCs/>
                <w:noProof/>
                <w:szCs w:val="24"/>
              </w:rPr>
              <w:t>11</w:t>
            </w:r>
            <w:r w:rsidRPr="00FF2D71">
              <w:rPr>
                <w:rFonts w:ascii="Calibri" w:hAnsi="Calibri" w:cs="Times New Roman"/>
                <w:noProof/>
                <w:szCs w:val="24"/>
              </w:rPr>
              <w:t>. doi:10.1080/16549716.2018.1425597</w:t>
            </w:r>
          </w:p>
        </w:tc>
      </w:tr>
    </w:tbl>
    <w:p w:rsidR="00CC0450" w:rsidRDefault="00CC0450"/>
    <w:sectPr w:rsidR="00CC045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A71"/>
    <w:rsid w:val="0005309E"/>
    <w:rsid w:val="0016612A"/>
    <w:rsid w:val="001F28AC"/>
    <w:rsid w:val="00244E68"/>
    <w:rsid w:val="002700EA"/>
    <w:rsid w:val="002D526B"/>
    <w:rsid w:val="002F18D0"/>
    <w:rsid w:val="00316748"/>
    <w:rsid w:val="00373A82"/>
    <w:rsid w:val="005417FD"/>
    <w:rsid w:val="00736DEF"/>
    <w:rsid w:val="00897035"/>
    <w:rsid w:val="008E296F"/>
    <w:rsid w:val="0093566C"/>
    <w:rsid w:val="00A06A71"/>
    <w:rsid w:val="00A80218"/>
    <w:rsid w:val="00A87EE0"/>
    <w:rsid w:val="00AF361E"/>
    <w:rsid w:val="00B82B44"/>
    <w:rsid w:val="00B83D86"/>
    <w:rsid w:val="00BC7373"/>
    <w:rsid w:val="00CC0450"/>
    <w:rsid w:val="00CC1838"/>
    <w:rsid w:val="00D304DB"/>
    <w:rsid w:val="00D901B5"/>
    <w:rsid w:val="00E32602"/>
    <w:rsid w:val="00FB59FA"/>
    <w:rsid w:val="00FE57F9"/>
    <w:rsid w:val="00FF2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AE1D5F"/>
  <w15:chartTrackingRefBased/>
  <w15:docId w15:val="{464B1B92-FED2-42D9-B5B0-F70DA261D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06A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FF2D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1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1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99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680816-26B8-4FCC-9401-B69C8FEE35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653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VICENTE-CRESPO</dc:creator>
  <cp:keywords/>
  <dc:description/>
  <cp:lastModifiedBy>MARTA VICENTE-CRESPO</cp:lastModifiedBy>
  <cp:revision>3</cp:revision>
  <dcterms:created xsi:type="dcterms:W3CDTF">2020-07-09T10:14:00Z</dcterms:created>
  <dcterms:modified xsi:type="dcterms:W3CDTF">2020-07-21T06:12:00Z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http://www.zotero.org/styles/american-political-science-association</vt:lpwstr>
  </property>
  <property fmtid="{D5CDD505-2E9C-101B-9397-08002B2CF9AE}" pid="3" name="Mendeley Recent Style Name 0_1">
    <vt:lpwstr>American Political Science Association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6th edition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</vt:lpwstr>
  </property>
  <property fmtid="{D5CDD505-2E9C-101B-9397-08002B2CF9AE}" pid="8" name="Mendeley Recent Style Id 3_1">
    <vt:lpwstr>http://www.zotero.org/styles/bmj-open</vt:lpwstr>
  </property>
  <property fmtid="{D5CDD505-2E9C-101B-9397-08002B2CF9AE}" pid="9" name="Mendeley Recent Style Name 3_1">
    <vt:lpwstr>BMJ Open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  <property fmtid="{D5CDD505-2E9C-101B-9397-08002B2CF9AE}" pid="22" name="Mendeley Document_1">
    <vt:lpwstr>True</vt:lpwstr>
  </property>
  <property fmtid="{D5CDD505-2E9C-101B-9397-08002B2CF9AE}" pid="23" name="Mendeley Citation Style_1">
    <vt:lpwstr>http://www.zotero.org/styles/bmj-open</vt:lpwstr>
  </property>
  <property fmtid="{D5CDD505-2E9C-101B-9397-08002B2CF9AE}" pid="24" name="Mendeley Unique User Id_1">
    <vt:lpwstr>5cf9859f-a11a-38f0-ae7b-58f670ee4aac</vt:lpwstr>
  </property>
</Properties>
</file>