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052" w:rsidRPr="001A238E" w:rsidRDefault="005A2052" w:rsidP="005A2052">
      <w:pPr>
        <w:spacing w:line="480" w:lineRule="auto"/>
        <w:rPr>
          <w:rFonts w:ascii="Times New Roman" w:hAnsi="Times New Roman" w:cs="Times New Roman"/>
        </w:rPr>
      </w:pPr>
      <w:r w:rsidRPr="001A238E">
        <w:rPr>
          <w:rFonts w:ascii="Times New Roman" w:hAnsi="Times New Roman" w:cs="Times New Roman"/>
        </w:rPr>
        <w:t>Appendix A</w:t>
      </w:r>
    </w:p>
    <w:p w:rsidR="005A2052" w:rsidRPr="001A238E" w:rsidRDefault="005A2052" w:rsidP="005A2052">
      <w:pPr>
        <w:pStyle w:val="Title"/>
        <w:rPr>
          <w:rFonts w:ascii="Times New Roman" w:hAnsi="Times New Roman"/>
        </w:rPr>
      </w:pPr>
      <w:r w:rsidRPr="001A238E">
        <w:rPr>
          <w:rFonts w:ascii="Times New Roman" w:hAnsi="Times New Roman"/>
        </w:rPr>
        <w:t>Data collection form</w:t>
      </w:r>
    </w:p>
    <w:p w:rsidR="005A2052" w:rsidRPr="001A238E" w:rsidRDefault="005A2052" w:rsidP="005A2052">
      <w:pPr>
        <w:pStyle w:val="Title"/>
        <w:rPr>
          <w:rFonts w:ascii="Times New Roman" w:hAnsi="Times New Roman"/>
        </w:rPr>
      </w:pPr>
      <w:r w:rsidRPr="001A238E">
        <w:rPr>
          <w:rFonts w:ascii="Times New Roman" w:hAnsi="Times New Roman"/>
        </w:rPr>
        <w:t>Priority Setting in Adolescent’s Health</w:t>
      </w:r>
    </w:p>
    <w:p w:rsidR="005A2052" w:rsidRPr="001A238E" w:rsidRDefault="005A2052" w:rsidP="005A2052">
      <w:pPr>
        <w:pStyle w:val="Heading1"/>
        <w:numPr>
          <w:ilvl w:val="0"/>
          <w:numId w:val="0"/>
        </w:numPr>
        <w:ind w:left="3600"/>
        <w:rPr>
          <w:rFonts w:ascii="Times New Roman" w:hAnsi="Times New Roman" w:cs="Times New Roman"/>
        </w:rPr>
      </w:pPr>
      <w:r w:rsidRPr="001A238E">
        <w:rPr>
          <w:rFonts w:ascii="Times New Roman" w:hAnsi="Times New Roman" w:cs="Times New Roman"/>
        </w:rPr>
        <w:t xml:space="preserve">Inclusion criteria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6894"/>
      </w:tblGrid>
      <w:tr w:rsidR="005A2052" w:rsidRPr="001A238E" w:rsidTr="00E93A7A">
        <w:tc>
          <w:tcPr>
            <w:tcW w:w="2122" w:type="dxa"/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>Publication type</w:t>
            </w:r>
          </w:p>
        </w:tc>
        <w:tc>
          <w:tcPr>
            <w:tcW w:w="6894" w:type="dxa"/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 xml:space="preserve">Published journal articles </w:t>
            </w:r>
          </w:p>
        </w:tc>
      </w:tr>
      <w:tr w:rsidR="005A2052" w:rsidRPr="001A238E" w:rsidTr="00E93A7A">
        <w:tc>
          <w:tcPr>
            <w:tcW w:w="2122" w:type="dxa"/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>Study Design</w:t>
            </w:r>
          </w:p>
        </w:tc>
        <w:tc>
          <w:tcPr>
            <w:tcW w:w="6894" w:type="dxa"/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>Interventions</w:t>
            </w:r>
          </w:p>
        </w:tc>
      </w:tr>
      <w:tr w:rsidR="005A2052" w:rsidRPr="001A238E" w:rsidTr="00E93A7A">
        <w:tc>
          <w:tcPr>
            <w:tcW w:w="2122" w:type="dxa"/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>Population</w:t>
            </w:r>
          </w:p>
        </w:tc>
        <w:tc>
          <w:tcPr>
            <w:tcW w:w="6894" w:type="dxa"/>
            <w:shd w:val="clear" w:color="auto" w:fill="auto"/>
          </w:tcPr>
          <w:p w:rsidR="005A2052" w:rsidRPr="001A238E" w:rsidRDefault="005A2052" w:rsidP="00E93A7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 xml:space="preserve">Adolescents </w:t>
            </w:r>
          </w:p>
        </w:tc>
      </w:tr>
      <w:tr w:rsidR="005A2052" w:rsidRPr="001A238E" w:rsidTr="00E93A7A">
        <w:tc>
          <w:tcPr>
            <w:tcW w:w="2122" w:type="dxa"/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 xml:space="preserve">Interventions </w:t>
            </w:r>
          </w:p>
        </w:tc>
        <w:tc>
          <w:tcPr>
            <w:tcW w:w="6894" w:type="dxa"/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>Priority setting interventions</w:t>
            </w:r>
          </w:p>
        </w:tc>
      </w:tr>
      <w:tr w:rsidR="005A2052" w:rsidRPr="001A238E" w:rsidTr="00E93A7A">
        <w:tc>
          <w:tcPr>
            <w:tcW w:w="2122" w:type="dxa"/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 xml:space="preserve">Outcomes </w:t>
            </w:r>
          </w:p>
        </w:tc>
        <w:tc>
          <w:tcPr>
            <w:tcW w:w="6894" w:type="dxa"/>
            <w:shd w:val="clear" w:color="auto" w:fill="auto"/>
          </w:tcPr>
          <w:p w:rsidR="005A2052" w:rsidRPr="001A238E" w:rsidRDefault="005A2052" w:rsidP="00E93A7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</w:rPr>
            </w:pPr>
            <w:r w:rsidRPr="001A238E">
              <w:rPr>
                <w:rFonts w:ascii="Times New Roman" w:hAnsi="Times New Roman" w:cs="Times New Roman"/>
                <w:b/>
              </w:rPr>
              <w:t xml:space="preserve">Health </w:t>
            </w:r>
          </w:p>
        </w:tc>
      </w:tr>
      <w:tr w:rsidR="005A2052" w:rsidRPr="001A238E" w:rsidTr="00E93A7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Population</w:t>
            </w:r>
          </w:p>
        </w:tc>
        <w:tc>
          <w:tcPr>
            <w:tcW w:w="6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(adolescent* OR youth OR young OR teen* OR student* OR girl* OR boy* OR pupil* OR puberty* )</w:t>
            </w:r>
          </w:p>
        </w:tc>
      </w:tr>
      <w:tr w:rsidR="005A2052" w:rsidRPr="001A238E" w:rsidTr="00E93A7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Intervention</w:t>
            </w:r>
          </w:p>
        </w:tc>
        <w:tc>
          <w:tcPr>
            <w:tcW w:w="6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  <w:color w:val="2F5496"/>
              </w:rPr>
            </w:pPr>
            <w:r w:rsidRPr="001A238E">
              <w:rPr>
                <w:rFonts w:ascii="Times New Roman" w:hAnsi="Times New Roman" w:cs="Times New Roman"/>
              </w:rPr>
              <w:t>(“priority setting” OR “resource allocation” OR “decision setting” OR “decision making” OR “decision exercise” OR prioritization OR “economic evaluation” OR “research priority” OR “consensus build*” OR “research consult*”)</w:t>
            </w:r>
          </w:p>
          <w:p w:rsidR="005A2052" w:rsidRPr="001A238E" w:rsidRDefault="005A2052" w:rsidP="00E93A7A">
            <w:pPr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 xml:space="preserve">AND </w:t>
            </w:r>
          </w:p>
          <w:p w:rsidR="005A2052" w:rsidRPr="001A238E" w:rsidRDefault="005A2052" w:rsidP="00E93A7A">
            <w:pPr>
              <w:rPr>
                <w:rFonts w:ascii="Times New Roman" w:hAnsi="Times New Roman" w:cs="Times New Roman"/>
                <w:color w:val="2F5496"/>
              </w:rPr>
            </w:pPr>
            <w:r w:rsidRPr="001A238E">
              <w:rPr>
                <w:rFonts w:ascii="Times New Roman" w:hAnsi="Times New Roman" w:cs="Times New Roman"/>
              </w:rPr>
              <w:t>(“patient engagement” OR “patient participation” OR “patient consultation” OR “patient involvement”)</w:t>
            </w:r>
          </w:p>
          <w:p w:rsidR="005A2052" w:rsidRPr="001A238E" w:rsidRDefault="005A2052" w:rsidP="00E93A7A">
            <w:pPr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 xml:space="preserve">OR </w:t>
            </w:r>
          </w:p>
          <w:p w:rsidR="005A2052" w:rsidRPr="001A238E" w:rsidRDefault="005A2052" w:rsidP="00E93A7A">
            <w:pPr>
              <w:rPr>
                <w:rFonts w:ascii="Times New Roman" w:hAnsi="Times New Roman" w:cs="Times New Roman"/>
                <w:color w:val="2F5496"/>
              </w:rPr>
            </w:pPr>
            <w:r w:rsidRPr="001A238E">
              <w:rPr>
                <w:rFonts w:ascii="Times New Roman" w:hAnsi="Times New Roman" w:cs="Times New Roman"/>
              </w:rPr>
              <w:t>“public engagement” OR “public participation” OR “public consultation” OR “public involvement”)</w:t>
            </w:r>
          </w:p>
          <w:p w:rsidR="005A2052" w:rsidRPr="001A238E" w:rsidRDefault="005A2052" w:rsidP="00E93A7A">
            <w:pPr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OR</w:t>
            </w:r>
          </w:p>
          <w:p w:rsidR="005A2052" w:rsidRPr="001A238E" w:rsidRDefault="005A2052" w:rsidP="00E93A7A">
            <w:pPr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 xml:space="preserve">“stakeholder engagement” OR “stakeholder participation” OR “stakeholder consultation” OR “stakeholder involvement” </w:t>
            </w:r>
          </w:p>
        </w:tc>
      </w:tr>
      <w:tr w:rsidR="005A2052" w:rsidRPr="001A238E" w:rsidTr="00E93A7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Outcome</w:t>
            </w:r>
          </w:p>
        </w:tc>
        <w:tc>
          <w:tcPr>
            <w:tcW w:w="6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Health OR health care OR healthcare</w:t>
            </w:r>
          </w:p>
        </w:tc>
      </w:tr>
    </w:tbl>
    <w:p w:rsidR="005A2052" w:rsidRPr="001A238E" w:rsidRDefault="005A2052" w:rsidP="005A2052">
      <w:pPr>
        <w:pStyle w:val="Heading1"/>
        <w:rPr>
          <w:rFonts w:ascii="Times New Roman" w:hAnsi="Times New Roman" w:cs="Times New Roman"/>
        </w:rPr>
        <w:sectPr w:rsidR="005A2052" w:rsidRPr="001A238E" w:rsidSect="005A2052">
          <w:footerReference w:type="default" r:id="rId6"/>
          <w:footerReference w:type="first" r:id="rId7"/>
          <w:pgSz w:w="11906" w:h="16838" w:code="9"/>
          <w:pgMar w:top="1134" w:right="1134" w:bottom="1134" w:left="1440" w:header="720" w:footer="720" w:gutter="0"/>
          <w:cols w:space="720"/>
          <w:titlePg/>
          <w:docGrid w:linePitch="326"/>
        </w:sectPr>
      </w:pPr>
    </w:p>
    <w:p w:rsidR="005A2052" w:rsidRPr="001A238E" w:rsidRDefault="005A2052" w:rsidP="005A2052">
      <w:pPr>
        <w:pStyle w:val="Heading1"/>
        <w:numPr>
          <w:ilvl w:val="0"/>
          <w:numId w:val="0"/>
        </w:numPr>
        <w:ind w:left="3970"/>
        <w:rPr>
          <w:rFonts w:ascii="Times New Roman" w:hAnsi="Times New Roman" w:cs="Times New Roman"/>
        </w:rPr>
      </w:pPr>
      <w:r w:rsidRPr="001A238E">
        <w:rPr>
          <w:rFonts w:ascii="Times New Roman" w:hAnsi="Times New Roman" w:cs="Times New Roman"/>
        </w:rPr>
        <w:lastRenderedPageBreak/>
        <w:t>Study eligibility</w:t>
      </w:r>
    </w:p>
    <w:tbl>
      <w:tblPr>
        <w:tblW w:w="988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8"/>
        <w:gridCol w:w="3216"/>
        <w:gridCol w:w="976"/>
        <w:gridCol w:w="3969"/>
      </w:tblGrid>
      <w:tr w:rsidR="005A2052" w:rsidRPr="001A238E" w:rsidTr="00E93A7A">
        <w:trPr>
          <w:trHeight w:val="509"/>
        </w:trPr>
        <w:tc>
          <w:tcPr>
            <w:tcW w:w="1728" w:type="dxa"/>
            <w:vMerge w:val="restart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Study Characteristics</w:t>
            </w:r>
          </w:p>
        </w:tc>
        <w:tc>
          <w:tcPr>
            <w:tcW w:w="4192" w:type="dxa"/>
            <w:gridSpan w:val="2"/>
            <w:vMerge w:val="restart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Inclusion criteria:</w:t>
            </w:r>
          </w:p>
        </w:tc>
        <w:tc>
          <w:tcPr>
            <w:tcW w:w="3969" w:type="dxa"/>
            <w:vMerge w:val="restart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  <w:color w:val="808080"/>
              </w:rPr>
            </w:pPr>
            <w:r w:rsidRPr="001A238E">
              <w:rPr>
                <w:rFonts w:ascii="Times New Roman" w:hAnsi="Times New Roman" w:cs="Times New Roman"/>
                <w:szCs w:val="20"/>
              </w:rPr>
              <w:t>Exclusion criteria:</w:t>
            </w:r>
          </w:p>
        </w:tc>
      </w:tr>
      <w:tr w:rsidR="005A2052" w:rsidRPr="001A238E" w:rsidTr="00E93A7A">
        <w:trPr>
          <w:trHeight w:val="509"/>
        </w:trPr>
        <w:tc>
          <w:tcPr>
            <w:tcW w:w="1728" w:type="dxa"/>
            <w:vMerge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192" w:type="dxa"/>
            <w:gridSpan w:val="2"/>
            <w:vMerge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969" w:type="dxa"/>
            <w:vMerge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5A2052" w:rsidRPr="001A238E" w:rsidTr="00E93A7A">
        <w:trPr>
          <w:trHeight w:val="547"/>
        </w:trPr>
        <w:tc>
          <w:tcPr>
            <w:tcW w:w="1728" w:type="dxa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Type of study</w:t>
            </w:r>
          </w:p>
        </w:tc>
        <w:tc>
          <w:tcPr>
            <w:tcW w:w="4192" w:type="dxa"/>
            <w:gridSpan w:val="2"/>
            <w:tcBorders>
              <w:right w:val="single" w:sz="4" w:space="0" w:color="auto"/>
            </w:tcBorders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>Intervention, primary data, systematic reviews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  <w:i/>
              </w:rPr>
            </w:pPr>
            <w:r w:rsidRPr="001A238E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969" w:type="dxa"/>
            <w:tcBorders>
              <w:lef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 xml:space="preserve"> Protocols, commentary articles, conference papers, abstracts</w:t>
            </w:r>
          </w:p>
        </w:tc>
      </w:tr>
      <w:tr w:rsidR="005A2052" w:rsidRPr="001A238E" w:rsidTr="00E93A7A">
        <w:tc>
          <w:tcPr>
            <w:tcW w:w="1728" w:type="dxa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Participants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4192" w:type="dxa"/>
            <w:gridSpan w:val="2"/>
            <w:tcBorders>
              <w:right w:val="single" w:sz="4" w:space="0" w:color="auto"/>
            </w:tcBorders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>Adolescents 11-35 years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 xml:space="preserve"> Including marginalised groups and all countries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969" w:type="dxa"/>
            <w:tcBorders>
              <w:lef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>Children under 11 years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>Adults above 35 years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>Parents/carers of adolescents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 xml:space="preserve">Only health providers of adolescents 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 xml:space="preserve"> Students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A2052" w:rsidRPr="001A238E" w:rsidTr="00E93A7A">
        <w:tc>
          <w:tcPr>
            <w:tcW w:w="1728" w:type="dxa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Types of intervention</w:t>
            </w:r>
          </w:p>
        </w:tc>
        <w:tc>
          <w:tcPr>
            <w:tcW w:w="419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>Deliberative priority setting (tools or methodology)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5A2052" w:rsidRPr="001A238E" w:rsidRDefault="005A2052" w:rsidP="00E93A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“(1)Research planning included gathering</w:t>
            </w:r>
          </w:p>
          <w:p w:rsidR="005A2052" w:rsidRPr="001A238E" w:rsidRDefault="005A2052" w:rsidP="00E93A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and analysing identified research priorities by engaging patients and the public along with clinicians and researchers,</w:t>
            </w:r>
          </w:p>
          <w:p w:rsidR="005A2052" w:rsidRPr="001A238E" w:rsidRDefault="005A2052" w:rsidP="00E93A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(2)followed by prioritization of topics through dialogue between all stakeholders”</w:t>
            </w:r>
          </w:p>
          <w:p w:rsidR="005A2052" w:rsidRPr="001A238E" w:rsidRDefault="005A2052" w:rsidP="00E93A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 xml:space="preserve">Examples: Choosing </w:t>
            </w:r>
            <w:proofErr w:type="spellStart"/>
            <w:r w:rsidRPr="001A238E">
              <w:rPr>
                <w:rFonts w:ascii="Times New Roman" w:hAnsi="Times New Roman" w:cs="Times New Roman"/>
              </w:rPr>
              <w:t>Healthplans</w:t>
            </w:r>
            <w:proofErr w:type="spellEnd"/>
            <w:r w:rsidRPr="001A238E">
              <w:rPr>
                <w:rFonts w:ascii="Times New Roman" w:hAnsi="Times New Roman" w:cs="Times New Roman"/>
              </w:rPr>
              <w:t xml:space="preserve"> All Together (CHAT) tool and James Lind Alliance priority setting partnership.</w:t>
            </w:r>
          </w:p>
        </w:tc>
        <w:tc>
          <w:tcPr>
            <w:tcW w:w="3969" w:type="dxa"/>
            <w:tcBorders>
              <w:lef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 xml:space="preserve"> Patient or stakeholder engagement without priority setting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>Consultative priority setting (solely focus groups,  interviews, meetings, surveys)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A2052" w:rsidRPr="001A238E" w:rsidTr="00E93A7A">
        <w:trPr>
          <w:trHeight w:val="1295"/>
        </w:trPr>
        <w:tc>
          <w:tcPr>
            <w:tcW w:w="1728" w:type="dxa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Types of comparison</w:t>
            </w:r>
          </w:p>
        </w:tc>
        <w:tc>
          <w:tcPr>
            <w:tcW w:w="419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A2052" w:rsidRPr="001A238E" w:rsidRDefault="005A2052" w:rsidP="00E93A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969" w:type="dxa"/>
            <w:tcBorders>
              <w:left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A2052" w:rsidRPr="001A238E" w:rsidTr="00E93A7A">
        <w:tc>
          <w:tcPr>
            <w:tcW w:w="1728" w:type="dxa"/>
            <w:tcBorders>
              <w:bottom w:val="single" w:sz="4" w:space="0" w:color="auto"/>
            </w:tcBorders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>Types of outcome measures</w:t>
            </w:r>
          </w:p>
        </w:tc>
        <w:tc>
          <w:tcPr>
            <w:tcW w:w="419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A2052" w:rsidRPr="001A238E" w:rsidRDefault="005A2052" w:rsidP="00E93A7A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r w:rsidRPr="001A238E">
              <w:rPr>
                <w:rFonts w:ascii="Times New Roman" w:hAnsi="Times New Roman" w:cs="Times New Roman"/>
              </w:rPr>
              <w:t xml:space="preserve">Health </w:t>
            </w:r>
          </w:p>
        </w:tc>
        <w:tc>
          <w:tcPr>
            <w:tcW w:w="396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5A2052" w:rsidRPr="001A238E" w:rsidTr="00E93A7A">
        <w:tc>
          <w:tcPr>
            <w:tcW w:w="4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br/>
              <w:t xml:space="preserve">INCLUDE  </w:t>
            </w:r>
            <w:bookmarkStart w:id="0" w:name="Check4"/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Check4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bookmarkEnd w:id="0"/>
            <w:r w:rsidRPr="001A238E">
              <w:rPr>
                <w:rFonts w:ascii="Times New Roman" w:hAnsi="Times New Roman" w:cs="Times New Roman"/>
              </w:rPr>
              <w:br/>
            </w:r>
          </w:p>
        </w:tc>
        <w:tc>
          <w:tcPr>
            <w:tcW w:w="4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br/>
              <w:t xml:space="preserve">EXCLUDE  </w:t>
            </w:r>
            <w:bookmarkStart w:id="1" w:name="Check5"/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Check5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FORMCHECKBOX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  <w:bookmarkEnd w:id="1"/>
            <w:r w:rsidRPr="001A238E">
              <w:rPr>
                <w:rFonts w:ascii="Times New Roman" w:hAnsi="Times New Roman" w:cs="Times New Roman"/>
              </w:rPr>
              <w:br/>
            </w:r>
          </w:p>
        </w:tc>
      </w:tr>
      <w:tr w:rsidR="005A2052" w:rsidRPr="001A238E" w:rsidTr="00E93A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1728" w:type="dxa"/>
            <w:tcBorders>
              <w:top w:val="single" w:sz="4" w:space="0" w:color="auto"/>
            </w:tcBorders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  <w:lang w:val="en-AU" w:eastAsia="en-AU"/>
              </w:rPr>
            </w:pPr>
            <w:r w:rsidRPr="001A238E">
              <w:rPr>
                <w:rFonts w:ascii="Times New Roman" w:hAnsi="Times New Roman" w:cs="Times New Roman"/>
                <w:lang w:val="en-AU" w:eastAsia="en-AU"/>
              </w:rPr>
              <w:t>Reason for exclusion</w:t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  <w:lang w:val="en-AU" w:eastAsia="en-AU"/>
              </w:rPr>
            </w:pPr>
          </w:p>
        </w:tc>
        <w:tc>
          <w:tcPr>
            <w:tcW w:w="8161" w:type="dxa"/>
            <w:gridSpan w:val="3"/>
            <w:tcBorders>
              <w:top w:val="single" w:sz="4" w:space="0" w:color="auto"/>
            </w:tcBorders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  <w:lang w:val="en-AU" w:eastAsia="en-AU"/>
              </w:rPr>
            </w:pPr>
            <w:r w:rsidRPr="001A238E">
              <w:rPr>
                <w:rFonts w:ascii="Times New Roman" w:hAnsi="Times New Roman" w:cs="Times New Roman"/>
                <w:lang w:val="en-AU" w:eastAsia="en-AU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" w:name="Text26"/>
            <w:r w:rsidRPr="001A238E">
              <w:rPr>
                <w:rFonts w:ascii="Times New Roman" w:hAnsi="Times New Roman" w:cs="Times New Roman"/>
                <w:lang w:val="en-AU" w:eastAsia="en-AU"/>
              </w:rPr>
              <w:instrText xml:space="preserve"> FORMTEXT </w:instrText>
            </w:r>
            <w:r w:rsidRPr="001A238E">
              <w:rPr>
                <w:rFonts w:ascii="Times New Roman" w:hAnsi="Times New Roman" w:cs="Times New Roman"/>
                <w:lang w:val="en-AU" w:eastAsia="en-AU"/>
              </w:rPr>
            </w:r>
            <w:r w:rsidRPr="001A238E">
              <w:rPr>
                <w:rFonts w:ascii="Times New Roman" w:hAnsi="Times New Roman" w:cs="Times New Roman"/>
                <w:lang w:val="en-AU" w:eastAsia="en-AU"/>
              </w:rPr>
              <w:fldChar w:fldCharType="separate"/>
            </w:r>
            <w:r w:rsidRPr="001A238E">
              <w:rPr>
                <w:rFonts w:ascii="Times New Roman" w:hAnsi="Times New Roman" w:cs="Times New Roman"/>
                <w:noProof/>
                <w:lang w:val="en-AU" w:eastAsia="en-AU"/>
              </w:rPr>
              <w:t> </w:t>
            </w:r>
            <w:r w:rsidRPr="001A238E">
              <w:rPr>
                <w:rFonts w:ascii="Times New Roman" w:hAnsi="Times New Roman" w:cs="Times New Roman"/>
                <w:noProof/>
                <w:lang w:val="en-AU" w:eastAsia="en-AU"/>
              </w:rPr>
              <w:t> </w:t>
            </w:r>
            <w:r w:rsidRPr="001A238E">
              <w:rPr>
                <w:rFonts w:ascii="Times New Roman" w:hAnsi="Times New Roman" w:cs="Times New Roman"/>
                <w:noProof/>
                <w:lang w:val="en-AU" w:eastAsia="en-AU"/>
              </w:rPr>
              <w:t> </w:t>
            </w:r>
            <w:r w:rsidRPr="001A238E">
              <w:rPr>
                <w:rFonts w:ascii="Times New Roman" w:hAnsi="Times New Roman" w:cs="Times New Roman"/>
                <w:noProof/>
                <w:lang w:val="en-AU" w:eastAsia="en-AU"/>
              </w:rPr>
              <w:t> </w:t>
            </w:r>
            <w:r w:rsidRPr="001A238E">
              <w:rPr>
                <w:rFonts w:ascii="Times New Roman" w:hAnsi="Times New Roman" w:cs="Times New Roman"/>
                <w:noProof/>
                <w:lang w:val="en-AU" w:eastAsia="en-AU"/>
              </w:rPr>
              <w:t> </w:t>
            </w:r>
            <w:r w:rsidRPr="001A238E">
              <w:rPr>
                <w:rFonts w:ascii="Times New Roman" w:hAnsi="Times New Roman" w:cs="Times New Roman"/>
                <w:lang w:val="en-AU" w:eastAsia="en-AU"/>
              </w:rPr>
              <w:fldChar w:fldCharType="end"/>
            </w:r>
            <w:bookmarkEnd w:id="2"/>
          </w:p>
        </w:tc>
      </w:tr>
      <w:tr w:rsidR="005A2052" w:rsidRPr="001A238E" w:rsidTr="00E93A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cantSplit/>
        </w:trPr>
        <w:tc>
          <w:tcPr>
            <w:tcW w:w="9889" w:type="dxa"/>
            <w:gridSpan w:val="4"/>
          </w:tcPr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A238E">
              <w:rPr>
                <w:rFonts w:ascii="Times New Roman" w:hAnsi="Times New Roman" w:cs="Times New Roman"/>
              </w:rPr>
              <w:t xml:space="preserve">Notes:   </w:t>
            </w:r>
            <w:r w:rsidRPr="001A238E">
              <w:rPr>
                <w:rFonts w:ascii="Times New Roman" w:hAnsi="Times New Roman" w:cs="Times New Roman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1A238E">
              <w:rPr>
                <w:rFonts w:ascii="Times New Roman" w:hAnsi="Times New Roman" w:cs="Times New Roman"/>
              </w:rPr>
              <w:instrText xml:space="preserve"> FORMTEXT </w:instrText>
            </w:r>
            <w:r w:rsidRPr="001A238E">
              <w:rPr>
                <w:rFonts w:ascii="Times New Roman" w:hAnsi="Times New Roman" w:cs="Times New Roman"/>
              </w:rPr>
            </w:r>
            <w:r w:rsidRPr="001A238E">
              <w:rPr>
                <w:rFonts w:ascii="Times New Roman" w:hAnsi="Times New Roman" w:cs="Times New Roman"/>
              </w:rPr>
              <w:fldChar w:fldCharType="separate"/>
            </w:r>
            <w:r w:rsidRPr="001A238E">
              <w:rPr>
                <w:rFonts w:ascii="Times New Roman" w:hAnsi="Times New Roman" w:cs="Times New Roman"/>
                <w:noProof/>
              </w:rPr>
              <w:t> </w:t>
            </w:r>
            <w:r w:rsidRPr="001A238E">
              <w:rPr>
                <w:rFonts w:ascii="Times New Roman" w:hAnsi="Times New Roman" w:cs="Times New Roman"/>
                <w:noProof/>
              </w:rPr>
              <w:t> </w:t>
            </w:r>
            <w:r w:rsidRPr="001A238E">
              <w:rPr>
                <w:rFonts w:ascii="Times New Roman" w:hAnsi="Times New Roman" w:cs="Times New Roman"/>
                <w:noProof/>
              </w:rPr>
              <w:t> </w:t>
            </w:r>
            <w:r w:rsidRPr="001A238E">
              <w:rPr>
                <w:rFonts w:ascii="Times New Roman" w:hAnsi="Times New Roman" w:cs="Times New Roman"/>
                <w:noProof/>
              </w:rPr>
              <w:t> </w:t>
            </w:r>
            <w:r w:rsidRPr="001A238E">
              <w:rPr>
                <w:rFonts w:ascii="Times New Roman" w:hAnsi="Times New Roman" w:cs="Times New Roman"/>
                <w:noProof/>
              </w:rPr>
              <w:t> </w:t>
            </w:r>
            <w:r w:rsidRPr="001A238E">
              <w:rPr>
                <w:rFonts w:ascii="Times New Roman" w:hAnsi="Times New Roman" w:cs="Times New Roman"/>
              </w:rPr>
              <w:fldChar w:fldCharType="end"/>
            </w:r>
          </w:p>
          <w:p w:rsidR="005A2052" w:rsidRPr="001A238E" w:rsidRDefault="005A2052" w:rsidP="00E93A7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5A2052" w:rsidRPr="001A238E" w:rsidRDefault="005A2052" w:rsidP="005A2052">
      <w:pPr>
        <w:pStyle w:val="Footer"/>
        <w:rPr>
          <w:rFonts w:ascii="Times New Roman" w:hAnsi="Times New Roman" w:cs="Times New Roman"/>
        </w:rPr>
      </w:pPr>
    </w:p>
    <w:p w:rsidR="005A2052" w:rsidRPr="001A238E" w:rsidRDefault="005A2052" w:rsidP="005A2052">
      <w:pPr>
        <w:pStyle w:val="Footer"/>
        <w:rPr>
          <w:rFonts w:ascii="Times New Roman" w:hAnsi="Times New Roman" w:cs="Times New Roman"/>
          <w:b/>
        </w:rPr>
      </w:pPr>
      <w:r w:rsidRPr="001A238E">
        <w:rPr>
          <w:rFonts w:ascii="Times New Roman" w:hAnsi="Times New Roman" w:cs="Times New Roman"/>
          <w:b/>
        </w:rPr>
        <w:t>DO NOT PROCEED IF STUDY EXCLUDED FROM REVIEW</w:t>
      </w:r>
    </w:p>
    <w:p w:rsidR="005A2052" w:rsidRPr="001A238E" w:rsidRDefault="005A2052" w:rsidP="005A2052">
      <w:pPr>
        <w:rPr>
          <w:rFonts w:ascii="Times New Roman" w:hAnsi="Times New Roman" w:cs="Times New Roman"/>
        </w:rPr>
      </w:pPr>
      <w:r w:rsidRPr="001A238E">
        <w:rPr>
          <w:rFonts w:ascii="Times New Roman" w:hAnsi="Times New Roman" w:cs="Times New Roman"/>
        </w:rPr>
        <w:t>.</w:t>
      </w:r>
    </w:p>
    <w:p w:rsidR="005A2052" w:rsidRDefault="005A2052">
      <w:bookmarkStart w:id="3" w:name="_GoBack"/>
      <w:bookmarkEnd w:id="3"/>
    </w:p>
    <w:sectPr w:rsidR="005A20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2B9D" w:rsidRPr="00FB72F6" w:rsidRDefault="005A2052">
    <w:pPr>
      <w:pStyle w:val="Footer"/>
      <w:jc w:val="right"/>
      <w:rPr>
        <w:sz w:val="16"/>
        <w:szCs w:val="16"/>
      </w:rPr>
    </w:pPr>
    <w:r w:rsidRPr="00FB72F6">
      <w:rPr>
        <w:sz w:val="16"/>
        <w:szCs w:val="16"/>
      </w:rPr>
      <w:fldChar w:fldCharType="begin"/>
    </w:r>
    <w:r w:rsidRPr="00FB72F6">
      <w:rPr>
        <w:sz w:val="16"/>
        <w:szCs w:val="16"/>
      </w:rPr>
      <w:instrText xml:space="preserve"> PAGE   \* MERGEFORMAT </w:instrText>
    </w:r>
    <w:r w:rsidRPr="00FB72F6"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 w:rsidRPr="00FB72F6">
      <w:rPr>
        <w:noProof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2B9D" w:rsidRPr="00D4487F" w:rsidRDefault="005A2052">
    <w:pPr>
      <w:pStyle w:val="Footer"/>
      <w:rPr>
        <w:sz w:val="20"/>
      </w:rPr>
    </w:pPr>
    <w:r w:rsidRPr="00D4487F">
      <w:rPr>
        <w:snapToGrid w:val="0"/>
        <w:sz w:val="20"/>
      </w:rPr>
      <w:fldChar w:fldCharType="begin"/>
    </w:r>
    <w:r w:rsidRPr="00D4487F">
      <w:rPr>
        <w:snapToGrid w:val="0"/>
        <w:sz w:val="20"/>
      </w:rPr>
      <w:instrText xml:space="preserve"> FILENAME </w:instrText>
    </w:r>
    <w:r w:rsidRPr="00D4487F">
      <w:rPr>
        <w:snapToGrid w:val="0"/>
        <w:sz w:val="20"/>
      </w:rPr>
      <w:fldChar w:fldCharType="separate"/>
    </w:r>
    <w:r>
      <w:rPr>
        <w:noProof/>
        <w:snapToGrid w:val="0"/>
        <w:sz w:val="20"/>
      </w:rPr>
      <w:t>Engaging Young People Priori</w:t>
    </w:r>
    <w:r>
      <w:rPr>
        <w:noProof/>
        <w:snapToGrid w:val="0"/>
        <w:sz w:val="20"/>
      </w:rPr>
      <w:t>ty Setting A Scoping Review resubmit clean</w:t>
    </w:r>
    <w:r w:rsidRPr="00D4487F">
      <w:rPr>
        <w:snapToGrid w:val="0"/>
        <w:sz w:val="20"/>
      </w:rP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41F68"/>
    <w:multiLevelType w:val="multilevel"/>
    <w:tmpl w:val="F45ABF40"/>
    <w:lvl w:ilvl="0">
      <w:start w:val="1"/>
      <w:numFmt w:val="decimal"/>
      <w:pStyle w:val="Heading1"/>
      <w:lvlText w:val="Chapter %1:"/>
      <w:lvlJc w:val="left"/>
      <w:pPr>
        <w:ind w:left="440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revisionView w:comments="0" w:insDel="0" w:formatting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2052"/>
    <w:rsid w:val="005A2052"/>
    <w:rsid w:val="00D17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2052"/>
    <w:pPr>
      <w:spacing w:after="160" w:line="259" w:lineRule="auto"/>
    </w:pPr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A2052"/>
    <w:pPr>
      <w:keepNext/>
      <w:keepLines/>
      <w:numPr>
        <w:numId w:val="1"/>
      </w:numPr>
      <w:spacing w:before="240" w:after="0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A2052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A2052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A2052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2052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2052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2052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2052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2052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2052"/>
    <w:rPr>
      <w:rFonts w:asciiTheme="majorHAnsi" w:eastAsiaTheme="majorEastAsia" w:hAnsiTheme="majorHAnsi" w:cstheme="majorBidi"/>
      <w:b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5A2052"/>
    <w:rPr>
      <w:rFonts w:asciiTheme="majorHAnsi" w:eastAsiaTheme="majorEastAsia" w:hAnsiTheme="majorHAnsi" w:cstheme="majorBidi"/>
      <w:sz w:val="24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5A2052"/>
    <w:rPr>
      <w:rFonts w:asciiTheme="majorHAnsi" w:eastAsiaTheme="majorEastAsia" w:hAnsiTheme="majorHAnsi" w:cstheme="majorBidi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5A2052"/>
    <w:rPr>
      <w:rFonts w:asciiTheme="majorHAnsi" w:eastAsiaTheme="majorEastAsia" w:hAnsiTheme="majorHAnsi" w:cstheme="majorBidi"/>
      <w:iCs/>
      <w:color w:val="000000" w:themeColor="text1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2052"/>
    <w:rPr>
      <w:rFonts w:asciiTheme="majorHAnsi" w:eastAsiaTheme="majorEastAsia" w:hAnsiTheme="majorHAnsi" w:cstheme="majorBidi"/>
      <w:color w:val="365F9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2052"/>
    <w:rPr>
      <w:rFonts w:asciiTheme="majorHAnsi" w:eastAsiaTheme="majorEastAsia" w:hAnsiTheme="majorHAnsi" w:cstheme="majorBidi"/>
      <w:color w:val="243F60" w:themeColor="accent1" w:themeShade="7F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2052"/>
    <w:rPr>
      <w:rFonts w:asciiTheme="majorHAnsi" w:eastAsiaTheme="majorEastAsia" w:hAnsiTheme="majorHAnsi" w:cstheme="majorBidi"/>
      <w:i/>
      <w:iCs/>
      <w:color w:val="243F60" w:themeColor="accent1" w:themeShade="7F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205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205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paragraph" w:styleId="ListParagraph">
    <w:name w:val="List Paragraph"/>
    <w:basedOn w:val="Normal"/>
    <w:uiPriority w:val="34"/>
    <w:qFormat/>
    <w:rsid w:val="005A2052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A20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2052"/>
    <w:rPr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5A2052"/>
    <w:pPr>
      <w:pBdr>
        <w:bottom w:val="single" w:sz="8" w:space="4" w:color="2DA2BF"/>
      </w:pBdr>
      <w:spacing w:after="300" w:line="240" w:lineRule="auto"/>
      <w:contextualSpacing/>
    </w:pPr>
    <w:rPr>
      <w:rFonts w:ascii="Cambria" w:eastAsia="Times New Roman" w:hAnsi="Cambria" w:cs="Times New Roman"/>
      <w:color w:val="343434"/>
      <w:spacing w:val="5"/>
      <w:kern w:val="28"/>
      <w:sz w:val="52"/>
      <w:szCs w:val="52"/>
      <w:lang w:eastAsia="en-GB"/>
    </w:rPr>
  </w:style>
  <w:style w:type="character" w:customStyle="1" w:styleId="TitleChar">
    <w:name w:val="Title Char"/>
    <w:basedOn w:val="DefaultParagraphFont"/>
    <w:link w:val="Title"/>
    <w:uiPriority w:val="10"/>
    <w:rsid w:val="005A2052"/>
    <w:rPr>
      <w:rFonts w:ascii="Cambria" w:eastAsia="Times New Roman" w:hAnsi="Cambria" w:cs="Times New Roman"/>
      <w:color w:val="343434"/>
      <w:spacing w:val="5"/>
      <w:kern w:val="28"/>
      <w:sz w:val="52"/>
      <w:szCs w:val="52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2052"/>
    <w:pPr>
      <w:spacing w:after="160" w:line="259" w:lineRule="auto"/>
    </w:pPr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A2052"/>
    <w:pPr>
      <w:keepNext/>
      <w:keepLines/>
      <w:numPr>
        <w:numId w:val="1"/>
      </w:numPr>
      <w:spacing w:before="240" w:after="0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A2052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A2052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A2052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A2052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A2052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A2052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A2052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A2052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2052"/>
    <w:rPr>
      <w:rFonts w:asciiTheme="majorHAnsi" w:eastAsiaTheme="majorEastAsia" w:hAnsiTheme="majorHAnsi" w:cstheme="majorBidi"/>
      <w:b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5A2052"/>
    <w:rPr>
      <w:rFonts w:asciiTheme="majorHAnsi" w:eastAsiaTheme="majorEastAsia" w:hAnsiTheme="majorHAnsi" w:cstheme="majorBidi"/>
      <w:sz w:val="24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5A2052"/>
    <w:rPr>
      <w:rFonts w:asciiTheme="majorHAnsi" w:eastAsiaTheme="majorEastAsia" w:hAnsiTheme="majorHAnsi" w:cstheme="majorBidi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5A2052"/>
    <w:rPr>
      <w:rFonts w:asciiTheme="majorHAnsi" w:eastAsiaTheme="majorEastAsia" w:hAnsiTheme="majorHAnsi" w:cstheme="majorBidi"/>
      <w:iCs/>
      <w:color w:val="000000" w:themeColor="text1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A2052"/>
    <w:rPr>
      <w:rFonts w:asciiTheme="majorHAnsi" w:eastAsiaTheme="majorEastAsia" w:hAnsiTheme="majorHAnsi" w:cstheme="majorBidi"/>
      <w:color w:val="365F9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A2052"/>
    <w:rPr>
      <w:rFonts w:asciiTheme="majorHAnsi" w:eastAsiaTheme="majorEastAsia" w:hAnsiTheme="majorHAnsi" w:cstheme="majorBidi"/>
      <w:color w:val="243F60" w:themeColor="accent1" w:themeShade="7F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A2052"/>
    <w:rPr>
      <w:rFonts w:asciiTheme="majorHAnsi" w:eastAsiaTheme="majorEastAsia" w:hAnsiTheme="majorHAnsi" w:cstheme="majorBidi"/>
      <w:i/>
      <w:iCs/>
      <w:color w:val="243F60" w:themeColor="accent1" w:themeShade="7F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A205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A205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paragraph" w:styleId="ListParagraph">
    <w:name w:val="List Paragraph"/>
    <w:basedOn w:val="Normal"/>
    <w:uiPriority w:val="34"/>
    <w:qFormat/>
    <w:rsid w:val="005A2052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A20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2052"/>
    <w:rPr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5A2052"/>
    <w:pPr>
      <w:pBdr>
        <w:bottom w:val="single" w:sz="8" w:space="4" w:color="2DA2BF"/>
      </w:pBdr>
      <w:spacing w:after="300" w:line="240" w:lineRule="auto"/>
      <w:contextualSpacing/>
    </w:pPr>
    <w:rPr>
      <w:rFonts w:ascii="Cambria" w:eastAsia="Times New Roman" w:hAnsi="Cambria" w:cs="Times New Roman"/>
      <w:color w:val="343434"/>
      <w:spacing w:val="5"/>
      <w:kern w:val="28"/>
      <w:sz w:val="52"/>
      <w:szCs w:val="52"/>
      <w:lang w:eastAsia="en-GB"/>
    </w:rPr>
  </w:style>
  <w:style w:type="character" w:customStyle="1" w:styleId="TitleChar">
    <w:name w:val="Title Char"/>
    <w:basedOn w:val="DefaultParagraphFont"/>
    <w:link w:val="Title"/>
    <w:uiPriority w:val="10"/>
    <w:rsid w:val="005A2052"/>
    <w:rPr>
      <w:rFonts w:ascii="Cambria" w:eastAsia="Times New Roman" w:hAnsi="Cambria" w:cs="Times New Roman"/>
      <w:color w:val="343434"/>
      <w:spacing w:val="5"/>
      <w:kern w:val="28"/>
      <w:sz w:val="52"/>
      <w:szCs w:val="5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OF47</dc:creator>
  <cp:lastModifiedBy>OF47</cp:lastModifiedBy>
  <cp:revision>1</cp:revision>
  <dcterms:created xsi:type="dcterms:W3CDTF">2022-11-24T04:26:00Z</dcterms:created>
  <dcterms:modified xsi:type="dcterms:W3CDTF">2022-11-24T04:26:00Z</dcterms:modified>
</cp:coreProperties>
</file>